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3D" w:rsidRDefault="00AC443D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D6708F" w:rsidRPr="004B12BA" w:rsidRDefault="00D6708F" w:rsidP="00D6708F">
      <w:pPr>
        <w:widowControl w:val="0"/>
        <w:autoSpaceDE w:val="0"/>
        <w:autoSpaceDN w:val="0"/>
        <w:adjustRightInd w:val="0"/>
        <w:spacing w:before="8" w:line="276" w:lineRule="auto"/>
        <w:ind w:right="-30"/>
        <w:jc w:val="center"/>
        <w:rPr>
          <w:rFonts w:ascii="Arial" w:hAnsi="Arial" w:cs="Arial"/>
          <w:b/>
          <w:spacing w:val="1"/>
          <w:position w:val="-1"/>
          <w:sz w:val="20"/>
          <w:szCs w:val="20"/>
        </w:rPr>
      </w:pPr>
      <w:r w:rsidRPr="004B12BA">
        <w:rPr>
          <w:rFonts w:ascii="Arial" w:hAnsi="Arial" w:cs="Arial"/>
          <w:b/>
          <w:spacing w:val="1"/>
          <w:position w:val="-1"/>
          <w:sz w:val="20"/>
          <w:szCs w:val="20"/>
        </w:rPr>
        <w:t>Diseño de Gestión por Procesos y Dotación de Personal del Instituto Tecnológico de la Producción – ITP RED CITE</w:t>
      </w:r>
    </w:p>
    <w:p w:rsidR="00D6708F" w:rsidRPr="004B12BA" w:rsidRDefault="00025DA9" w:rsidP="00D6708F">
      <w:pPr>
        <w:widowControl w:val="0"/>
        <w:autoSpaceDE w:val="0"/>
        <w:autoSpaceDN w:val="0"/>
        <w:adjustRightInd w:val="0"/>
        <w:spacing w:before="8" w:line="276" w:lineRule="auto"/>
        <w:ind w:right="-30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4B12BA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025DA9" w:rsidRPr="004B12BA" w:rsidRDefault="00025DA9" w:rsidP="00D6708F">
      <w:pPr>
        <w:widowControl w:val="0"/>
        <w:autoSpaceDE w:val="0"/>
        <w:autoSpaceDN w:val="0"/>
        <w:adjustRightInd w:val="0"/>
        <w:spacing w:before="8" w:line="276" w:lineRule="auto"/>
        <w:ind w:right="-30"/>
        <w:jc w:val="center"/>
        <w:rPr>
          <w:rFonts w:ascii="Arial" w:hAnsi="Arial" w:cs="Arial"/>
          <w:b/>
          <w:iCs/>
          <w:sz w:val="20"/>
          <w:szCs w:val="20"/>
        </w:rPr>
      </w:pPr>
      <w:r w:rsidRPr="004B12BA">
        <w:rPr>
          <w:rFonts w:ascii="Arial" w:hAnsi="Arial" w:cs="Arial"/>
          <w:b/>
          <w:sz w:val="20"/>
          <w:szCs w:val="20"/>
        </w:rPr>
        <w:t>Proyecto Mejoramiento de los Niveles de Innovación Productiva a Nivel Nacional                               Contrato de Préstamo BID Nº3700/OC-PE</w:t>
      </w:r>
    </w:p>
    <w:p w:rsidR="00025DA9" w:rsidRPr="004B12BA" w:rsidRDefault="00025DA9" w:rsidP="00025DA9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025DA9" w:rsidRPr="004B12BA" w:rsidRDefault="00025DA9" w:rsidP="00025DA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B12BA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4B12BA">
        <w:rPr>
          <w:rFonts w:ascii="Arial" w:hAnsi="Arial" w:cs="Arial"/>
          <w:position w:val="-1"/>
          <w:sz w:val="20"/>
          <w:szCs w:val="20"/>
        </w:rPr>
        <w:t xml:space="preserve">l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4B12BA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4B12BA">
        <w:rPr>
          <w:rFonts w:ascii="Arial" w:hAnsi="Arial" w:cs="Arial"/>
          <w:position w:val="-1"/>
          <w:sz w:val="20"/>
          <w:szCs w:val="20"/>
        </w:rPr>
        <w:t>b</w:t>
      </w:r>
      <w:r w:rsidRPr="004B12BA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4B12BA">
        <w:rPr>
          <w:rFonts w:ascii="Arial" w:hAnsi="Arial" w:cs="Arial"/>
          <w:position w:val="-1"/>
          <w:sz w:val="20"/>
          <w:szCs w:val="20"/>
        </w:rPr>
        <w:t>er</w:t>
      </w:r>
      <w:r w:rsidRPr="004B12BA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4B12BA">
        <w:rPr>
          <w:rFonts w:ascii="Arial" w:hAnsi="Arial" w:cs="Arial"/>
          <w:position w:val="-1"/>
          <w:sz w:val="20"/>
          <w:szCs w:val="20"/>
        </w:rPr>
        <w:t>o del</w:t>
      </w:r>
      <w:r w:rsidRPr="004B12BA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4B12BA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4B12BA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4B12BA">
        <w:rPr>
          <w:rFonts w:ascii="Arial" w:hAnsi="Arial" w:cs="Arial"/>
          <w:position w:val="-1"/>
          <w:sz w:val="20"/>
          <w:szCs w:val="20"/>
        </w:rPr>
        <w:t xml:space="preserve">a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Desarrollo (BID) y se propone utilizar una parte de los fondos para contratar el</w:t>
      </w:r>
      <w:r w:rsidR="005C1F4C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servicio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: </w:t>
      </w:r>
      <w:r w:rsidRPr="004B12BA">
        <w:rPr>
          <w:rFonts w:ascii="Arial" w:hAnsi="Arial" w:cs="Arial"/>
          <w:caps/>
          <w:sz w:val="20"/>
          <w:szCs w:val="20"/>
        </w:rPr>
        <w:t>“</w:t>
      </w:r>
      <w:r w:rsidR="005C1F4C" w:rsidRPr="004B12BA">
        <w:rPr>
          <w:rFonts w:ascii="Arial" w:hAnsi="Arial" w:cs="Arial"/>
          <w:b/>
          <w:spacing w:val="1"/>
          <w:position w:val="-1"/>
          <w:sz w:val="20"/>
          <w:szCs w:val="20"/>
        </w:rPr>
        <w:t>Diseño de Gestión por Procesos y Dotación de Personal del Instituto Tecnológico de la Producción – ITP RED CITE</w:t>
      </w:r>
      <w:r w:rsidRPr="004B12BA">
        <w:rPr>
          <w:rFonts w:ascii="Arial" w:hAnsi="Arial" w:cs="Arial"/>
          <w:sz w:val="20"/>
          <w:szCs w:val="20"/>
        </w:rPr>
        <w:t>”.</w:t>
      </w: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Los servicios comprenden: </w:t>
      </w:r>
    </w:p>
    <w:p w:rsidR="005C1F4C" w:rsidRPr="004B12BA" w:rsidRDefault="005C1F4C" w:rsidP="007B2F2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  <w:u w:val="single"/>
        </w:rPr>
        <w:t>Producto 1</w:t>
      </w:r>
      <w:r w:rsidRPr="004B12BA">
        <w:rPr>
          <w:rFonts w:ascii="Arial" w:hAnsi="Arial" w:cs="Arial"/>
          <w:sz w:val="20"/>
          <w:szCs w:val="20"/>
        </w:rPr>
        <w:t>. Plan de trabajo.</w:t>
      </w:r>
    </w:p>
    <w:p w:rsidR="005C1F4C" w:rsidRPr="004B12BA" w:rsidRDefault="005C1F4C" w:rsidP="007B2F2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  <w:u w:val="single"/>
        </w:rPr>
        <w:t>Producto 2</w:t>
      </w:r>
      <w:r w:rsidRPr="004B12BA">
        <w:rPr>
          <w:rFonts w:ascii="Arial" w:hAnsi="Arial" w:cs="Arial"/>
          <w:sz w:val="20"/>
          <w:szCs w:val="20"/>
        </w:rPr>
        <w:t>. Informe de avance que incluya: i) análisis interno y externo;</w:t>
      </w:r>
      <w:r w:rsidR="007B2F2D" w:rsidRPr="004B12BA">
        <w:rPr>
          <w:rFonts w:ascii="Arial" w:hAnsi="Arial" w:cs="Arial"/>
          <w:sz w:val="20"/>
          <w:szCs w:val="20"/>
        </w:rPr>
        <w:t xml:space="preserve"> ii</w:t>
      </w:r>
      <w:r w:rsidRPr="004B12BA">
        <w:rPr>
          <w:rFonts w:ascii="Arial" w:hAnsi="Arial" w:cs="Arial"/>
          <w:sz w:val="20"/>
          <w:szCs w:val="20"/>
        </w:rPr>
        <w:t xml:space="preserve">) cadena de valor del ITP; </w:t>
      </w:r>
      <w:r w:rsidR="007B2F2D" w:rsidRPr="004B12BA">
        <w:rPr>
          <w:rFonts w:ascii="Arial" w:hAnsi="Arial" w:cs="Arial"/>
          <w:sz w:val="20"/>
          <w:szCs w:val="20"/>
        </w:rPr>
        <w:t>iii</w:t>
      </w:r>
      <w:r w:rsidRPr="004B12BA">
        <w:rPr>
          <w:rFonts w:ascii="Arial" w:hAnsi="Arial" w:cs="Arial"/>
          <w:sz w:val="20"/>
          <w:szCs w:val="20"/>
        </w:rPr>
        <w:t>) identificación, priorizaci</w:t>
      </w:r>
      <w:r w:rsidR="007B2F2D" w:rsidRPr="004B12BA">
        <w:rPr>
          <w:rFonts w:ascii="Arial" w:hAnsi="Arial" w:cs="Arial"/>
          <w:sz w:val="20"/>
          <w:szCs w:val="20"/>
        </w:rPr>
        <w:t>ó</w:t>
      </w:r>
      <w:r w:rsidRPr="004B12BA">
        <w:rPr>
          <w:rFonts w:ascii="Arial" w:hAnsi="Arial" w:cs="Arial"/>
          <w:sz w:val="20"/>
          <w:szCs w:val="20"/>
        </w:rPr>
        <w:t>n y aplicación de mejoras; iv</w:t>
      </w:r>
      <w:r w:rsidR="007B2F2D" w:rsidRPr="004B12BA">
        <w:rPr>
          <w:rFonts w:ascii="Arial" w:hAnsi="Arial" w:cs="Arial"/>
          <w:sz w:val="20"/>
          <w:szCs w:val="20"/>
        </w:rPr>
        <w:t>)</w:t>
      </w:r>
      <w:r w:rsidRPr="004B12BA">
        <w:rPr>
          <w:rFonts w:ascii="Arial" w:hAnsi="Arial" w:cs="Arial"/>
          <w:sz w:val="20"/>
          <w:szCs w:val="20"/>
        </w:rPr>
        <w:t xml:space="preserve"> matriz e informe técnico de sustento del mapeo de procesos reformulado y mapa de procesos original; </w:t>
      </w:r>
      <w:r w:rsidR="007B2F2D" w:rsidRPr="004B12BA">
        <w:rPr>
          <w:rFonts w:ascii="Arial" w:hAnsi="Arial" w:cs="Arial"/>
          <w:sz w:val="20"/>
          <w:szCs w:val="20"/>
        </w:rPr>
        <w:t>v</w:t>
      </w:r>
      <w:r w:rsidRPr="004B12BA">
        <w:rPr>
          <w:rFonts w:ascii="Arial" w:hAnsi="Arial" w:cs="Arial"/>
          <w:sz w:val="20"/>
          <w:szCs w:val="20"/>
        </w:rPr>
        <w:t>) fichas de proceso de nivel 0, 1 y 2;</w:t>
      </w:r>
    </w:p>
    <w:p w:rsidR="005C1F4C" w:rsidRPr="004B12BA" w:rsidRDefault="00025DA9" w:rsidP="007B2F2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  <w:u w:val="single"/>
        </w:rPr>
        <w:t>Producto 3</w:t>
      </w:r>
      <w:r w:rsidRPr="004B12BA">
        <w:rPr>
          <w:rFonts w:ascii="Arial" w:hAnsi="Arial" w:cs="Arial"/>
          <w:sz w:val="20"/>
          <w:szCs w:val="20"/>
        </w:rPr>
        <w:t xml:space="preserve">. </w:t>
      </w:r>
      <w:r w:rsidR="005C1F4C" w:rsidRPr="004B12BA">
        <w:rPr>
          <w:rFonts w:ascii="Arial" w:hAnsi="Arial" w:cs="Arial"/>
          <w:sz w:val="20"/>
          <w:szCs w:val="20"/>
        </w:rPr>
        <w:t>Informe de avance que incluya: i) Manual de Gestión de Procesos y Procedimientos (MAPRO);</w:t>
      </w:r>
      <w:r w:rsidR="007B2F2D" w:rsidRPr="004B12BA">
        <w:rPr>
          <w:rFonts w:ascii="Arial" w:hAnsi="Arial" w:cs="Arial"/>
          <w:sz w:val="20"/>
          <w:szCs w:val="20"/>
        </w:rPr>
        <w:t xml:space="preserve"> ii</w:t>
      </w:r>
      <w:r w:rsidR="005C1F4C" w:rsidRPr="004B12BA">
        <w:rPr>
          <w:rFonts w:ascii="Arial" w:hAnsi="Arial" w:cs="Arial"/>
          <w:sz w:val="20"/>
          <w:szCs w:val="20"/>
        </w:rPr>
        <w:t>) la caracterización del proceso del nivel correspondiente;</w:t>
      </w:r>
      <w:r w:rsidR="007B2F2D" w:rsidRPr="004B12BA">
        <w:rPr>
          <w:rFonts w:ascii="Arial" w:hAnsi="Arial" w:cs="Arial"/>
          <w:sz w:val="20"/>
          <w:szCs w:val="20"/>
        </w:rPr>
        <w:t xml:space="preserve"> iii</w:t>
      </w:r>
      <w:r w:rsidR="005C1F4C" w:rsidRPr="004B12BA">
        <w:rPr>
          <w:rFonts w:ascii="Arial" w:hAnsi="Arial" w:cs="Arial"/>
          <w:sz w:val="20"/>
          <w:szCs w:val="20"/>
        </w:rPr>
        <w:t xml:space="preserve">) informe técnico de sustento de los manuales de procesos y procedimientos; iv) diagramas de flujo; </w:t>
      </w:r>
      <w:r w:rsidR="007B2F2D" w:rsidRPr="004B12BA">
        <w:rPr>
          <w:rFonts w:ascii="Arial" w:hAnsi="Arial" w:cs="Arial"/>
          <w:sz w:val="20"/>
          <w:szCs w:val="20"/>
        </w:rPr>
        <w:t>v</w:t>
      </w:r>
      <w:r w:rsidR="005C1F4C" w:rsidRPr="004B12BA">
        <w:rPr>
          <w:rFonts w:ascii="Arial" w:hAnsi="Arial" w:cs="Arial"/>
          <w:sz w:val="20"/>
          <w:szCs w:val="20"/>
        </w:rPr>
        <w:t>) indicadores de procesos; vi) informe técnico de sustento y recomendaciones para la gestión de procesos en el ITP;</w:t>
      </w:r>
    </w:p>
    <w:p w:rsidR="005C1F4C" w:rsidRPr="004B12BA" w:rsidRDefault="00025DA9" w:rsidP="007B2F2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  <w:u w:val="single"/>
        </w:rPr>
        <w:t>Producto 4</w:t>
      </w:r>
      <w:r w:rsidRPr="004B12BA">
        <w:rPr>
          <w:rFonts w:ascii="Arial" w:hAnsi="Arial" w:cs="Arial"/>
          <w:sz w:val="20"/>
          <w:szCs w:val="20"/>
        </w:rPr>
        <w:t xml:space="preserve">.  </w:t>
      </w:r>
      <w:r w:rsidR="005C1F4C" w:rsidRPr="004B12BA">
        <w:rPr>
          <w:rFonts w:ascii="Arial" w:hAnsi="Arial" w:cs="Arial"/>
          <w:sz w:val="20"/>
          <w:szCs w:val="20"/>
        </w:rPr>
        <w:t xml:space="preserve">Informe de avance que incluya </w:t>
      </w:r>
      <w:r w:rsidR="007B2F2D" w:rsidRPr="004B12BA">
        <w:rPr>
          <w:rFonts w:ascii="Arial" w:hAnsi="Arial" w:cs="Arial"/>
          <w:sz w:val="20"/>
          <w:szCs w:val="20"/>
        </w:rPr>
        <w:t>i</w:t>
      </w:r>
      <w:r w:rsidR="005C1F4C" w:rsidRPr="004B12BA">
        <w:rPr>
          <w:rFonts w:ascii="Arial" w:hAnsi="Arial" w:cs="Arial"/>
          <w:sz w:val="20"/>
          <w:szCs w:val="20"/>
        </w:rPr>
        <w:t xml:space="preserve">) matriz de pertinencia y necesidades de dotación; e, </w:t>
      </w:r>
      <w:r w:rsidR="007B2F2D" w:rsidRPr="004B12BA">
        <w:rPr>
          <w:rFonts w:ascii="Arial" w:hAnsi="Arial" w:cs="Arial"/>
          <w:sz w:val="20"/>
          <w:szCs w:val="20"/>
        </w:rPr>
        <w:t>ii</w:t>
      </w:r>
      <w:r w:rsidR="005C1F4C" w:rsidRPr="004B12BA">
        <w:rPr>
          <w:rFonts w:ascii="Arial" w:hAnsi="Arial" w:cs="Arial"/>
          <w:sz w:val="20"/>
          <w:szCs w:val="20"/>
        </w:rPr>
        <w:t xml:space="preserve">) informe técnico de sustento de la dotación; Informe de avance que incluya </w:t>
      </w:r>
      <w:r w:rsidR="007B2F2D" w:rsidRPr="004B12BA">
        <w:rPr>
          <w:rFonts w:ascii="Arial" w:hAnsi="Arial" w:cs="Arial"/>
          <w:sz w:val="20"/>
          <w:szCs w:val="20"/>
        </w:rPr>
        <w:t>iii</w:t>
      </w:r>
      <w:r w:rsidR="005C1F4C" w:rsidRPr="004B12BA">
        <w:rPr>
          <w:rFonts w:ascii="Arial" w:hAnsi="Arial" w:cs="Arial"/>
          <w:sz w:val="20"/>
          <w:szCs w:val="20"/>
        </w:rPr>
        <w:t>) manual de perfil de puestos;</w:t>
      </w:r>
      <w:r w:rsidR="007B2F2D" w:rsidRPr="004B12BA">
        <w:rPr>
          <w:rFonts w:ascii="Arial" w:hAnsi="Arial" w:cs="Arial"/>
          <w:sz w:val="20"/>
          <w:szCs w:val="20"/>
        </w:rPr>
        <w:t xml:space="preserve"> </w:t>
      </w:r>
      <w:r w:rsidR="005C1F4C" w:rsidRPr="004B12BA">
        <w:rPr>
          <w:rFonts w:ascii="Arial" w:hAnsi="Arial" w:cs="Arial"/>
          <w:sz w:val="20"/>
          <w:szCs w:val="20"/>
        </w:rPr>
        <w:t xml:space="preserve">y, iv) cuadro de puestos de la entidad, </w:t>
      </w:r>
      <w:r w:rsidR="007B2F2D" w:rsidRPr="004B12BA">
        <w:rPr>
          <w:rFonts w:ascii="Arial" w:hAnsi="Arial" w:cs="Arial"/>
          <w:sz w:val="20"/>
          <w:szCs w:val="20"/>
        </w:rPr>
        <w:t>v</w:t>
      </w:r>
      <w:r w:rsidR="005C1F4C" w:rsidRPr="004B12BA">
        <w:rPr>
          <w:rFonts w:ascii="Arial" w:hAnsi="Arial" w:cs="Arial"/>
          <w:sz w:val="20"/>
          <w:szCs w:val="20"/>
        </w:rPr>
        <w:t>) informe técnico de sustento y recomendaciones</w:t>
      </w:r>
    </w:p>
    <w:p w:rsidR="005C1F4C" w:rsidRPr="004B12BA" w:rsidRDefault="005C1F4C" w:rsidP="00092A2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  <w:u w:val="single"/>
        </w:rPr>
        <w:t>Producto 5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. Informe final que incluya: </w:t>
      </w:r>
      <w:r w:rsidR="007B2F2D" w:rsidRPr="004B12BA">
        <w:rPr>
          <w:rFonts w:ascii="Arial" w:hAnsi="Arial" w:cs="Arial"/>
          <w:spacing w:val="-2"/>
          <w:position w:val="-1"/>
          <w:sz w:val="20"/>
          <w:szCs w:val="20"/>
        </w:rPr>
        <w:t>i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) Matrices de identificación y evaluación de riesgos; </w:t>
      </w:r>
      <w:r w:rsidR="007B2F2D" w:rsidRPr="004B12BA">
        <w:rPr>
          <w:rFonts w:ascii="Arial" w:hAnsi="Arial" w:cs="Arial"/>
          <w:spacing w:val="-2"/>
          <w:position w:val="-1"/>
          <w:sz w:val="20"/>
          <w:szCs w:val="20"/>
        </w:rPr>
        <w:t>ii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) matriz de valorización de riesgos; </w:t>
      </w:r>
      <w:r w:rsidR="007B2F2D" w:rsidRPr="004B12BA">
        <w:rPr>
          <w:rFonts w:ascii="Arial" w:hAnsi="Arial" w:cs="Arial"/>
          <w:spacing w:val="-2"/>
          <w:position w:val="-1"/>
          <w:sz w:val="20"/>
          <w:szCs w:val="20"/>
        </w:rPr>
        <w:t>iii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) elaboración del mapa de riesgos; iv) informe técnico de sustento y recomendaciones para la gestión de riesgos en el ITP; y, </w:t>
      </w:r>
      <w:r w:rsidR="007B2F2D" w:rsidRPr="004B12BA">
        <w:rPr>
          <w:rFonts w:ascii="Arial" w:hAnsi="Arial" w:cs="Arial"/>
          <w:spacing w:val="-2"/>
          <w:position w:val="-1"/>
          <w:sz w:val="20"/>
          <w:szCs w:val="20"/>
        </w:rPr>
        <w:t>v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) manual de procesos y procedimientos; </w:t>
      </w:r>
      <w:r w:rsidR="00AA76DB" w:rsidRPr="004B12BA">
        <w:rPr>
          <w:rFonts w:ascii="Arial" w:hAnsi="Arial" w:cs="Arial"/>
          <w:spacing w:val="-2"/>
          <w:position w:val="-1"/>
          <w:sz w:val="20"/>
          <w:szCs w:val="20"/>
        </w:rPr>
        <w:t>vi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) determinación de la dotación de personal, </w:t>
      </w:r>
      <w:r w:rsidR="00AA76DB" w:rsidRPr="004B12BA">
        <w:rPr>
          <w:rFonts w:ascii="Arial" w:hAnsi="Arial" w:cs="Arial"/>
          <w:spacing w:val="-2"/>
          <w:position w:val="-1"/>
          <w:sz w:val="20"/>
          <w:szCs w:val="20"/>
        </w:rPr>
        <w:t>vii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) manual de puestos y el cuadro de puestos de la e</w:t>
      </w:r>
      <w:r w:rsidR="00AA76DB" w:rsidRPr="004B12BA">
        <w:rPr>
          <w:rFonts w:ascii="Arial" w:hAnsi="Arial" w:cs="Arial"/>
          <w:spacing w:val="-2"/>
          <w:position w:val="-1"/>
          <w:sz w:val="20"/>
          <w:szCs w:val="20"/>
        </w:rPr>
        <w:t>ntidad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, así como el sustento técnico correspondiente.</w:t>
      </w:r>
    </w:p>
    <w:p w:rsidR="005C1F4C" w:rsidRPr="004B12BA" w:rsidRDefault="005C1F4C" w:rsidP="005C1F4C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4B12BA" w:rsidRDefault="00025DA9" w:rsidP="00025DA9">
      <w:pPr>
        <w:pStyle w:val="Prrafodelista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</w:rPr>
        <w:t>El plazo estimado de los servicios es de 180 días calendario; y de modo indicativo el costo estimado es de US</w:t>
      </w:r>
      <w:r w:rsidR="008E2DCE" w:rsidRPr="004B12BA">
        <w:rPr>
          <w:rFonts w:ascii="Arial" w:hAnsi="Arial" w:cs="Arial"/>
          <w:spacing w:val="-2"/>
          <w:position w:val="-1"/>
          <w:sz w:val="20"/>
          <w:szCs w:val="20"/>
        </w:rPr>
        <w:t>$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.</w:t>
      </w:r>
      <w:r w:rsidR="009C5570" w:rsidRPr="004B12BA">
        <w:rPr>
          <w:rFonts w:ascii="Arial" w:hAnsi="Arial" w:cs="Arial"/>
          <w:spacing w:val="-2"/>
          <w:position w:val="-1"/>
          <w:sz w:val="20"/>
          <w:szCs w:val="20"/>
        </w:rPr>
        <w:t>7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>0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,000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>.00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(</w:t>
      </w:r>
      <w:r w:rsidR="009C5570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setenta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mil y 00/100 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>D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ólares 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mericanos)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a todo costo, incluido los impuestos de ley. S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in 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>embargo,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no existen límites superior ni inferior al monto, la firma formulará su propuesta en base a sus propias estimaciones.</w:t>
      </w:r>
    </w:p>
    <w:p w:rsidR="00025DA9" w:rsidRPr="004B12BA" w:rsidRDefault="00025DA9" w:rsidP="00025DA9">
      <w:pPr>
        <w:jc w:val="both"/>
        <w:rPr>
          <w:rFonts w:ascii="Arial" w:hAnsi="Arial" w:cs="Arial"/>
          <w:sz w:val="20"/>
          <w:szCs w:val="20"/>
        </w:rPr>
      </w:pPr>
    </w:p>
    <w:p w:rsidR="00025DA9" w:rsidRPr="004B12BA" w:rsidRDefault="00025DA9" w:rsidP="00025DA9">
      <w:pPr>
        <w:jc w:val="both"/>
        <w:rPr>
          <w:rFonts w:ascii="Arial Narrow" w:hAnsi="Arial Narrow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</w:rPr>
        <w:t>El Programa Nacional de Innovación para la Competitividad y Productividad</w:t>
      </w:r>
      <w:r w:rsidR="00D80716" w:rsidRPr="004B12BA">
        <w:rPr>
          <w:rFonts w:ascii="Arial" w:hAnsi="Arial" w:cs="Arial"/>
          <w:sz w:val="20"/>
          <w:szCs w:val="20"/>
        </w:rPr>
        <w:t xml:space="preserve">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invita a las firmas elegibles y que cuenten con experiencia en el objeto de la consultoría indicada a expresar su interés en prestar los servicios solicitados. </w:t>
      </w:r>
      <w:r w:rsidR="00874EE3" w:rsidRPr="004B12BA">
        <w:rPr>
          <w:rFonts w:ascii="Arial" w:hAnsi="Arial" w:cs="Arial"/>
          <w:spacing w:val="-2"/>
          <w:position w:val="-1"/>
          <w:sz w:val="20"/>
          <w:szCs w:val="20"/>
        </w:rPr>
        <w:t>Los formatos a presentar y los términos de referencia se encuentran en el siguiente link:</w:t>
      </w:r>
      <w:r w:rsidR="00751722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hyperlink r:id="rId8" w:history="1">
        <w:r w:rsidR="00751722" w:rsidRPr="00751722">
          <w:rPr>
            <w:rStyle w:val="Hipervnculo"/>
            <w:rFonts w:ascii="Arial" w:hAnsi="Arial" w:cs="Arial"/>
            <w:b/>
            <w:bCs/>
            <w:spacing w:val="-2"/>
            <w:position w:val="-1"/>
            <w:sz w:val="20"/>
            <w:szCs w:val="20"/>
          </w:rPr>
          <w:t>AQUÍ</w:t>
        </w:r>
      </w:hyperlink>
      <w:r w:rsidR="00751722">
        <w:rPr>
          <w:rFonts w:ascii="Arial" w:hAnsi="Arial" w:cs="Arial"/>
          <w:spacing w:val="-2"/>
          <w:position w:val="-1"/>
          <w:sz w:val="20"/>
          <w:szCs w:val="20"/>
        </w:rPr>
        <w:t>.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Las firmas se podrán asociar con el fin de mejorar sus calificaciones.</w:t>
      </w:r>
    </w:p>
    <w:p w:rsidR="00FC5F16" w:rsidRPr="004B12BA" w:rsidRDefault="00FC5F16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</w:t>
      </w:r>
      <w:r w:rsidR="00D80716" w:rsidRPr="004B12BA">
        <w:rPr>
          <w:rFonts w:ascii="Arial" w:hAnsi="Arial" w:cs="Arial"/>
          <w:spacing w:val="-2"/>
          <w:position w:val="-1"/>
          <w:sz w:val="20"/>
          <w:szCs w:val="20"/>
        </w:rPr>
        <w:t>l método de Selección Basada en Calificación de Consultores (SCC) en</w:t>
      </w:r>
      <w:bookmarkStart w:id="0" w:name="_GoBack"/>
      <w:bookmarkEnd w:id="0"/>
      <w:r w:rsidR="00D80716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el marco de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las Políticas para la Selección y Contratación de Consultores financiados por el Banco Interamericano de Desarrollo, edición actual; y podrán participar en ella tod</w:t>
      </w:r>
      <w:r w:rsidR="00D80716" w:rsidRPr="004B12BA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s las firmas consultoras de países de origen que sean elegibles, según se especifica en dichas políticas.</w:t>
      </w: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</w:t>
      </w:r>
      <w:r w:rsidR="00D80716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l correo: </w:t>
      </w:r>
      <w:hyperlink r:id="rId9" w:history="1">
        <w:r w:rsidR="00EA2161" w:rsidRPr="004B12BA">
          <w:rPr>
            <w:rStyle w:val="Hipervnculo"/>
            <w:rFonts w:ascii="Arial" w:hAnsi="Arial" w:cs="Arial"/>
            <w:color w:val="auto"/>
            <w:sz w:val="20"/>
            <w:szCs w:val="20"/>
          </w:rPr>
          <w:t>contrataciones</w:t>
        </w:r>
        <w:r w:rsidR="00EA2161" w:rsidRPr="004B12BA">
          <w:rPr>
            <w:rStyle w:val="Hipervnculo"/>
            <w:rFonts w:ascii="Arial" w:hAnsi="Arial" w:cs="Arial"/>
            <w:color w:val="auto"/>
            <w:sz w:val="20"/>
            <w:szCs w:val="20"/>
            <w:lang w:val="es-PE"/>
          </w:rPr>
          <w:t>@innovateperu.gob.pe</w:t>
        </w:r>
      </w:hyperlink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, a más tardar </w:t>
      </w:r>
      <w:r w:rsidR="00D80716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hasta el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día</w:t>
      </w:r>
      <w:r w:rsidR="00EA2161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9C5570"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viernes 21 de junio </w:t>
      </w:r>
      <w:r w:rsidRPr="004B12BA">
        <w:rPr>
          <w:rFonts w:ascii="Arial" w:hAnsi="Arial" w:cs="Arial"/>
          <w:spacing w:val="-2"/>
          <w:position w:val="-1"/>
          <w:sz w:val="20"/>
          <w:szCs w:val="20"/>
        </w:rPr>
        <w:t>de 2019.</w:t>
      </w:r>
    </w:p>
    <w:p w:rsidR="00025DA9" w:rsidRPr="004B12BA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4B12BA">
        <w:rPr>
          <w:rFonts w:ascii="Arial" w:hAnsi="Arial" w:cs="Arial"/>
          <w:spacing w:val="-2"/>
          <w:position w:val="-1"/>
          <w:sz w:val="20"/>
          <w:szCs w:val="20"/>
        </w:rPr>
        <w:t xml:space="preserve">Es importante indicar en el asunto del correo de respuesta lo siguiente: </w:t>
      </w:r>
      <w:r w:rsidR="00AA76DB" w:rsidRPr="004B12BA">
        <w:rPr>
          <w:rFonts w:ascii="Arial" w:hAnsi="Arial" w:cs="Arial"/>
          <w:spacing w:val="-2"/>
          <w:position w:val="-1"/>
          <w:sz w:val="20"/>
          <w:szCs w:val="20"/>
        </w:rPr>
        <w:t>Gestión por Procesos</w:t>
      </w:r>
      <w:r w:rsidR="008B7E3C" w:rsidRPr="004B12BA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:rsidR="00FB43B7" w:rsidRPr="004B12BA" w:rsidRDefault="00FB43B7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Pr="004B12BA" w:rsidRDefault="00F668C5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025DA9" w:rsidRPr="004B12BA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4B12BA">
        <w:rPr>
          <w:rFonts w:ascii="Arial" w:hAnsi="Arial" w:cs="Arial"/>
          <w:sz w:val="20"/>
          <w:szCs w:val="20"/>
        </w:rPr>
        <w:t xml:space="preserve">Lima, </w:t>
      </w:r>
      <w:r w:rsidR="00054404" w:rsidRPr="004B12BA">
        <w:rPr>
          <w:rFonts w:ascii="Arial" w:hAnsi="Arial" w:cs="Arial"/>
          <w:sz w:val="20"/>
          <w:szCs w:val="20"/>
        </w:rPr>
        <w:t xml:space="preserve">10 </w:t>
      </w:r>
      <w:r w:rsidRPr="004B12BA">
        <w:rPr>
          <w:rFonts w:ascii="Arial" w:hAnsi="Arial" w:cs="Arial"/>
          <w:sz w:val="20"/>
          <w:szCs w:val="20"/>
        </w:rPr>
        <w:t xml:space="preserve">de </w:t>
      </w:r>
      <w:r w:rsidR="009C5570" w:rsidRPr="004B12BA">
        <w:rPr>
          <w:rFonts w:ascii="Arial" w:hAnsi="Arial" w:cs="Arial"/>
          <w:sz w:val="20"/>
          <w:szCs w:val="20"/>
        </w:rPr>
        <w:t xml:space="preserve">junio </w:t>
      </w:r>
      <w:r w:rsidRPr="004B12BA">
        <w:rPr>
          <w:rFonts w:ascii="Arial" w:hAnsi="Arial" w:cs="Arial"/>
          <w:sz w:val="20"/>
          <w:szCs w:val="20"/>
        </w:rPr>
        <w:t>de 2019</w:t>
      </w:r>
    </w:p>
    <w:p w:rsidR="00025DA9" w:rsidRPr="004B12BA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Pr="004B12BA" w:rsidRDefault="00F668C5" w:rsidP="00F81D19">
      <w:pPr>
        <w:ind w:left="6372"/>
        <w:rPr>
          <w:rFonts w:ascii="Arial" w:hAnsi="Arial" w:cs="Arial"/>
          <w:b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p w:rsidR="00725BDE" w:rsidRDefault="00725BDE" w:rsidP="00F81D19">
      <w:pPr>
        <w:ind w:left="6372"/>
        <w:rPr>
          <w:rFonts w:ascii="Arial" w:hAnsi="Arial" w:cs="Arial"/>
          <w:b/>
          <w:color w:val="000000"/>
        </w:rPr>
      </w:pPr>
    </w:p>
    <w:sectPr w:rsidR="00725BDE" w:rsidSect="00B6087E">
      <w:pgSz w:w="11906" w:h="16838"/>
      <w:pgMar w:top="567" w:right="1106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79" w:rsidRDefault="002A5E79">
      <w:r>
        <w:separator/>
      </w:r>
    </w:p>
  </w:endnote>
  <w:endnote w:type="continuationSeparator" w:id="0">
    <w:p w:rsidR="002A5E79" w:rsidRDefault="002A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79" w:rsidRDefault="002A5E79">
      <w:r>
        <w:separator/>
      </w:r>
    </w:p>
  </w:footnote>
  <w:footnote w:type="continuationSeparator" w:id="0">
    <w:p w:rsidR="002A5E79" w:rsidRDefault="002A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1DF"/>
    <w:multiLevelType w:val="hybridMultilevel"/>
    <w:tmpl w:val="12A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3833"/>
    <w:multiLevelType w:val="hybridMultilevel"/>
    <w:tmpl w:val="46C425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4E6"/>
    <w:multiLevelType w:val="hybridMultilevel"/>
    <w:tmpl w:val="1B9479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D79"/>
    <w:multiLevelType w:val="hybridMultilevel"/>
    <w:tmpl w:val="C3D4428A"/>
    <w:lvl w:ilvl="0" w:tplc="D14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C86"/>
    <w:multiLevelType w:val="hybridMultilevel"/>
    <w:tmpl w:val="01A69268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4D3DFF"/>
    <w:multiLevelType w:val="hybridMultilevel"/>
    <w:tmpl w:val="C1264D2E"/>
    <w:lvl w:ilvl="0" w:tplc="F8D6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557"/>
    <w:multiLevelType w:val="hybridMultilevel"/>
    <w:tmpl w:val="8B34B1E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E42"/>
    <w:rsid w:val="00025DA9"/>
    <w:rsid w:val="00030773"/>
    <w:rsid w:val="000346F4"/>
    <w:rsid w:val="000457EE"/>
    <w:rsid w:val="00051DAA"/>
    <w:rsid w:val="00052223"/>
    <w:rsid w:val="00054404"/>
    <w:rsid w:val="00062B1A"/>
    <w:rsid w:val="000910AB"/>
    <w:rsid w:val="000C70EB"/>
    <w:rsid w:val="0010102A"/>
    <w:rsid w:val="00120CD6"/>
    <w:rsid w:val="00133DB4"/>
    <w:rsid w:val="00141BDD"/>
    <w:rsid w:val="0016497E"/>
    <w:rsid w:val="0018220F"/>
    <w:rsid w:val="001B16EB"/>
    <w:rsid w:val="001B5021"/>
    <w:rsid w:val="001B5B6A"/>
    <w:rsid w:val="001F2EB8"/>
    <w:rsid w:val="00203C52"/>
    <w:rsid w:val="002054F5"/>
    <w:rsid w:val="00205B93"/>
    <w:rsid w:val="00296289"/>
    <w:rsid w:val="002A5E79"/>
    <w:rsid w:val="002B0BD8"/>
    <w:rsid w:val="002C62FA"/>
    <w:rsid w:val="00313E7A"/>
    <w:rsid w:val="00315A27"/>
    <w:rsid w:val="00324004"/>
    <w:rsid w:val="003247C9"/>
    <w:rsid w:val="003251AB"/>
    <w:rsid w:val="00336783"/>
    <w:rsid w:val="00343BEF"/>
    <w:rsid w:val="00363CF7"/>
    <w:rsid w:val="003642A9"/>
    <w:rsid w:val="003760A2"/>
    <w:rsid w:val="00387F1E"/>
    <w:rsid w:val="003D7465"/>
    <w:rsid w:val="003E01B7"/>
    <w:rsid w:val="00437B7D"/>
    <w:rsid w:val="00447E69"/>
    <w:rsid w:val="00486633"/>
    <w:rsid w:val="0049470A"/>
    <w:rsid w:val="004A761F"/>
    <w:rsid w:val="004B12BA"/>
    <w:rsid w:val="00537688"/>
    <w:rsid w:val="00550247"/>
    <w:rsid w:val="0056213B"/>
    <w:rsid w:val="00562504"/>
    <w:rsid w:val="00566D41"/>
    <w:rsid w:val="00596F5B"/>
    <w:rsid w:val="005C1F4C"/>
    <w:rsid w:val="005D47A5"/>
    <w:rsid w:val="005E6F12"/>
    <w:rsid w:val="005F227D"/>
    <w:rsid w:val="00604414"/>
    <w:rsid w:val="0063031D"/>
    <w:rsid w:val="006347CC"/>
    <w:rsid w:val="00641E09"/>
    <w:rsid w:val="00642D1E"/>
    <w:rsid w:val="00650A4D"/>
    <w:rsid w:val="00666A56"/>
    <w:rsid w:val="00683035"/>
    <w:rsid w:val="006831A3"/>
    <w:rsid w:val="006944F5"/>
    <w:rsid w:val="006A5E0D"/>
    <w:rsid w:val="006A7353"/>
    <w:rsid w:val="006B027C"/>
    <w:rsid w:val="006B3974"/>
    <w:rsid w:val="006C6332"/>
    <w:rsid w:val="006E0849"/>
    <w:rsid w:val="007060BA"/>
    <w:rsid w:val="00707E3E"/>
    <w:rsid w:val="00725BDE"/>
    <w:rsid w:val="00725E4B"/>
    <w:rsid w:val="00751722"/>
    <w:rsid w:val="00790639"/>
    <w:rsid w:val="00791BD8"/>
    <w:rsid w:val="007B2F2D"/>
    <w:rsid w:val="00805A6E"/>
    <w:rsid w:val="0080715C"/>
    <w:rsid w:val="00815100"/>
    <w:rsid w:val="00865E8C"/>
    <w:rsid w:val="00874EE3"/>
    <w:rsid w:val="008754D6"/>
    <w:rsid w:val="00877EFE"/>
    <w:rsid w:val="008B04BA"/>
    <w:rsid w:val="008B187B"/>
    <w:rsid w:val="008B7E3C"/>
    <w:rsid w:val="008C5124"/>
    <w:rsid w:val="008E2C8B"/>
    <w:rsid w:val="008E2DCE"/>
    <w:rsid w:val="008E6A7E"/>
    <w:rsid w:val="00913D44"/>
    <w:rsid w:val="00935CFB"/>
    <w:rsid w:val="0094053B"/>
    <w:rsid w:val="00944CBC"/>
    <w:rsid w:val="00950FE7"/>
    <w:rsid w:val="00980FB1"/>
    <w:rsid w:val="009856A8"/>
    <w:rsid w:val="009C0C63"/>
    <w:rsid w:val="009C48C9"/>
    <w:rsid w:val="009C5570"/>
    <w:rsid w:val="009E4ED7"/>
    <w:rsid w:val="009F4ABC"/>
    <w:rsid w:val="00A02B65"/>
    <w:rsid w:val="00A04C0B"/>
    <w:rsid w:val="00A27FD0"/>
    <w:rsid w:val="00A45970"/>
    <w:rsid w:val="00A70A55"/>
    <w:rsid w:val="00AA76DB"/>
    <w:rsid w:val="00AB24D5"/>
    <w:rsid w:val="00AC3EE5"/>
    <w:rsid w:val="00AC443D"/>
    <w:rsid w:val="00B03B30"/>
    <w:rsid w:val="00B341A0"/>
    <w:rsid w:val="00B47A11"/>
    <w:rsid w:val="00B51CB1"/>
    <w:rsid w:val="00B6087E"/>
    <w:rsid w:val="00B6751E"/>
    <w:rsid w:val="00B70C97"/>
    <w:rsid w:val="00B815E6"/>
    <w:rsid w:val="00B90F01"/>
    <w:rsid w:val="00B95447"/>
    <w:rsid w:val="00BD4C0B"/>
    <w:rsid w:val="00BE785F"/>
    <w:rsid w:val="00C06033"/>
    <w:rsid w:val="00C15E7F"/>
    <w:rsid w:val="00C25B8E"/>
    <w:rsid w:val="00C40196"/>
    <w:rsid w:val="00C50026"/>
    <w:rsid w:val="00C5401A"/>
    <w:rsid w:val="00C635C7"/>
    <w:rsid w:val="00C862C5"/>
    <w:rsid w:val="00C95967"/>
    <w:rsid w:val="00CB7593"/>
    <w:rsid w:val="00CF2BBB"/>
    <w:rsid w:val="00CF560F"/>
    <w:rsid w:val="00D0269C"/>
    <w:rsid w:val="00D06553"/>
    <w:rsid w:val="00D272A1"/>
    <w:rsid w:val="00D33D60"/>
    <w:rsid w:val="00D34447"/>
    <w:rsid w:val="00D6142D"/>
    <w:rsid w:val="00D66E76"/>
    <w:rsid w:val="00D6708F"/>
    <w:rsid w:val="00D80716"/>
    <w:rsid w:val="00DE39EB"/>
    <w:rsid w:val="00E05620"/>
    <w:rsid w:val="00E32A1D"/>
    <w:rsid w:val="00E44295"/>
    <w:rsid w:val="00E449DF"/>
    <w:rsid w:val="00E51CB8"/>
    <w:rsid w:val="00E85A9A"/>
    <w:rsid w:val="00E955B8"/>
    <w:rsid w:val="00EA2161"/>
    <w:rsid w:val="00EB1211"/>
    <w:rsid w:val="00EB2E24"/>
    <w:rsid w:val="00ED0290"/>
    <w:rsid w:val="00ED5C24"/>
    <w:rsid w:val="00ED7072"/>
    <w:rsid w:val="00EE5111"/>
    <w:rsid w:val="00EE52FC"/>
    <w:rsid w:val="00EE73E9"/>
    <w:rsid w:val="00F34576"/>
    <w:rsid w:val="00F35F95"/>
    <w:rsid w:val="00F65A20"/>
    <w:rsid w:val="00F668C5"/>
    <w:rsid w:val="00F72984"/>
    <w:rsid w:val="00F76BEB"/>
    <w:rsid w:val="00F81D19"/>
    <w:rsid w:val="00F859FE"/>
    <w:rsid w:val="00F924C5"/>
    <w:rsid w:val="00FB3BA6"/>
    <w:rsid w:val="00FB43B7"/>
    <w:rsid w:val="00FB5A3E"/>
    <w:rsid w:val="00FC3925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0C6FD6"/>
  <w15:docId w15:val="{5002CFFE-F3B1-4706-A82A-FB5867B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83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1A3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683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qFormat/>
    <w:locked/>
    <w:rsid w:val="00790639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3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eperu.gob.pe/transparencia/contrataciones-innovate-peru/322-10-06-2019-diseno-de-gestion-por-procesos-y-dotacion-de-personal-del-instituto-tecnologico-de-la-produccion-itp-red-c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rataciones@innovateperu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2B30-333B-459B-8341-14EF681C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Ricardo Urbano Villarreal</cp:lastModifiedBy>
  <cp:revision>4</cp:revision>
  <cp:lastPrinted>2018-11-23T00:07:00Z</cp:lastPrinted>
  <dcterms:created xsi:type="dcterms:W3CDTF">2019-06-10T22:44:00Z</dcterms:created>
  <dcterms:modified xsi:type="dcterms:W3CDTF">2019-06-10T23:24:00Z</dcterms:modified>
</cp:coreProperties>
</file>