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F1CB0" w14:textId="34A28F92" w:rsidR="00366C30" w:rsidRPr="002F4B33" w:rsidRDefault="00366C30" w:rsidP="00FE3033">
      <w:pPr>
        <w:jc w:val="center"/>
        <w:rPr>
          <w:rFonts w:cstheme="minorHAnsi"/>
          <w:b/>
          <w:spacing w:val="80"/>
          <w:sz w:val="32"/>
          <w:szCs w:val="32"/>
          <w:lang w:val="es-ES"/>
        </w:rPr>
      </w:pPr>
      <w:r w:rsidRPr="002F4B33">
        <w:rPr>
          <w:rFonts w:cstheme="minorHAnsi"/>
          <w:b/>
          <w:spacing w:val="80"/>
          <w:sz w:val="32"/>
          <w:szCs w:val="32"/>
          <w:lang w:val="es-ES"/>
        </w:rPr>
        <w:t>PER</w:t>
      </w:r>
      <w:r w:rsidR="00626D2A">
        <w:rPr>
          <w:rFonts w:cstheme="minorHAnsi"/>
          <w:b/>
          <w:spacing w:val="80"/>
          <w:sz w:val="32"/>
          <w:szCs w:val="32"/>
          <w:lang w:val="es-ES"/>
        </w:rPr>
        <w:t>Ú</w:t>
      </w:r>
    </w:p>
    <w:p w14:paraId="131C4449" w14:textId="77777777" w:rsidR="00FE3033" w:rsidRPr="002F4B33" w:rsidRDefault="00DB3E1B" w:rsidP="00FE3033">
      <w:pPr>
        <w:jc w:val="center"/>
        <w:rPr>
          <w:rFonts w:cstheme="minorHAnsi"/>
          <w:b/>
          <w:spacing w:val="80"/>
          <w:sz w:val="32"/>
          <w:szCs w:val="32"/>
          <w:lang w:val="es-ES"/>
        </w:rPr>
      </w:pPr>
      <w:r w:rsidRPr="002F4B33">
        <w:rPr>
          <w:rFonts w:cstheme="minorHAnsi"/>
          <w:b/>
          <w:spacing w:val="80"/>
          <w:sz w:val="32"/>
          <w:szCs w:val="32"/>
          <w:lang w:val="es-ES"/>
        </w:rPr>
        <w:t>DOCUMENTOS DE LICITACIÓN</w:t>
      </w:r>
    </w:p>
    <w:p w14:paraId="3E746EC6" w14:textId="77777777" w:rsidR="00DB3E1B" w:rsidRPr="002F4B33" w:rsidRDefault="00DB3E1B">
      <w:pPr>
        <w:rPr>
          <w:rFonts w:ascii="Calibri" w:eastAsia="Times New Roman" w:hAnsi="Calibri" w:cs="Times New Roman"/>
          <w:b/>
          <w:sz w:val="24"/>
          <w:szCs w:val="20"/>
          <w:lang w:val="es-ES"/>
        </w:rPr>
      </w:pPr>
    </w:p>
    <w:p w14:paraId="58FE6938" w14:textId="77777777" w:rsidR="00DC226E" w:rsidRPr="002F4B33" w:rsidRDefault="00DC226E" w:rsidP="00DB3E1B">
      <w:pPr>
        <w:spacing w:after="0"/>
        <w:jc w:val="center"/>
        <w:rPr>
          <w:rFonts w:ascii="Calibri" w:hAnsi="Calibri"/>
          <w:b/>
          <w:sz w:val="32"/>
          <w:szCs w:val="32"/>
          <w:lang w:val="pt-BR"/>
        </w:rPr>
      </w:pPr>
    </w:p>
    <w:p w14:paraId="18FD1E2E" w14:textId="5F783E15" w:rsidR="00BE6656" w:rsidRPr="002F4B33" w:rsidRDefault="00DB3E1B" w:rsidP="00DB3E1B">
      <w:pPr>
        <w:spacing w:after="0"/>
        <w:jc w:val="center"/>
        <w:rPr>
          <w:rFonts w:ascii="Calibri" w:hAnsi="Calibri"/>
          <w:b/>
          <w:sz w:val="32"/>
          <w:szCs w:val="32"/>
          <w:lang w:val="es-ES_tradnl"/>
        </w:rPr>
      </w:pPr>
      <w:r w:rsidRPr="002F4B33">
        <w:rPr>
          <w:rFonts w:ascii="Calibri" w:hAnsi="Calibri"/>
          <w:b/>
          <w:sz w:val="32"/>
          <w:szCs w:val="32"/>
          <w:lang w:val="es-ES_tradnl"/>
        </w:rPr>
        <w:t>L</w:t>
      </w:r>
      <w:r w:rsidR="009F04DB" w:rsidRPr="002F4B33">
        <w:rPr>
          <w:rFonts w:ascii="Calibri" w:hAnsi="Calibri"/>
          <w:b/>
          <w:sz w:val="32"/>
          <w:szCs w:val="32"/>
          <w:lang w:val="es-ES_tradnl"/>
        </w:rPr>
        <w:t>ICITACIÓN PÚ</w:t>
      </w:r>
      <w:r w:rsidR="00BE6656" w:rsidRPr="002F4B33">
        <w:rPr>
          <w:rFonts w:ascii="Calibri" w:hAnsi="Calibri"/>
          <w:b/>
          <w:sz w:val="32"/>
          <w:szCs w:val="32"/>
          <w:lang w:val="es-ES_tradnl"/>
        </w:rPr>
        <w:t>BLICA NACIONAL</w:t>
      </w:r>
    </w:p>
    <w:p w14:paraId="277223A3" w14:textId="77777777" w:rsidR="00DB3E1B" w:rsidRPr="002F4B33" w:rsidRDefault="00DB3E1B" w:rsidP="00DB3E1B">
      <w:pPr>
        <w:spacing w:after="0"/>
        <w:jc w:val="center"/>
        <w:rPr>
          <w:rFonts w:ascii="Calibri" w:hAnsi="Calibri"/>
          <w:b/>
          <w:sz w:val="32"/>
          <w:szCs w:val="32"/>
          <w:lang w:val="es-ES_tradnl"/>
        </w:rPr>
      </w:pPr>
    </w:p>
    <w:p w14:paraId="60CDFF1A" w14:textId="12488A95" w:rsidR="00DB3E1B" w:rsidRPr="002F4B33" w:rsidRDefault="00DB3E1B" w:rsidP="00DB3E1B">
      <w:pPr>
        <w:spacing w:after="0"/>
        <w:jc w:val="center"/>
        <w:rPr>
          <w:rFonts w:ascii="Calibri" w:hAnsi="Calibri"/>
          <w:b/>
          <w:sz w:val="32"/>
          <w:szCs w:val="32"/>
          <w:lang w:val="es-ES_tradnl"/>
        </w:rPr>
      </w:pPr>
      <w:r w:rsidRPr="002F4B33">
        <w:rPr>
          <w:rFonts w:ascii="Calibri" w:hAnsi="Calibri"/>
          <w:b/>
          <w:sz w:val="32"/>
          <w:szCs w:val="32"/>
          <w:lang w:val="es-ES_tradnl"/>
        </w:rPr>
        <w:t xml:space="preserve">ADQUISICIÓN DE EQUIPOS </w:t>
      </w:r>
      <w:r w:rsidR="00814EA4" w:rsidRPr="002F4B33">
        <w:rPr>
          <w:rFonts w:ascii="Calibri" w:hAnsi="Calibri"/>
          <w:b/>
          <w:sz w:val="32"/>
          <w:szCs w:val="32"/>
          <w:lang w:val="es-ES_tradnl"/>
        </w:rPr>
        <w:t xml:space="preserve">PARA </w:t>
      </w:r>
      <w:r w:rsidRPr="002F4B33">
        <w:rPr>
          <w:rFonts w:ascii="Calibri" w:hAnsi="Calibri"/>
          <w:b/>
          <w:sz w:val="32"/>
          <w:szCs w:val="32"/>
          <w:lang w:val="es-ES_tradnl"/>
        </w:rPr>
        <w:t>LABORATORIO</w:t>
      </w:r>
    </w:p>
    <w:p w14:paraId="24E4B699" w14:textId="03F93479" w:rsidR="00B12FAC" w:rsidRPr="002F4B33" w:rsidRDefault="00B12FAC" w:rsidP="00DB3E1B">
      <w:pPr>
        <w:spacing w:after="0"/>
        <w:jc w:val="center"/>
        <w:rPr>
          <w:rFonts w:ascii="Calibri" w:hAnsi="Calibri"/>
          <w:b/>
          <w:sz w:val="32"/>
          <w:szCs w:val="32"/>
          <w:lang w:val="es-ES_tradnl"/>
        </w:rPr>
      </w:pPr>
      <w:r w:rsidRPr="002F4B33">
        <w:rPr>
          <w:rFonts w:ascii="Calibri" w:hAnsi="Calibri"/>
          <w:b/>
          <w:sz w:val="32"/>
          <w:szCs w:val="32"/>
          <w:lang w:val="es-ES_tradnl"/>
        </w:rPr>
        <w:t>ESPECTROFOTÓMETRO DE EMISIÓN ÓPTICA DE PLASMA ACOPLADO INDUCTIVAMENTE (IPC-OES)</w:t>
      </w:r>
    </w:p>
    <w:p w14:paraId="646484B6" w14:textId="2817675A" w:rsidR="00A71052" w:rsidRPr="002F4B33" w:rsidRDefault="00A71052" w:rsidP="00B12FAC">
      <w:pPr>
        <w:pStyle w:val="Prrafodelista"/>
        <w:spacing w:after="0"/>
        <w:ind w:left="795"/>
        <w:jc w:val="both"/>
        <w:rPr>
          <w:rFonts w:ascii="Calibri" w:hAnsi="Calibri"/>
          <w:b/>
          <w:sz w:val="32"/>
          <w:szCs w:val="32"/>
          <w:lang w:val="es-ES_tradnl"/>
        </w:rPr>
      </w:pPr>
    </w:p>
    <w:p w14:paraId="014C8149" w14:textId="77777777" w:rsidR="00895E98" w:rsidRPr="002F4B33" w:rsidRDefault="00DB3E1B" w:rsidP="00BE6656">
      <w:pPr>
        <w:spacing w:after="0" w:line="240" w:lineRule="auto"/>
        <w:jc w:val="center"/>
        <w:rPr>
          <w:rFonts w:ascii="Calibri" w:eastAsia="Times New Roman" w:hAnsi="Calibri" w:cs="Times New Roman"/>
          <w:b/>
          <w:sz w:val="32"/>
          <w:szCs w:val="32"/>
          <w:lang w:val="es-ES"/>
        </w:rPr>
      </w:pPr>
      <w:r w:rsidRPr="002F4B33">
        <w:rPr>
          <w:rFonts w:ascii="Calibri" w:eastAsia="Times New Roman" w:hAnsi="Calibri" w:cs="Times New Roman"/>
          <w:b/>
          <w:sz w:val="32"/>
          <w:szCs w:val="32"/>
          <w:lang w:val="es-ES"/>
        </w:rPr>
        <w:t xml:space="preserve">ENTIDAD CONVOCANTE DE LA LICITACIÓN: </w:t>
      </w:r>
    </w:p>
    <w:p w14:paraId="3CDB0203" w14:textId="77777777" w:rsidR="003A203F" w:rsidRDefault="003A203F" w:rsidP="00BE6656">
      <w:pPr>
        <w:spacing w:after="0" w:line="240" w:lineRule="auto"/>
        <w:jc w:val="center"/>
        <w:rPr>
          <w:rFonts w:ascii="Calibri" w:eastAsia="Times New Roman" w:hAnsi="Calibri" w:cs="Times New Roman"/>
          <w:b/>
          <w:color w:val="000000"/>
          <w:sz w:val="32"/>
          <w:szCs w:val="32"/>
          <w:lang w:val="es-PE" w:eastAsia="es-PE"/>
        </w:rPr>
      </w:pPr>
      <w:r>
        <w:rPr>
          <w:rFonts w:ascii="Calibri" w:eastAsia="Times New Roman" w:hAnsi="Calibri" w:cs="Times New Roman"/>
          <w:b/>
          <w:color w:val="000000"/>
          <w:sz w:val="32"/>
          <w:szCs w:val="32"/>
          <w:lang w:val="es-PE" w:eastAsia="es-PE"/>
        </w:rPr>
        <w:t>PROGRAMA NACIONAL DE INNOVACIÓN PARA LA COMPETITIVIDAD Y PRODUCTIVIDAD – INNÓAVATE PERÚ</w:t>
      </w:r>
    </w:p>
    <w:p w14:paraId="7F44214A" w14:textId="77777777" w:rsidR="00A71052" w:rsidRPr="002F4B33" w:rsidRDefault="00A71052" w:rsidP="00DB3E1B">
      <w:pPr>
        <w:spacing w:after="0"/>
        <w:jc w:val="center"/>
        <w:rPr>
          <w:rFonts w:ascii="Calibri" w:eastAsia="Times New Roman" w:hAnsi="Calibri" w:cs="Times New Roman"/>
          <w:b/>
          <w:sz w:val="32"/>
          <w:szCs w:val="32"/>
          <w:lang w:val="es-ES"/>
        </w:rPr>
      </w:pPr>
    </w:p>
    <w:p w14:paraId="5EC4B9C6" w14:textId="2AA41C34" w:rsidR="00DB3E1B" w:rsidRPr="002F4B33" w:rsidRDefault="00DB3E1B" w:rsidP="00DB3E1B">
      <w:pPr>
        <w:spacing w:after="0"/>
        <w:jc w:val="center"/>
        <w:rPr>
          <w:rFonts w:ascii="Calibri" w:hAnsi="Calibri"/>
          <w:b/>
          <w:sz w:val="32"/>
          <w:szCs w:val="32"/>
          <w:lang w:val="es-ES"/>
        </w:rPr>
      </w:pPr>
    </w:p>
    <w:p w14:paraId="44059BFC" w14:textId="77777777" w:rsidR="00522A11" w:rsidRPr="002F4B33" w:rsidRDefault="00522A11" w:rsidP="00DB3E1B">
      <w:pPr>
        <w:spacing w:after="0"/>
        <w:jc w:val="center"/>
        <w:rPr>
          <w:rFonts w:ascii="Calibri" w:hAnsi="Calibri"/>
          <w:b/>
          <w:sz w:val="32"/>
          <w:szCs w:val="32"/>
          <w:lang w:val="es-ES"/>
        </w:rPr>
      </w:pPr>
    </w:p>
    <w:p w14:paraId="3C17CB8E" w14:textId="73AF443D" w:rsidR="00DB3E1B" w:rsidRPr="002F4B33" w:rsidRDefault="007D23D4" w:rsidP="00361733">
      <w:pPr>
        <w:spacing w:after="0"/>
        <w:jc w:val="center"/>
        <w:rPr>
          <w:rFonts w:ascii="Calibri" w:hAnsi="Calibri"/>
          <w:b/>
          <w:sz w:val="32"/>
          <w:szCs w:val="32"/>
          <w:lang w:val="es-PE"/>
        </w:rPr>
      </w:pPr>
      <w:r>
        <w:rPr>
          <w:rFonts w:ascii="Calibri" w:hAnsi="Calibri"/>
          <w:b/>
          <w:sz w:val="32"/>
          <w:szCs w:val="32"/>
          <w:lang w:val="es-PE"/>
        </w:rPr>
        <w:t>DICIEMBRE</w:t>
      </w:r>
      <w:r w:rsidR="009C3E26" w:rsidRPr="002F4B33">
        <w:rPr>
          <w:rFonts w:ascii="Calibri" w:hAnsi="Calibri"/>
          <w:b/>
          <w:sz w:val="32"/>
          <w:szCs w:val="32"/>
          <w:lang w:val="es-PE"/>
        </w:rPr>
        <w:t xml:space="preserve"> </w:t>
      </w:r>
      <w:r w:rsidR="00A71052" w:rsidRPr="002F4B33">
        <w:rPr>
          <w:rFonts w:ascii="Calibri" w:hAnsi="Calibri"/>
          <w:b/>
          <w:sz w:val="32"/>
          <w:szCs w:val="32"/>
          <w:lang w:val="es-PE"/>
        </w:rPr>
        <w:t>DE</w:t>
      </w:r>
      <w:r w:rsidR="00DB3E1B" w:rsidRPr="002F4B33">
        <w:rPr>
          <w:rFonts w:ascii="Calibri" w:hAnsi="Calibri"/>
          <w:b/>
          <w:sz w:val="32"/>
          <w:szCs w:val="32"/>
          <w:lang w:val="es-PE"/>
        </w:rPr>
        <w:t xml:space="preserve"> 201</w:t>
      </w:r>
      <w:r w:rsidR="00DC226E" w:rsidRPr="002F4B33">
        <w:rPr>
          <w:rFonts w:ascii="Calibri" w:hAnsi="Calibri"/>
          <w:b/>
          <w:sz w:val="32"/>
          <w:szCs w:val="32"/>
          <w:lang w:val="es-PE"/>
        </w:rPr>
        <w:t>7</w:t>
      </w:r>
    </w:p>
    <w:p w14:paraId="77E8CC44" w14:textId="77777777" w:rsidR="00361733" w:rsidRPr="002F4B33" w:rsidRDefault="00361733" w:rsidP="00361733">
      <w:pPr>
        <w:spacing w:after="0"/>
        <w:jc w:val="center"/>
        <w:rPr>
          <w:rFonts w:ascii="Calibri" w:hAnsi="Calibri"/>
          <w:b/>
          <w:sz w:val="32"/>
          <w:szCs w:val="32"/>
          <w:lang w:val="es-PE"/>
        </w:rPr>
      </w:pPr>
    </w:p>
    <w:p w14:paraId="38F14A0F" w14:textId="77777777" w:rsidR="00361733" w:rsidRPr="002F4B33" w:rsidRDefault="00361733" w:rsidP="00361733">
      <w:pPr>
        <w:spacing w:after="0"/>
        <w:jc w:val="center"/>
        <w:rPr>
          <w:rFonts w:ascii="Calibri" w:eastAsia="Times New Roman" w:hAnsi="Calibri" w:cs="Times New Roman"/>
          <w:b/>
          <w:sz w:val="24"/>
          <w:szCs w:val="20"/>
          <w:lang w:val="es-ES"/>
        </w:rPr>
      </w:pPr>
    </w:p>
    <w:p w14:paraId="272B1811" w14:textId="77777777" w:rsidR="00B12FAC" w:rsidRPr="002F4B33" w:rsidRDefault="00B12FAC" w:rsidP="00361733">
      <w:pPr>
        <w:spacing w:after="0"/>
        <w:jc w:val="center"/>
        <w:rPr>
          <w:rFonts w:ascii="Calibri" w:eastAsia="Times New Roman" w:hAnsi="Calibri" w:cs="Times New Roman"/>
          <w:b/>
          <w:sz w:val="24"/>
          <w:szCs w:val="20"/>
          <w:lang w:val="es-ES"/>
        </w:rPr>
      </w:pPr>
    </w:p>
    <w:p w14:paraId="3B47072A" w14:textId="77777777" w:rsidR="00B12FAC" w:rsidRPr="002F4B33" w:rsidRDefault="00B12FAC" w:rsidP="00361733">
      <w:pPr>
        <w:spacing w:after="0"/>
        <w:jc w:val="center"/>
        <w:rPr>
          <w:rFonts w:ascii="Calibri" w:eastAsia="Times New Roman" w:hAnsi="Calibri" w:cs="Times New Roman"/>
          <w:b/>
          <w:sz w:val="24"/>
          <w:szCs w:val="20"/>
          <w:lang w:val="es-ES"/>
        </w:rPr>
      </w:pPr>
    </w:p>
    <w:p w14:paraId="01881A86" w14:textId="77777777" w:rsidR="00EC4D2D" w:rsidRPr="002F4B33" w:rsidRDefault="00EC4D2D" w:rsidP="00361733">
      <w:pPr>
        <w:spacing w:after="0"/>
        <w:jc w:val="center"/>
        <w:rPr>
          <w:rFonts w:ascii="Calibri" w:eastAsia="Times New Roman" w:hAnsi="Calibri" w:cs="Times New Roman"/>
          <w:b/>
          <w:sz w:val="24"/>
          <w:szCs w:val="20"/>
          <w:lang w:val="es-ES"/>
        </w:rPr>
      </w:pPr>
    </w:p>
    <w:p w14:paraId="2EEA9892" w14:textId="77777777" w:rsidR="00B12FAC" w:rsidRPr="002F4B33" w:rsidRDefault="00B12FAC" w:rsidP="00361733">
      <w:pPr>
        <w:spacing w:after="0"/>
        <w:jc w:val="center"/>
        <w:rPr>
          <w:rFonts w:ascii="Calibri" w:eastAsia="Times New Roman" w:hAnsi="Calibri" w:cs="Times New Roman"/>
          <w:b/>
          <w:sz w:val="24"/>
          <w:szCs w:val="20"/>
          <w:lang w:val="es-ES"/>
        </w:rPr>
      </w:pPr>
    </w:p>
    <w:p w14:paraId="78EBE95C" w14:textId="77777777" w:rsidR="00B12FAC" w:rsidRPr="002F4B33" w:rsidRDefault="00B12FAC" w:rsidP="00361733">
      <w:pPr>
        <w:spacing w:after="0"/>
        <w:jc w:val="center"/>
        <w:rPr>
          <w:rFonts w:ascii="Calibri" w:eastAsia="Times New Roman" w:hAnsi="Calibri" w:cs="Times New Roman"/>
          <w:b/>
          <w:sz w:val="24"/>
          <w:szCs w:val="20"/>
          <w:lang w:val="es-ES"/>
        </w:rPr>
      </w:pPr>
    </w:p>
    <w:p w14:paraId="0D6463D7" w14:textId="77777777" w:rsidR="00B12FAC" w:rsidRPr="002F4B33" w:rsidRDefault="00B12FAC" w:rsidP="00361733">
      <w:pPr>
        <w:spacing w:after="0"/>
        <w:jc w:val="center"/>
        <w:rPr>
          <w:rFonts w:ascii="Calibri" w:eastAsia="Times New Roman" w:hAnsi="Calibri" w:cs="Times New Roman"/>
          <w:b/>
          <w:sz w:val="24"/>
          <w:szCs w:val="20"/>
          <w:lang w:val="es-ES"/>
        </w:rPr>
      </w:pPr>
    </w:p>
    <w:p w14:paraId="5F56D47E" w14:textId="77777777" w:rsidR="00B12FAC" w:rsidRPr="002F4B33" w:rsidRDefault="00B12FAC" w:rsidP="00361733">
      <w:pPr>
        <w:spacing w:after="0"/>
        <w:jc w:val="center"/>
        <w:rPr>
          <w:rFonts w:ascii="Calibri" w:eastAsia="Times New Roman" w:hAnsi="Calibri" w:cs="Times New Roman"/>
          <w:b/>
          <w:sz w:val="24"/>
          <w:szCs w:val="20"/>
          <w:lang w:val="es-ES"/>
        </w:rPr>
      </w:pPr>
    </w:p>
    <w:p w14:paraId="2122D81E" w14:textId="77777777" w:rsidR="00B12FAC" w:rsidRPr="002F4B33" w:rsidRDefault="00B12FAC" w:rsidP="00361733">
      <w:pPr>
        <w:spacing w:after="0"/>
        <w:jc w:val="center"/>
        <w:rPr>
          <w:rFonts w:ascii="Calibri" w:eastAsia="Times New Roman" w:hAnsi="Calibri" w:cs="Times New Roman"/>
          <w:b/>
          <w:sz w:val="24"/>
          <w:szCs w:val="20"/>
          <w:lang w:val="es-ES"/>
        </w:rPr>
      </w:pPr>
    </w:p>
    <w:p w14:paraId="50C9B16B" w14:textId="77777777" w:rsidR="00B12FAC" w:rsidRDefault="00B12FAC" w:rsidP="00361733">
      <w:pPr>
        <w:spacing w:after="0"/>
        <w:jc w:val="center"/>
        <w:rPr>
          <w:rFonts w:ascii="Calibri" w:eastAsia="Times New Roman" w:hAnsi="Calibri" w:cs="Times New Roman"/>
          <w:b/>
          <w:sz w:val="24"/>
          <w:szCs w:val="20"/>
          <w:lang w:val="es-ES"/>
        </w:rPr>
      </w:pPr>
    </w:p>
    <w:p w14:paraId="46DA011C" w14:textId="77777777" w:rsidR="005B3643" w:rsidRDefault="005B3643" w:rsidP="00361733">
      <w:pPr>
        <w:spacing w:after="0"/>
        <w:jc w:val="center"/>
        <w:rPr>
          <w:rFonts w:ascii="Calibri" w:eastAsia="Times New Roman" w:hAnsi="Calibri" w:cs="Times New Roman"/>
          <w:b/>
          <w:sz w:val="24"/>
          <w:szCs w:val="20"/>
          <w:lang w:val="es-ES"/>
        </w:rPr>
      </w:pPr>
    </w:p>
    <w:p w14:paraId="65B916C3" w14:textId="77777777" w:rsidR="005B3643" w:rsidRDefault="005B3643" w:rsidP="00361733">
      <w:pPr>
        <w:spacing w:after="0"/>
        <w:jc w:val="center"/>
        <w:rPr>
          <w:rFonts w:ascii="Calibri" w:eastAsia="Times New Roman" w:hAnsi="Calibri" w:cs="Times New Roman"/>
          <w:b/>
          <w:sz w:val="24"/>
          <w:szCs w:val="20"/>
          <w:lang w:val="es-ES"/>
        </w:rPr>
      </w:pPr>
    </w:p>
    <w:p w14:paraId="08AB1ACC" w14:textId="77777777" w:rsidR="005B3643" w:rsidRDefault="005B3643" w:rsidP="00361733">
      <w:pPr>
        <w:spacing w:after="0"/>
        <w:jc w:val="center"/>
        <w:rPr>
          <w:rFonts w:ascii="Calibri" w:eastAsia="Times New Roman" w:hAnsi="Calibri" w:cs="Times New Roman"/>
          <w:b/>
          <w:sz w:val="24"/>
          <w:szCs w:val="20"/>
          <w:lang w:val="es-ES"/>
        </w:rPr>
      </w:pPr>
    </w:p>
    <w:p w14:paraId="272FC36D" w14:textId="77777777" w:rsidR="005B3643" w:rsidRDefault="005B3643" w:rsidP="00361733">
      <w:pPr>
        <w:spacing w:after="0"/>
        <w:jc w:val="center"/>
        <w:rPr>
          <w:rFonts w:ascii="Calibri" w:eastAsia="Times New Roman" w:hAnsi="Calibri" w:cs="Times New Roman"/>
          <w:b/>
          <w:sz w:val="24"/>
          <w:szCs w:val="20"/>
          <w:lang w:val="es-ES"/>
        </w:rPr>
      </w:pPr>
    </w:p>
    <w:p w14:paraId="4B34CA5F" w14:textId="77777777" w:rsidR="005B3643" w:rsidRPr="002F4B33" w:rsidRDefault="005B3643" w:rsidP="00361733">
      <w:pPr>
        <w:spacing w:after="0"/>
        <w:jc w:val="center"/>
        <w:rPr>
          <w:rFonts w:ascii="Calibri" w:eastAsia="Times New Roman" w:hAnsi="Calibri" w:cs="Times New Roman"/>
          <w:b/>
          <w:sz w:val="24"/>
          <w:szCs w:val="20"/>
          <w:lang w:val="es-ES"/>
        </w:rPr>
      </w:pPr>
      <w:bookmarkStart w:id="0" w:name="_GoBack"/>
      <w:bookmarkEnd w:id="0"/>
    </w:p>
    <w:p w14:paraId="1BB2F6F2" w14:textId="77777777" w:rsidR="00DB3E1B" w:rsidRPr="002F4B33" w:rsidRDefault="00DB3E1B">
      <w:pPr>
        <w:rPr>
          <w:rFonts w:ascii="Calibri" w:eastAsia="Times New Roman" w:hAnsi="Calibri" w:cs="Times New Roman"/>
          <w:b/>
          <w:sz w:val="24"/>
          <w:szCs w:val="20"/>
          <w:lang w:val="es-ES"/>
        </w:rPr>
      </w:pPr>
    </w:p>
    <w:p w14:paraId="3BB85F0E" w14:textId="77777777" w:rsidR="008A2631" w:rsidRPr="002F4B33" w:rsidRDefault="008A2631">
      <w:pPr>
        <w:rPr>
          <w:rFonts w:ascii="Calibri" w:eastAsia="Times New Roman" w:hAnsi="Calibri" w:cs="Times New Roman"/>
          <w:b/>
          <w:sz w:val="24"/>
          <w:szCs w:val="20"/>
          <w:lang w:val="es-ES"/>
        </w:rPr>
      </w:pPr>
    </w:p>
    <w:sdt>
      <w:sdtPr>
        <w:rPr>
          <w:rFonts w:asciiTheme="minorHAnsi" w:eastAsiaTheme="minorHAnsi" w:hAnsiTheme="minorHAnsi" w:cstheme="minorBidi"/>
          <w:b w:val="0"/>
          <w:bCs w:val="0"/>
          <w:color w:val="0070C0"/>
          <w:sz w:val="22"/>
          <w:szCs w:val="22"/>
          <w:lang w:val="es-ES" w:eastAsia="en-US"/>
        </w:rPr>
        <w:id w:val="-1582359260"/>
        <w:docPartObj>
          <w:docPartGallery w:val="Table of Contents"/>
          <w:docPartUnique/>
        </w:docPartObj>
      </w:sdtPr>
      <w:sdtEndPr>
        <w:rPr>
          <w:noProof/>
          <w:color w:val="auto"/>
        </w:rPr>
      </w:sdtEndPr>
      <w:sdtContent>
        <w:p w14:paraId="2B237E52" w14:textId="77777777" w:rsidR="00C52693" w:rsidRPr="002F4B33" w:rsidRDefault="00215E50" w:rsidP="00760013">
          <w:pPr>
            <w:pStyle w:val="TtulodeTDC"/>
            <w:jc w:val="center"/>
            <w:rPr>
              <w:rFonts w:asciiTheme="minorHAnsi" w:hAnsiTheme="minorHAnsi"/>
              <w:color w:val="auto"/>
              <w:lang w:val="es-ES"/>
            </w:rPr>
          </w:pPr>
          <w:r w:rsidRPr="002F4B33">
            <w:rPr>
              <w:rFonts w:asciiTheme="minorHAnsi" w:hAnsiTheme="minorHAnsi"/>
              <w:color w:val="auto"/>
              <w:lang w:val="es-ES"/>
            </w:rPr>
            <w:t>Tabla de Contenido</w:t>
          </w:r>
        </w:p>
        <w:p w14:paraId="324416E1" w14:textId="77777777" w:rsidR="00626D2A" w:rsidRDefault="00C52693">
          <w:pPr>
            <w:pStyle w:val="TDC1"/>
            <w:rPr>
              <w:rFonts w:eastAsiaTheme="minorEastAsia"/>
              <w:b w:val="0"/>
              <w:lang w:val="es-ES" w:eastAsia="es-ES"/>
            </w:rPr>
          </w:pPr>
          <w:r w:rsidRPr="002F4B33">
            <w:rPr>
              <w:lang w:val="es-ES"/>
            </w:rPr>
            <w:fldChar w:fldCharType="begin"/>
          </w:r>
          <w:r w:rsidRPr="002F4B33">
            <w:rPr>
              <w:lang w:val="es-ES"/>
            </w:rPr>
            <w:instrText xml:space="preserve"> TOC \o "1-3" \h \z \u </w:instrText>
          </w:r>
          <w:r w:rsidRPr="002F4B33">
            <w:rPr>
              <w:lang w:val="es-ES"/>
            </w:rPr>
            <w:fldChar w:fldCharType="separate"/>
          </w:r>
          <w:hyperlink w:anchor="_Toc497924479" w:history="1">
            <w:r w:rsidR="00626D2A" w:rsidRPr="00AD6C64">
              <w:rPr>
                <w:rStyle w:val="Hipervnculo"/>
                <w:lang w:val="es-ES"/>
              </w:rPr>
              <w:t>PARTE 1 PROCEDIMIENTOS DE LICITACIÓN</w:t>
            </w:r>
            <w:r w:rsidR="00626D2A">
              <w:rPr>
                <w:webHidden/>
              </w:rPr>
              <w:tab/>
            </w:r>
            <w:r w:rsidR="00626D2A">
              <w:rPr>
                <w:webHidden/>
              </w:rPr>
              <w:fldChar w:fldCharType="begin"/>
            </w:r>
            <w:r w:rsidR="00626D2A">
              <w:rPr>
                <w:webHidden/>
              </w:rPr>
              <w:instrText xml:space="preserve"> PAGEREF _Toc497924479 \h </w:instrText>
            </w:r>
            <w:r w:rsidR="00626D2A">
              <w:rPr>
                <w:webHidden/>
              </w:rPr>
            </w:r>
            <w:r w:rsidR="00626D2A">
              <w:rPr>
                <w:webHidden/>
              </w:rPr>
              <w:fldChar w:fldCharType="separate"/>
            </w:r>
            <w:r w:rsidR="005B3643">
              <w:rPr>
                <w:webHidden/>
              </w:rPr>
              <w:t>6</w:t>
            </w:r>
            <w:r w:rsidR="00626D2A">
              <w:rPr>
                <w:webHidden/>
              </w:rPr>
              <w:fldChar w:fldCharType="end"/>
            </w:r>
          </w:hyperlink>
        </w:p>
        <w:p w14:paraId="792E769F" w14:textId="77777777" w:rsidR="00626D2A" w:rsidRDefault="005B3643">
          <w:pPr>
            <w:pStyle w:val="TDC2"/>
            <w:tabs>
              <w:tab w:val="right" w:leader="dot" w:pos="9350"/>
            </w:tabs>
            <w:rPr>
              <w:rFonts w:eastAsiaTheme="minorEastAsia"/>
              <w:noProof/>
              <w:lang w:val="es-ES" w:eastAsia="es-ES"/>
            </w:rPr>
          </w:pPr>
          <w:hyperlink w:anchor="_Toc497924480" w:history="1">
            <w:r w:rsidR="00626D2A" w:rsidRPr="00AD6C64">
              <w:rPr>
                <w:rStyle w:val="Hipervnculo"/>
                <w:noProof/>
                <w:lang w:val="es-ES"/>
              </w:rPr>
              <w:t>SECCIÓN I. INSTRUCCIONES A LOS OFERENTES</w:t>
            </w:r>
            <w:r w:rsidR="00626D2A">
              <w:rPr>
                <w:noProof/>
                <w:webHidden/>
              </w:rPr>
              <w:tab/>
            </w:r>
            <w:r w:rsidR="00626D2A">
              <w:rPr>
                <w:noProof/>
                <w:webHidden/>
              </w:rPr>
              <w:fldChar w:fldCharType="begin"/>
            </w:r>
            <w:r w:rsidR="00626D2A">
              <w:rPr>
                <w:noProof/>
                <w:webHidden/>
              </w:rPr>
              <w:instrText xml:space="preserve"> PAGEREF _Toc497924480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0689BD82" w14:textId="77777777" w:rsidR="00626D2A" w:rsidRDefault="005B3643">
          <w:pPr>
            <w:pStyle w:val="TDC2"/>
            <w:tabs>
              <w:tab w:val="left" w:pos="660"/>
              <w:tab w:val="right" w:leader="dot" w:pos="9350"/>
            </w:tabs>
            <w:rPr>
              <w:rFonts w:eastAsiaTheme="minorEastAsia"/>
              <w:noProof/>
              <w:lang w:val="es-ES" w:eastAsia="es-ES"/>
            </w:rPr>
          </w:pPr>
          <w:hyperlink w:anchor="_Toc497924481" w:history="1">
            <w:r w:rsidR="00626D2A" w:rsidRPr="00AD6C64">
              <w:rPr>
                <w:rStyle w:val="Hipervnculo"/>
                <w:rFonts w:eastAsia="Times New Roman" w:cs="Times New Roman"/>
                <w:b/>
                <w:bCs/>
                <w:noProof/>
                <w:lang w:val="es-ES"/>
              </w:rPr>
              <w:t>A.</w:t>
            </w:r>
            <w:r w:rsidR="00626D2A">
              <w:rPr>
                <w:rFonts w:eastAsiaTheme="minorEastAsia"/>
                <w:noProof/>
                <w:lang w:val="es-ES" w:eastAsia="es-ES"/>
              </w:rPr>
              <w:tab/>
            </w:r>
            <w:r w:rsidR="00626D2A" w:rsidRPr="00AD6C64">
              <w:rPr>
                <w:rStyle w:val="Hipervnculo"/>
                <w:rFonts w:eastAsia="Times New Roman" w:cs="Times New Roman"/>
                <w:b/>
                <w:bCs/>
                <w:noProof/>
                <w:lang w:val="es-ES"/>
              </w:rPr>
              <w:t>GENERAL</w:t>
            </w:r>
            <w:r w:rsidR="00626D2A">
              <w:rPr>
                <w:noProof/>
                <w:webHidden/>
              </w:rPr>
              <w:tab/>
            </w:r>
            <w:r w:rsidR="00626D2A">
              <w:rPr>
                <w:noProof/>
                <w:webHidden/>
              </w:rPr>
              <w:fldChar w:fldCharType="begin"/>
            </w:r>
            <w:r w:rsidR="00626D2A">
              <w:rPr>
                <w:noProof/>
                <w:webHidden/>
              </w:rPr>
              <w:instrText xml:space="preserve"> PAGEREF _Toc497924481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6D37CE8F" w14:textId="77777777" w:rsidR="00626D2A" w:rsidRDefault="005B3643">
          <w:pPr>
            <w:pStyle w:val="TDC2"/>
            <w:tabs>
              <w:tab w:val="left" w:pos="660"/>
              <w:tab w:val="right" w:leader="dot" w:pos="9350"/>
            </w:tabs>
            <w:rPr>
              <w:rFonts w:eastAsiaTheme="minorEastAsia"/>
              <w:noProof/>
              <w:lang w:val="es-ES" w:eastAsia="es-ES"/>
            </w:rPr>
          </w:pPr>
          <w:hyperlink w:anchor="_Toc497924482" w:history="1">
            <w:r w:rsidR="00626D2A" w:rsidRPr="00AD6C64">
              <w:rPr>
                <w:rStyle w:val="Hipervnculo"/>
                <w:b/>
                <w:noProof/>
                <w:lang w:val="es-ES"/>
              </w:rPr>
              <w:t>1.</w:t>
            </w:r>
            <w:r w:rsidR="00626D2A">
              <w:rPr>
                <w:rFonts w:eastAsiaTheme="minorEastAsia"/>
                <w:noProof/>
                <w:lang w:val="es-ES" w:eastAsia="es-ES"/>
              </w:rPr>
              <w:tab/>
            </w:r>
            <w:r w:rsidR="00626D2A" w:rsidRPr="00AD6C64">
              <w:rPr>
                <w:rStyle w:val="Hipervnculo"/>
                <w:rFonts w:eastAsia="Times New Roman" w:cs="Times New Roman"/>
                <w:b/>
                <w:bCs/>
                <w:noProof/>
                <w:lang w:val="es-ES"/>
              </w:rPr>
              <w:t>Alcance de la Licitación</w:t>
            </w:r>
            <w:r w:rsidR="00626D2A">
              <w:rPr>
                <w:noProof/>
                <w:webHidden/>
              </w:rPr>
              <w:tab/>
            </w:r>
            <w:r w:rsidR="00626D2A">
              <w:rPr>
                <w:noProof/>
                <w:webHidden/>
              </w:rPr>
              <w:fldChar w:fldCharType="begin"/>
            </w:r>
            <w:r w:rsidR="00626D2A">
              <w:rPr>
                <w:noProof/>
                <w:webHidden/>
              </w:rPr>
              <w:instrText xml:space="preserve"> PAGEREF _Toc497924482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10FC35D8" w14:textId="77777777" w:rsidR="00626D2A" w:rsidRDefault="005B3643">
          <w:pPr>
            <w:pStyle w:val="TDC2"/>
            <w:tabs>
              <w:tab w:val="left" w:pos="660"/>
              <w:tab w:val="right" w:leader="dot" w:pos="9350"/>
            </w:tabs>
            <w:rPr>
              <w:rFonts w:eastAsiaTheme="minorEastAsia"/>
              <w:noProof/>
              <w:lang w:val="es-ES" w:eastAsia="es-ES"/>
            </w:rPr>
          </w:pPr>
          <w:hyperlink w:anchor="_Toc497924483" w:history="1">
            <w:r w:rsidR="00626D2A" w:rsidRPr="00AD6C64">
              <w:rPr>
                <w:rStyle w:val="Hipervnculo"/>
                <w:b/>
                <w:noProof/>
                <w:lang w:val="es-ES"/>
              </w:rPr>
              <w:t>2.</w:t>
            </w:r>
            <w:r w:rsidR="00626D2A">
              <w:rPr>
                <w:rFonts w:eastAsiaTheme="minorEastAsia"/>
                <w:noProof/>
                <w:lang w:val="es-ES" w:eastAsia="es-ES"/>
              </w:rPr>
              <w:tab/>
            </w:r>
            <w:r w:rsidR="00626D2A" w:rsidRPr="00AD6C64">
              <w:rPr>
                <w:rStyle w:val="Hipervnculo"/>
                <w:rFonts w:ascii="Calibri" w:hAnsi="Calibri"/>
                <w:b/>
                <w:noProof/>
                <w:lang w:val="es-ES"/>
              </w:rPr>
              <w:t>Fuente de Fondos</w:t>
            </w:r>
            <w:r w:rsidR="00626D2A">
              <w:rPr>
                <w:noProof/>
                <w:webHidden/>
              </w:rPr>
              <w:tab/>
            </w:r>
            <w:r w:rsidR="00626D2A">
              <w:rPr>
                <w:noProof/>
                <w:webHidden/>
              </w:rPr>
              <w:fldChar w:fldCharType="begin"/>
            </w:r>
            <w:r w:rsidR="00626D2A">
              <w:rPr>
                <w:noProof/>
                <w:webHidden/>
              </w:rPr>
              <w:instrText xml:space="preserve"> PAGEREF _Toc497924483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36AA568B" w14:textId="77777777" w:rsidR="00626D2A" w:rsidRDefault="005B3643">
          <w:pPr>
            <w:pStyle w:val="TDC2"/>
            <w:tabs>
              <w:tab w:val="left" w:pos="660"/>
              <w:tab w:val="right" w:leader="dot" w:pos="9350"/>
            </w:tabs>
            <w:rPr>
              <w:rFonts w:eastAsiaTheme="minorEastAsia"/>
              <w:noProof/>
              <w:lang w:val="es-ES" w:eastAsia="es-ES"/>
            </w:rPr>
          </w:pPr>
          <w:hyperlink w:anchor="_Toc497924484" w:history="1">
            <w:r w:rsidR="00626D2A" w:rsidRPr="00AD6C64">
              <w:rPr>
                <w:rStyle w:val="Hipervnculo"/>
                <w:b/>
                <w:noProof/>
                <w:lang w:val="es-ES"/>
              </w:rPr>
              <w:t>3.</w:t>
            </w:r>
            <w:r w:rsidR="00626D2A">
              <w:rPr>
                <w:rFonts w:eastAsiaTheme="minorEastAsia"/>
                <w:noProof/>
                <w:lang w:val="es-ES" w:eastAsia="es-ES"/>
              </w:rPr>
              <w:tab/>
            </w:r>
            <w:r w:rsidR="00626D2A" w:rsidRPr="00AD6C64">
              <w:rPr>
                <w:rStyle w:val="Hipervnculo"/>
                <w:rFonts w:ascii="Calibri" w:hAnsi="Calibri"/>
                <w:b/>
                <w:noProof/>
                <w:lang w:val="es-ES"/>
              </w:rPr>
              <w:t>Prácticas Prohibidas</w:t>
            </w:r>
            <w:r w:rsidR="00626D2A">
              <w:rPr>
                <w:noProof/>
                <w:webHidden/>
              </w:rPr>
              <w:tab/>
            </w:r>
            <w:r w:rsidR="00626D2A">
              <w:rPr>
                <w:noProof/>
                <w:webHidden/>
              </w:rPr>
              <w:fldChar w:fldCharType="begin"/>
            </w:r>
            <w:r w:rsidR="00626D2A">
              <w:rPr>
                <w:noProof/>
                <w:webHidden/>
              </w:rPr>
              <w:instrText xml:space="preserve"> PAGEREF _Toc497924484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3FC6D961" w14:textId="77777777" w:rsidR="00626D2A" w:rsidRDefault="005B3643">
          <w:pPr>
            <w:pStyle w:val="TDC2"/>
            <w:tabs>
              <w:tab w:val="left" w:pos="660"/>
              <w:tab w:val="right" w:leader="dot" w:pos="9350"/>
            </w:tabs>
            <w:rPr>
              <w:rFonts w:eastAsiaTheme="minorEastAsia"/>
              <w:noProof/>
              <w:lang w:val="es-ES" w:eastAsia="es-ES"/>
            </w:rPr>
          </w:pPr>
          <w:hyperlink w:anchor="_Toc497924485" w:history="1">
            <w:r w:rsidR="00626D2A" w:rsidRPr="00AD6C64">
              <w:rPr>
                <w:rStyle w:val="Hipervnculo"/>
                <w:b/>
                <w:noProof/>
                <w:lang w:val="es-ES"/>
              </w:rPr>
              <w:t>4.</w:t>
            </w:r>
            <w:r w:rsidR="00626D2A">
              <w:rPr>
                <w:rFonts w:eastAsiaTheme="minorEastAsia"/>
                <w:noProof/>
                <w:lang w:val="es-ES" w:eastAsia="es-ES"/>
              </w:rPr>
              <w:tab/>
            </w:r>
            <w:r w:rsidR="00626D2A" w:rsidRPr="00AD6C64">
              <w:rPr>
                <w:rStyle w:val="Hipervnculo"/>
                <w:rFonts w:ascii="Calibri" w:hAnsi="Calibri"/>
                <w:b/>
                <w:noProof/>
                <w:lang w:val="es-ES"/>
              </w:rPr>
              <w:t>Oferentes Elegibles</w:t>
            </w:r>
            <w:r w:rsidR="00626D2A">
              <w:rPr>
                <w:noProof/>
                <w:webHidden/>
              </w:rPr>
              <w:tab/>
            </w:r>
            <w:r w:rsidR="00626D2A">
              <w:rPr>
                <w:noProof/>
                <w:webHidden/>
              </w:rPr>
              <w:fldChar w:fldCharType="begin"/>
            </w:r>
            <w:r w:rsidR="00626D2A">
              <w:rPr>
                <w:noProof/>
                <w:webHidden/>
              </w:rPr>
              <w:instrText xml:space="preserve"> PAGEREF _Toc497924485 \h </w:instrText>
            </w:r>
            <w:r w:rsidR="00626D2A">
              <w:rPr>
                <w:noProof/>
                <w:webHidden/>
              </w:rPr>
            </w:r>
            <w:r w:rsidR="00626D2A">
              <w:rPr>
                <w:noProof/>
                <w:webHidden/>
              </w:rPr>
              <w:fldChar w:fldCharType="separate"/>
            </w:r>
            <w:r>
              <w:rPr>
                <w:noProof/>
                <w:webHidden/>
              </w:rPr>
              <w:t>6</w:t>
            </w:r>
            <w:r w:rsidR="00626D2A">
              <w:rPr>
                <w:noProof/>
                <w:webHidden/>
              </w:rPr>
              <w:fldChar w:fldCharType="end"/>
            </w:r>
          </w:hyperlink>
        </w:p>
        <w:p w14:paraId="4A8E31A2" w14:textId="77777777" w:rsidR="00626D2A" w:rsidRDefault="005B3643">
          <w:pPr>
            <w:pStyle w:val="TDC2"/>
            <w:tabs>
              <w:tab w:val="left" w:pos="660"/>
              <w:tab w:val="right" w:leader="dot" w:pos="9350"/>
            </w:tabs>
            <w:rPr>
              <w:rFonts w:eastAsiaTheme="minorEastAsia"/>
              <w:noProof/>
              <w:lang w:val="es-ES" w:eastAsia="es-ES"/>
            </w:rPr>
          </w:pPr>
          <w:hyperlink w:anchor="_Toc497924486" w:history="1">
            <w:r w:rsidR="00626D2A" w:rsidRPr="00AD6C64">
              <w:rPr>
                <w:rStyle w:val="Hipervnculo"/>
                <w:b/>
                <w:noProof/>
                <w:lang w:val="es-ES"/>
              </w:rPr>
              <w:t>5.</w:t>
            </w:r>
            <w:r w:rsidR="00626D2A">
              <w:rPr>
                <w:rFonts w:eastAsiaTheme="minorEastAsia"/>
                <w:noProof/>
                <w:lang w:val="es-ES" w:eastAsia="es-ES"/>
              </w:rPr>
              <w:tab/>
            </w:r>
            <w:r w:rsidR="00626D2A" w:rsidRPr="00AD6C64">
              <w:rPr>
                <w:rStyle w:val="Hipervnculo"/>
                <w:rFonts w:ascii="Calibri" w:hAnsi="Calibri"/>
                <w:b/>
                <w:noProof/>
                <w:lang w:val="es-ES"/>
              </w:rPr>
              <w:t>Elegibilidad de los Bienes y Servicios Conexos</w:t>
            </w:r>
            <w:r w:rsidR="00626D2A">
              <w:rPr>
                <w:noProof/>
                <w:webHidden/>
              </w:rPr>
              <w:tab/>
            </w:r>
            <w:r w:rsidR="00626D2A">
              <w:rPr>
                <w:noProof/>
                <w:webHidden/>
              </w:rPr>
              <w:fldChar w:fldCharType="begin"/>
            </w:r>
            <w:r w:rsidR="00626D2A">
              <w:rPr>
                <w:noProof/>
                <w:webHidden/>
              </w:rPr>
              <w:instrText xml:space="preserve"> PAGEREF _Toc497924486 \h </w:instrText>
            </w:r>
            <w:r w:rsidR="00626D2A">
              <w:rPr>
                <w:noProof/>
                <w:webHidden/>
              </w:rPr>
            </w:r>
            <w:r w:rsidR="00626D2A">
              <w:rPr>
                <w:noProof/>
                <w:webHidden/>
              </w:rPr>
              <w:fldChar w:fldCharType="separate"/>
            </w:r>
            <w:r>
              <w:rPr>
                <w:noProof/>
                <w:webHidden/>
              </w:rPr>
              <w:t>7</w:t>
            </w:r>
            <w:r w:rsidR="00626D2A">
              <w:rPr>
                <w:noProof/>
                <w:webHidden/>
              </w:rPr>
              <w:fldChar w:fldCharType="end"/>
            </w:r>
          </w:hyperlink>
        </w:p>
        <w:p w14:paraId="4C12F40F" w14:textId="77777777" w:rsidR="00626D2A" w:rsidRDefault="005B3643">
          <w:pPr>
            <w:pStyle w:val="TDC2"/>
            <w:tabs>
              <w:tab w:val="left" w:pos="660"/>
              <w:tab w:val="right" w:leader="dot" w:pos="9350"/>
            </w:tabs>
            <w:rPr>
              <w:rFonts w:eastAsiaTheme="minorEastAsia"/>
              <w:noProof/>
              <w:lang w:val="es-ES" w:eastAsia="es-ES"/>
            </w:rPr>
          </w:pPr>
          <w:hyperlink w:anchor="_Toc497924487" w:history="1">
            <w:r w:rsidR="00626D2A" w:rsidRPr="00AD6C64">
              <w:rPr>
                <w:rStyle w:val="Hipervnculo"/>
                <w:rFonts w:eastAsia="Times New Roman" w:cs="Times New Roman"/>
                <w:b/>
                <w:bCs/>
                <w:noProof/>
                <w:lang w:val="es-ES"/>
              </w:rPr>
              <w:t>B.</w:t>
            </w:r>
            <w:r w:rsidR="00626D2A">
              <w:rPr>
                <w:rFonts w:eastAsiaTheme="minorEastAsia"/>
                <w:noProof/>
                <w:lang w:val="es-ES" w:eastAsia="es-ES"/>
              </w:rPr>
              <w:tab/>
            </w:r>
            <w:r w:rsidR="00626D2A" w:rsidRPr="00AD6C64">
              <w:rPr>
                <w:rStyle w:val="Hipervnculo"/>
                <w:rFonts w:eastAsia="Times New Roman" w:cs="Times New Roman"/>
                <w:b/>
                <w:bCs/>
                <w:noProof/>
                <w:lang w:val="es-ES"/>
              </w:rPr>
              <w:t>CONTENIDO DE LOS DOCUMENTOS DE LICITACIÓN</w:t>
            </w:r>
            <w:r w:rsidR="00626D2A">
              <w:rPr>
                <w:noProof/>
                <w:webHidden/>
              </w:rPr>
              <w:tab/>
            </w:r>
            <w:r w:rsidR="00626D2A">
              <w:rPr>
                <w:noProof/>
                <w:webHidden/>
              </w:rPr>
              <w:fldChar w:fldCharType="begin"/>
            </w:r>
            <w:r w:rsidR="00626D2A">
              <w:rPr>
                <w:noProof/>
                <w:webHidden/>
              </w:rPr>
              <w:instrText xml:space="preserve"> PAGEREF _Toc497924487 \h </w:instrText>
            </w:r>
            <w:r w:rsidR="00626D2A">
              <w:rPr>
                <w:noProof/>
                <w:webHidden/>
              </w:rPr>
            </w:r>
            <w:r w:rsidR="00626D2A">
              <w:rPr>
                <w:noProof/>
                <w:webHidden/>
              </w:rPr>
              <w:fldChar w:fldCharType="separate"/>
            </w:r>
            <w:r>
              <w:rPr>
                <w:noProof/>
                <w:webHidden/>
              </w:rPr>
              <w:t>8</w:t>
            </w:r>
            <w:r w:rsidR="00626D2A">
              <w:rPr>
                <w:noProof/>
                <w:webHidden/>
              </w:rPr>
              <w:fldChar w:fldCharType="end"/>
            </w:r>
          </w:hyperlink>
        </w:p>
        <w:p w14:paraId="0E29C5FC" w14:textId="77777777" w:rsidR="00626D2A" w:rsidRDefault="005B3643">
          <w:pPr>
            <w:pStyle w:val="TDC2"/>
            <w:tabs>
              <w:tab w:val="left" w:pos="660"/>
              <w:tab w:val="right" w:leader="dot" w:pos="9350"/>
            </w:tabs>
            <w:rPr>
              <w:rFonts w:eastAsiaTheme="minorEastAsia"/>
              <w:noProof/>
              <w:lang w:val="es-ES" w:eastAsia="es-ES"/>
            </w:rPr>
          </w:pPr>
          <w:hyperlink w:anchor="_Toc497924488" w:history="1">
            <w:r w:rsidR="00626D2A" w:rsidRPr="00AD6C64">
              <w:rPr>
                <w:rStyle w:val="Hipervnculo"/>
                <w:b/>
                <w:noProof/>
                <w:lang w:val="es-ES"/>
              </w:rPr>
              <w:t>6.</w:t>
            </w:r>
            <w:r w:rsidR="00626D2A">
              <w:rPr>
                <w:rFonts w:eastAsiaTheme="minorEastAsia"/>
                <w:noProof/>
                <w:lang w:val="es-ES" w:eastAsia="es-ES"/>
              </w:rPr>
              <w:tab/>
            </w:r>
            <w:r w:rsidR="00626D2A" w:rsidRPr="00AD6C64">
              <w:rPr>
                <w:rStyle w:val="Hipervnculo"/>
                <w:rFonts w:ascii="Calibri" w:hAnsi="Calibri"/>
                <w:b/>
                <w:noProof/>
                <w:lang w:val="es-ES"/>
              </w:rPr>
              <w:t>Secciones de los Documentos de Licitación</w:t>
            </w:r>
            <w:r w:rsidR="00626D2A">
              <w:rPr>
                <w:noProof/>
                <w:webHidden/>
              </w:rPr>
              <w:tab/>
            </w:r>
            <w:r w:rsidR="00626D2A">
              <w:rPr>
                <w:noProof/>
                <w:webHidden/>
              </w:rPr>
              <w:fldChar w:fldCharType="begin"/>
            </w:r>
            <w:r w:rsidR="00626D2A">
              <w:rPr>
                <w:noProof/>
                <w:webHidden/>
              </w:rPr>
              <w:instrText xml:space="preserve"> PAGEREF _Toc497924488 \h </w:instrText>
            </w:r>
            <w:r w:rsidR="00626D2A">
              <w:rPr>
                <w:noProof/>
                <w:webHidden/>
              </w:rPr>
            </w:r>
            <w:r w:rsidR="00626D2A">
              <w:rPr>
                <w:noProof/>
                <w:webHidden/>
              </w:rPr>
              <w:fldChar w:fldCharType="separate"/>
            </w:r>
            <w:r>
              <w:rPr>
                <w:noProof/>
                <w:webHidden/>
              </w:rPr>
              <w:t>8</w:t>
            </w:r>
            <w:r w:rsidR="00626D2A">
              <w:rPr>
                <w:noProof/>
                <w:webHidden/>
              </w:rPr>
              <w:fldChar w:fldCharType="end"/>
            </w:r>
          </w:hyperlink>
        </w:p>
        <w:p w14:paraId="739D028D" w14:textId="77777777" w:rsidR="00626D2A" w:rsidRDefault="005B3643">
          <w:pPr>
            <w:pStyle w:val="TDC2"/>
            <w:tabs>
              <w:tab w:val="left" w:pos="660"/>
              <w:tab w:val="right" w:leader="dot" w:pos="9350"/>
            </w:tabs>
            <w:rPr>
              <w:rFonts w:eastAsiaTheme="minorEastAsia"/>
              <w:noProof/>
              <w:lang w:val="es-ES" w:eastAsia="es-ES"/>
            </w:rPr>
          </w:pPr>
          <w:hyperlink w:anchor="_Toc497924489" w:history="1">
            <w:r w:rsidR="00626D2A" w:rsidRPr="00AD6C64">
              <w:rPr>
                <w:rStyle w:val="Hipervnculo"/>
                <w:b/>
                <w:noProof/>
                <w:lang w:val="es-ES"/>
              </w:rPr>
              <w:t>7.</w:t>
            </w:r>
            <w:r w:rsidR="00626D2A">
              <w:rPr>
                <w:rFonts w:eastAsiaTheme="minorEastAsia"/>
                <w:noProof/>
                <w:lang w:val="es-ES" w:eastAsia="es-ES"/>
              </w:rPr>
              <w:tab/>
            </w:r>
            <w:r w:rsidR="00626D2A" w:rsidRPr="00AD6C64">
              <w:rPr>
                <w:rStyle w:val="Hipervnculo"/>
                <w:rFonts w:ascii="Calibri" w:hAnsi="Calibri"/>
                <w:b/>
                <w:noProof/>
                <w:lang w:val="es-ES"/>
              </w:rPr>
              <w:t>Aclaración de los Documentos de Licitación</w:t>
            </w:r>
            <w:r w:rsidR="00626D2A">
              <w:rPr>
                <w:noProof/>
                <w:webHidden/>
              </w:rPr>
              <w:tab/>
            </w:r>
            <w:r w:rsidR="00626D2A">
              <w:rPr>
                <w:noProof/>
                <w:webHidden/>
              </w:rPr>
              <w:fldChar w:fldCharType="begin"/>
            </w:r>
            <w:r w:rsidR="00626D2A">
              <w:rPr>
                <w:noProof/>
                <w:webHidden/>
              </w:rPr>
              <w:instrText xml:space="preserve"> PAGEREF _Toc497924489 \h </w:instrText>
            </w:r>
            <w:r w:rsidR="00626D2A">
              <w:rPr>
                <w:noProof/>
                <w:webHidden/>
              </w:rPr>
            </w:r>
            <w:r w:rsidR="00626D2A">
              <w:rPr>
                <w:noProof/>
                <w:webHidden/>
              </w:rPr>
              <w:fldChar w:fldCharType="separate"/>
            </w:r>
            <w:r>
              <w:rPr>
                <w:noProof/>
                <w:webHidden/>
              </w:rPr>
              <w:t>8</w:t>
            </w:r>
            <w:r w:rsidR="00626D2A">
              <w:rPr>
                <w:noProof/>
                <w:webHidden/>
              </w:rPr>
              <w:fldChar w:fldCharType="end"/>
            </w:r>
          </w:hyperlink>
        </w:p>
        <w:p w14:paraId="6977C94A" w14:textId="77777777" w:rsidR="00626D2A" w:rsidRDefault="005B3643">
          <w:pPr>
            <w:pStyle w:val="TDC2"/>
            <w:tabs>
              <w:tab w:val="left" w:pos="660"/>
              <w:tab w:val="right" w:leader="dot" w:pos="9350"/>
            </w:tabs>
            <w:rPr>
              <w:rFonts w:eastAsiaTheme="minorEastAsia"/>
              <w:noProof/>
              <w:lang w:val="es-ES" w:eastAsia="es-ES"/>
            </w:rPr>
          </w:pPr>
          <w:hyperlink w:anchor="_Toc497924490" w:history="1">
            <w:r w:rsidR="00626D2A" w:rsidRPr="00AD6C64">
              <w:rPr>
                <w:rStyle w:val="Hipervnculo"/>
                <w:b/>
                <w:noProof/>
                <w:lang w:val="es-ES"/>
              </w:rPr>
              <w:t>8.</w:t>
            </w:r>
            <w:r w:rsidR="00626D2A">
              <w:rPr>
                <w:rFonts w:eastAsiaTheme="minorEastAsia"/>
                <w:noProof/>
                <w:lang w:val="es-ES" w:eastAsia="es-ES"/>
              </w:rPr>
              <w:tab/>
            </w:r>
            <w:r w:rsidR="00626D2A" w:rsidRPr="00AD6C64">
              <w:rPr>
                <w:rStyle w:val="Hipervnculo"/>
                <w:rFonts w:ascii="Calibri" w:hAnsi="Calibri"/>
                <w:b/>
                <w:noProof/>
                <w:lang w:val="es-ES"/>
              </w:rPr>
              <w:t>Enmienda a los Documentos de Licitación</w:t>
            </w:r>
            <w:r w:rsidR="00626D2A">
              <w:rPr>
                <w:noProof/>
                <w:webHidden/>
              </w:rPr>
              <w:tab/>
            </w:r>
            <w:r w:rsidR="00626D2A">
              <w:rPr>
                <w:noProof/>
                <w:webHidden/>
              </w:rPr>
              <w:fldChar w:fldCharType="begin"/>
            </w:r>
            <w:r w:rsidR="00626D2A">
              <w:rPr>
                <w:noProof/>
                <w:webHidden/>
              </w:rPr>
              <w:instrText xml:space="preserve"> PAGEREF _Toc497924490 \h </w:instrText>
            </w:r>
            <w:r w:rsidR="00626D2A">
              <w:rPr>
                <w:noProof/>
                <w:webHidden/>
              </w:rPr>
            </w:r>
            <w:r w:rsidR="00626D2A">
              <w:rPr>
                <w:noProof/>
                <w:webHidden/>
              </w:rPr>
              <w:fldChar w:fldCharType="separate"/>
            </w:r>
            <w:r>
              <w:rPr>
                <w:noProof/>
                <w:webHidden/>
              </w:rPr>
              <w:t>9</w:t>
            </w:r>
            <w:r w:rsidR="00626D2A">
              <w:rPr>
                <w:noProof/>
                <w:webHidden/>
              </w:rPr>
              <w:fldChar w:fldCharType="end"/>
            </w:r>
          </w:hyperlink>
        </w:p>
        <w:p w14:paraId="337215A4" w14:textId="77777777" w:rsidR="00626D2A" w:rsidRDefault="005B3643">
          <w:pPr>
            <w:pStyle w:val="TDC2"/>
            <w:tabs>
              <w:tab w:val="left" w:pos="660"/>
              <w:tab w:val="right" w:leader="dot" w:pos="9350"/>
            </w:tabs>
            <w:rPr>
              <w:rFonts w:eastAsiaTheme="minorEastAsia"/>
              <w:noProof/>
              <w:lang w:val="es-ES" w:eastAsia="es-ES"/>
            </w:rPr>
          </w:pPr>
          <w:hyperlink w:anchor="_Toc497924491" w:history="1">
            <w:r w:rsidR="00626D2A" w:rsidRPr="00AD6C64">
              <w:rPr>
                <w:rStyle w:val="Hipervnculo"/>
                <w:rFonts w:eastAsia="Times New Roman" w:cs="Times New Roman"/>
                <w:b/>
                <w:bCs/>
                <w:noProof/>
                <w:lang w:val="es-ES"/>
              </w:rPr>
              <w:t>C.</w:t>
            </w:r>
            <w:r w:rsidR="00626D2A">
              <w:rPr>
                <w:rFonts w:eastAsiaTheme="minorEastAsia"/>
                <w:noProof/>
                <w:lang w:val="es-ES" w:eastAsia="es-ES"/>
              </w:rPr>
              <w:tab/>
            </w:r>
            <w:r w:rsidR="00626D2A" w:rsidRPr="00AD6C64">
              <w:rPr>
                <w:rStyle w:val="Hipervnculo"/>
                <w:rFonts w:eastAsia="Times New Roman" w:cs="Times New Roman"/>
                <w:b/>
                <w:bCs/>
                <w:noProof/>
                <w:lang w:val="es-ES"/>
              </w:rPr>
              <w:t>PREPARACIÓN DE LAS OFERTAS</w:t>
            </w:r>
            <w:r w:rsidR="00626D2A">
              <w:rPr>
                <w:noProof/>
                <w:webHidden/>
              </w:rPr>
              <w:tab/>
            </w:r>
            <w:r w:rsidR="00626D2A">
              <w:rPr>
                <w:noProof/>
                <w:webHidden/>
              </w:rPr>
              <w:fldChar w:fldCharType="begin"/>
            </w:r>
            <w:r w:rsidR="00626D2A">
              <w:rPr>
                <w:noProof/>
                <w:webHidden/>
              </w:rPr>
              <w:instrText xml:space="preserve"> PAGEREF _Toc497924491 \h </w:instrText>
            </w:r>
            <w:r w:rsidR="00626D2A">
              <w:rPr>
                <w:noProof/>
                <w:webHidden/>
              </w:rPr>
            </w:r>
            <w:r w:rsidR="00626D2A">
              <w:rPr>
                <w:noProof/>
                <w:webHidden/>
              </w:rPr>
              <w:fldChar w:fldCharType="separate"/>
            </w:r>
            <w:r>
              <w:rPr>
                <w:noProof/>
                <w:webHidden/>
              </w:rPr>
              <w:t>9</w:t>
            </w:r>
            <w:r w:rsidR="00626D2A">
              <w:rPr>
                <w:noProof/>
                <w:webHidden/>
              </w:rPr>
              <w:fldChar w:fldCharType="end"/>
            </w:r>
          </w:hyperlink>
        </w:p>
        <w:p w14:paraId="3AB514C9" w14:textId="77777777" w:rsidR="00626D2A" w:rsidRDefault="005B3643">
          <w:pPr>
            <w:pStyle w:val="TDC2"/>
            <w:tabs>
              <w:tab w:val="left" w:pos="660"/>
              <w:tab w:val="right" w:leader="dot" w:pos="9350"/>
            </w:tabs>
            <w:rPr>
              <w:rFonts w:eastAsiaTheme="minorEastAsia"/>
              <w:noProof/>
              <w:lang w:val="es-ES" w:eastAsia="es-ES"/>
            </w:rPr>
          </w:pPr>
          <w:hyperlink w:anchor="_Toc497924492" w:history="1">
            <w:r w:rsidR="00626D2A" w:rsidRPr="00AD6C64">
              <w:rPr>
                <w:rStyle w:val="Hipervnculo"/>
                <w:b/>
                <w:noProof/>
                <w:lang w:val="es-ES"/>
              </w:rPr>
              <w:t>9.</w:t>
            </w:r>
            <w:r w:rsidR="00626D2A">
              <w:rPr>
                <w:rFonts w:eastAsiaTheme="minorEastAsia"/>
                <w:noProof/>
                <w:lang w:val="es-ES" w:eastAsia="es-ES"/>
              </w:rPr>
              <w:tab/>
            </w:r>
            <w:r w:rsidR="00626D2A" w:rsidRPr="00AD6C64">
              <w:rPr>
                <w:rStyle w:val="Hipervnculo"/>
                <w:rFonts w:ascii="Calibri" w:hAnsi="Calibri"/>
                <w:b/>
                <w:noProof/>
                <w:lang w:val="es-ES"/>
              </w:rPr>
              <w:t>Costo de la Oferta</w:t>
            </w:r>
            <w:r w:rsidR="00626D2A">
              <w:rPr>
                <w:noProof/>
                <w:webHidden/>
              </w:rPr>
              <w:tab/>
            </w:r>
            <w:r w:rsidR="00626D2A">
              <w:rPr>
                <w:noProof/>
                <w:webHidden/>
              </w:rPr>
              <w:fldChar w:fldCharType="begin"/>
            </w:r>
            <w:r w:rsidR="00626D2A">
              <w:rPr>
                <w:noProof/>
                <w:webHidden/>
              </w:rPr>
              <w:instrText xml:space="preserve"> PAGEREF _Toc497924492 \h </w:instrText>
            </w:r>
            <w:r w:rsidR="00626D2A">
              <w:rPr>
                <w:noProof/>
                <w:webHidden/>
              </w:rPr>
            </w:r>
            <w:r w:rsidR="00626D2A">
              <w:rPr>
                <w:noProof/>
                <w:webHidden/>
              </w:rPr>
              <w:fldChar w:fldCharType="separate"/>
            </w:r>
            <w:r>
              <w:rPr>
                <w:noProof/>
                <w:webHidden/>
              </w:rPr>
              <w:t>9</w:t>
            </w:r>
            <w:r w:rsidR="00626D2A">
              <w:rPr>
                <w:noProof/>
                <w:webHidden/>
              </w:rPr>
              <w:fldChar w:fldCharType="end"/>
            </w:r>
          </w:hyperlink>
        </w:p>
        <w:p w14:paraId="4FEB458D" w14:textId="77777777" w:rsidR="00626D2A" w:rsidRDefault="005B3643">
          <w:pPr>
            <w:pStyle w:val="TDC2"/>
            <w:tabs>
              <w:tab w:val="left" w:pos="880"/>
              <w:tab w:val="right" w:leader="dot" w:pos="9350"/>
            </w:tabs>
            <w:rPr>
              <w:rFonts w:eastAsiaTheme="minorEastAsia"/>
              <w:noProof/>
              <w:lang w:val="es-ES" w:eastAsia="es-ES"/>
            </w:rPr>
          </w:pPr>
          <w:hyperlink w:anchor="_Toc497924493" w:history="1">
            <w:r w:rsidR="00626D2A" w:rsidRPr="00AD6C64">
              <w:rPr>
                <w:rStyle w:val="Hipervnculo"/>
                <w:b/>
                <w:noProof/>
                <w:lang w:val="es-ES"/>
              </w:rPr>
              <w:t>10.</w:t>
            </w:r>
            <w:r w:rsidR="00626D2A">
              <w:rPr>
                <w:rFonts w:eastAsiaTheme="minorEastAsia"/>
                <w:noProof/>
                <w:lang w:val="es-ES" w:eastAsia="es-ES"/>
              </w:rPr>
              <w:tab/>
            </w:r>
            <w:r w:rsidR="00626D2A" w:rsidRPr="00AD6C64">
              <w:rPr>
                <w:rStyle w:val="Hipervnculo"/>
                <w:rFonts w:ascii="Calibri" w:hAnsi="Calibri"/>
                <w:b/>
                <w:noProof/>
                <w:lang w:val="es-ES"/>
              </w:rPr>
              <w:t>Idioma de la Oferta</w:t>
            </w:r>
            <w:r w:rsidR="00626D2A">
              <w:rPr>
                <w:noProof/>
                <w:webHidden/>
              </w:rPr>
              <w:tab/>
            </w:r>
            <w:r w:rsidR="00626D2A">
              <w:rPr>
                <w:noProof/>
                <w:webHidden/>
              </w:rPr>
              <w:fldChar w:fldCharType="begin"/>
            </w:r>
            <w:r w:rsidR="00626D2A">
              <w:rPr>
                <w:noProof/>
                <w:webHidden/>
              </w:rPr>
              <w:instrText xml:space="preserve"> PAGEREF _Toc497924493 \h </w:instrText>
            </w:r>
            <w:r w:rsidR="00626D2A">
              <w:rPr>
                <w:noProof/>
                <w:webHidden/>
              </w:rPr>
            </w:r>
            <w:r w:rsidR="00626D2A">
              <w:rPr>
                <w:noProof/>
                <w:webHidden/>
              </w:rPr>
              <w:fldChar w:fldCharType="separate"/>
            </w:r>
            <w:r>
              <w:rPr>
                <w:noProof/>
                <w:webHidden/>
              </w:rPr>
              <w:t>9</w:t>
            </w:r>
            <w:r w:rsidR="00626D2A">
              <w:rPr>
                <w:noProof/>
                <w:webHidden/>
              </w:rPr>
              <w:fldChar w:fldCharType="end"/>
            </w:r>
          </w:hyperlink>
        </w:p>
        <w:p w14:paraId="0FD80698" w14:textId="77777777" w:rsidR="00626D2A" w:rsidRDefault="005B3643">
          <w:pPr>
            <w:pStyle w:val="TDC2"/>
            <w:tabs>
              <w:tab w:val="left" w:pos="880"/>
              <w:tab w:val="right" w:leader="dot" w:pos="9350"/>
            </w:tabs>
            <w:rPr>
              <w:rFonts w:eastAsiaTheme="minorEastAsia"/>
              <w:noProof/>
              <w:lang w:val="es-ES" w:eastAsia="es-ES"/>
            </w:rPr>
          </w:pPr>
          <w:hyperlink w:anchor="_Toc497924494" w:history="1">
            <w:r w:rsidR="00626D2A" w:rsidRPr="00AD6C64">
              <w:rPr>
                <w:rStyle w:val="Hipervnculo"/>
                <w:b/>
                <w:noProof/>
                <w:lang w:val="es-ES"/>
              </w:rPr>
              <w:t>11.</w:t>
            </w:r>
            <w:r w:rsidR="00626D2A">
              <w:rPr>
                <w:rFonts w:eastAsiaTheme="minorEastAsia"/>
                <w:noProof/>
                <w:lang w:val="es-ES" w:eastAsia="es-ES"/>
              </w:rPr>
              <w:tab/>
            </w:r>
            <w:r w:rsidR="00626D2A" w:rsidRPr="00AD6C64">
              <w:rPr>
                <w:rStyle w:val="Hipervnculo"/>
                <w:rFonts w:ascii="Calibri" w:hAnsi="Calibri"/>
                <w:b/>
                <w:noProof/>
                <w:lang w:val="es-ES"/>
              </w:rPr>
              <w:t>Documentos que Componen la Oferta</w:t>
            </w:r>
            <w:r w:rsidR="00626D2A">
              <w:rPr>
                <w:noProof/>
                <w:webHidden/>
              </w:rPr>
              <w:tab/>
            </w:r>
            <w:r w:rsidR="00626D2A">
              <w:rPr>
                <w:noProof/>
                <w:webHidden/>
              </w:rPr>
              <w:fldChar w:fldCharType="begin"/>
            </w:r>
            <w:r w:rsidR="00626D2A">
              <w:rPr>
                <w:noProof/>
                <w:webHidden/>
              </w:rPr>
              <w:instrText xml:space="preserve"> PAGEREF _Toc497924494 \h </w:instrText>
            </w:r>
            <w:r w:rsidR="00626D2A">
              <w:rPr>
                <w:noProof/>
                <w:webHidden/>
              </w:rPr>
            </w:r>
            <w:r w:rsidR="00626D2A">
              <w:rPr>
                <w:noProof/>
                <w:webHidden/>
              </w:rPr>
              <w:fldChar w:fldCharType="separate"/>
            </w:r>
            <w:r>
              <w:rPr>
                <w:noProof/>
                <w:webHidden/>
              </w:rPr>
              <w:t>9</w:t>
            </w:r>
            <w:r w:rsidR="00626D2A">
              <w:rPr>
                <w:noProof/>
                <w:webHidden/>
              </w:rPr>
              <w:fldChar w:fldCharType="end"/>
            </w:r>
          </w:hyperlink>
        </w:p>
        <w:p w14:paraId="6D81BCEC" w14:textId="77777777" w:rsidR="00626D2A" w:rsidRDefault="005B3643">
          <w:pPr>
            <w:pStyle w:val="TDC2"/>
            <w:tabs>
              <w:tab w:val="left" w:pos="880"/>
              <w:tab w:val="right" w:leader="dot" w:pos="9350"/>
            </w:tabs>
            <w:rPr>
              <w:rFonts w:eastAsiaTheme="minorEastAsia"/>
              <w:noProof/>
              <w:lang w:val="es-ES" w:eastAsia="es-ES"/>
            </w:rPr>
          </w:pPr>
          <w:hyperlink w:anchor="_Toc497924495" w:history="1">
            <w:r w:rsidR="00626D2A" w:rsidRPr="00AD6C64">
              <w:rPr>
                <w:rStyle w:val="Hipervnculo"/>
                <w:b/>
                <w:noProof/>
                <w:lang w:val="es-ES"/>
              </w:rPr>
              <w:t>12.</w:t>
            </w:r>
            <w:r w:rsidR="00626D2A">
              <w:rPr>
                <w:rFonts w:eastAsiaTheme="minorEastAsia"/>
                <w:noProof/>
                <w:lang w:val="es-ES" w:eastAsia="es-ES"/>
              </w:rPr>
              <w:tab/>
            </w:r>
            <w:r w:rsidR="00626D2A" w:rsidRPr="00AD6C64">
              <w:rPr>
                <w:rStyle w:val="Hipervnculo"/>
                <w:rFonts w:ascii="Calibri" w:hAnsi="Calibri"/>
                <w:b/>
                <w:noProof/>
                <w:lang w:val="es-ES"/>
              </w:rPr>
              <w:t>Formulario de Oferta y Lista de Precios</w:t>
            </w:r>
            <w:r w:rsidR="00626D2A">
              <w:rPr>
                <w:noProof/>
                <w:webHidden/>
              </w:rPr>
              <w:tab/>
            </w:r>
            <w:r w:rsidR="00626D2A">
              <w:rPr>
                <w:noProof/>
                <w:webHidden/>
              </w:rPr>
              <w:fldChar w:fldCharType="begin"/>
            </w:r>
            <w:r w:rsidR="00626D2A">
              <w:rPr>
                <w:noProof/>
                <w:webHidden/>
              </w:rPr>
              <w:instrText xml:space="preserve"> PAGEREF _Toc497924495 \h </w:instrText>
            </w:r>
            <w:r w:rsidR="00626D2A">
              <w:rPr>
                <w:noProof/>
                <w:webHidden/>
              </w:rPr>
            </w:r>
            <w:r w:rsidR="00626D2A">
              <w:rPr>
                <w:noProof/>
                <w:webHidden/>
              </w:rPr>
              <w:fldChar w:fldCharType="separate"/>
            </w:r>
            <w:r>
              <w:rPr>
                <w:noProof/>
                <w:webHidden/>
              </w:rPr>
              <w:t>10</w:t>
            </w:r>
            <w:r w:rsidR="00626D2A">
              <w:rPr>
                <w:noProof/>
                <w:webHidden/>
              </w:rPr>
              <w:fldChar w:fldCharType="end"/>
            </w:r>
          </w:hyperlink>
        </w:p>
        <w:p w14:paraId="2539A36B" w14:textId="77777777" w:rsidR="00626D2A" w:rsidRDefault="005B3643">
          <w:pPr>
            <w:pStyle w:val="TDC2"/>
            <w:tabs>
              <w:tab w:val="left" w:pos="880"/>
              <w:tab w:val="right" w:leader="dot" w:pos="9350"/>
            </w:tabs>
            <w:rPr>
              <w:rFonts w:eastAsiaTheme="minorEastAsia"/>
              <w:noProof/>
              <w:lang w:val="es-ES" w:eastAsia="es-ES"/>
            </w:rPr>
          </w:pPr>
          <w:hyperlink w:anchor="_Toc497924496" w:history="1">
            <w:r w:rsidR="00626D2A" w:rsidRPr="00AD6C64">
              <w:rPr>
                <w:rStyle w:val="Hipervnculo"/>
                <w:b/>
                <w:noProof/>
                <w:lang w:val="es-ES"/>
              </w:rPr>
              <w:t>13.</w:t>
            </w:r>
            <w:r w:rsidR="00626D2A">
              <w:rPr>
                <w:rFonts w:eastAsiaTheme="minorEastAsia"/>
                <w:noProof/>
                <w:lang w:val="es-ES" w:eastAsia="es-ES"/>
              </w:rPr>
              <w:tab/>
            </w:r>
            <w:r w:rsidR="00626D2A" w:rsidRPr="00AD6C64">
              <w:rPr>
                <w:rStyle w:val="Hipervnculo"/>
                <w:rFonts w:ascii="Calibri" w:hAnsi="Calibri"/>
                <w:b/>
                <w:noProof/>
                <w:lang w:val="es-ES"/>
              </w:rPr>
              <w:t>Ofertas Alternativas</w:t>
            </w:r>
            <w:r w:rsidR="00626D2A">
              <w:rPr>
                <w:noProof/>
                <w:webHidden/>
              </w:rPr>
              <w:tab/>
            </w:r>
            <w:r w:rsidR="00626D2A">
              <w:rPr>
                <w:noProof/>
                <w:webHidden/>
              </w:rPr>
              <w:fldChar w:fldCharType="begin"/>
            </w:r>
            <w:r w:rsidR="00626D2A">
              <w:rPr>
                <w:noProof/>
                <w:webHidden/>
              </w:rPr>
              <w:instrText xml:space="preserve"> PAGEREF _Toc497924496 \h </w:instrText>
            </w:r>
            <w:r w:rsidR="00626D2A">
              <w:rPr>
                <w:noProof/>
                <w:webHidden/>
              </w:rPr>
            </w:r>
            <w:r w:rsidR="00626D2A">
              <w:rPr>
                <w:noProof/>
                <w:webHidden/>
              </w:rPr>
              <w:fldChar w:fldCharType="separate"/>
            </w:r>
            <w:r>
              <w:rPr>
                <w:noProof/>
                <w:webHidden/>
              </w:rPr>
              <w:t>10</w:t>
            </w:r>
            <w:r w:rsidR="00626D2A">
              <w:rPr>
                <w:noProof/>
                <w:webHidden/>
              </w:rPr>
              <w:fldChar w:fldCharType="end"/>
            </w:r>
          </w:hyperlink>
        </w:p>
        <w:p w14:paraId="2F3F191D" w14:textId="77777777" w:rsidR="00626D2A" w:rsidRDefault="005B3643">
          <w:pPr>
            <w:pStyle w:val="TDC2"/>
            <w:tabs>
              <w:tab w:val="left" w:pos="880"/>
              <w:tab w:val="right" w:leader="dot" w:pos="9350"/>
            </w:tabs>
            <w:rPr>
              <w:rFonts w:eastAsiaTheme="minorEastAsia"/>
              <w:noProof/>
              <w:lang w:val="es-ES" w:eastAsia="es-ES"/>
            </w:rPr>
          </w:pPr>
          <w:hyperlink w:anchor="_Toc497924497" w:history="1">
            <w:r w:rsidR="00626D2A" w:rsidRPr="00AD6C64">
              <w:rPr>
                <w:rStyle w:val="Hipervnculo"/>
                <w:b/>
                <w:noProof/>
                <w:lang w:val="es-ES"/>
              </w:rPr>
              <w:t>14.</w:t>
            </w:r>
            <w:r w:rsidR="00626D2A">
              <w:rPr>
                <w:rFonts w:eastAsiaTheme="minorEastAsia"/>
                <w:noProof/>
                <w:lang w:val="es-ES" w:eastAsia="es-ES"/>
              </w:rPr>
              <w:tab/>
            </w:r>
            <w:r w:rsidR="00626D2A" w:rsidRPr="00AD6C64">
              <w:rPr>
                <w:rStyle w:val="Hipervnculo"/>
                <w:rFonts w:ascii="Calibri" w:hAnsi="Calibri"/>
                <w:b/>
                <w:noProof/>
                <w:lang w:val="es-ES"/>
              </w:rPr>
              <w:t>Precios de la Oferta y Lista de Precios</w:t>
            </w:r>
            <w:r w:rsidR="00626D2A">
              <w:rPr>
                <w:noProof/>
                <w:webHidden/>
              </w:rPr>
              <w:tab/>
            </w:r>
            <w:r w:rsidR="00626D2A">
              <w:rPr>
                <w:noProof/>
                <w:webHidden/>
              </w:rPr>
              <w:fldChar w:fldCharType="begin"/>
            </w:r>
            <w:r w:rsidR="00626D2A">
              <w:rPr>
                <w:noProof/>
                <w:webHidden/>
              </w:rPr>
              <w:instrText xml:space="preserve"> PAGEREF _Toc497924497 \h </w:instrText>
            </w:r>
            <w:r w:rsidR="00626D2A">
              <w:rPr>
                <w:noProof/>
                <w:webHidden/>
              </w:rPr>
            </w:r>
            <w:r w:rsidR="00626D2A">
              <w:rPr>
                <w:noProof/>
                <w:webHidden/>
              </w:rPr>
              <w:fldChar w:fldCharType="separate"/>
            </w:r>
            <w:r>
              <w:rPr>
                <w:noProof/>
                <w:webHidden/>
              </w:rPr>
              <w:t>10</w:t>
            </w:r>
            <w:r w:rsidR="00626D2A">
              <w:rPr>
                <w:noProof/>
                <w:webHidden/>
              </w:rPr>
              <w:fldChar w:fldCharType="end"/>
            </w:r>
          </w:hyperlink>
        </w:p>
        <w:p w14:paraId="22B32DD3" w14:textId="77777777" w:rsidR="00626D2A" w:rsidRDefault="005B3643">
          <w:pPr>
            <w:pStyle w:val="TDC2"/>
            <w:tabs>
              <w:tab w:val="left" w:pos="880"/>
              <w:tab w:val="right" w:leader="dot" w:pos="9350"/>
            </w:tabs>
            <w:rPr>
              <w:rFonts w:eastAsiaTheme="minorEastAsia"/>
              <w:noProof/>
              <w:lang w:val="es-ES" w:eastAsia="es-ES"/>
            </w:rPr>
          </w:pPr>
          <w:hyperlink w:anchor="_Toc497924498" w:history="1">
            <w:r w:rsidR="00626D2A" w:rsidRPr="00AD6C64">
              <w:rPr>
                <w:rStyle w:val="Hipervnculo"/>
                <w:b/>
                <w:noProof/>
                <w:lang w:val="es-ES"/>
              </w:rPr>
              <w:t>15.</w:t>
            </w:r>
            <w:r w:rsidR="00626D2A">
              <w:rPr>
                <w:rFonts w:eastAsiaTheme="minorEastAsia"/>
                <w:noProof/>
                <w:lang w:val="es-ES" w:eastAsia="es-ES"/>
              </w:rPr>
              <w:tab/>
            </w:r>
            <w:r w:rsidR="00626D2A" w:rsidRPr="00AD6C64">
              <w:rPr>
                <w:rStyle w:val="Hipervnculo"/>
                <w:rFonts w:ascii="Calibri" w:hAnsi="Calibri"/>
                <w:b/>
                <w:noProof/>
                <w:lang w:val="es-ES"/>
              </w:rPr>
              <w:t>Moneda de la Oferta</w:t>
            </w:r>
            <w:r w:rsidR="00626D2A">
              <w:rPr>
                <w:noProof/>
                <w:webHidden/>
              </w:rPr>
              <w:tab/>
            </w:r>
            <w:r w:rsidR="00626D2A">
              <w:rPr>
                <w:noProof/>
                <w:webHidden/>
              </w:rPr>
              <w:fldChar w:fldCharType="begin"/>
            </w:r>
            <w:r w:rsidR="00626D2A">
              <w:rPr>
                <w:noProof/>
                <w:webHidden/>
              </w:rPr>
              <w:instrText xml:space="preserve"> PAGEREF _Toc497924498 \h </w:instrText>
            </w:r>
            <w:r w:rsidR="00626D2A">
              <w:rPr>
                <w:noProof/>
                <w:webHidden/>
              </w:rPr>
            </w:r>
            <w:r w:rsidR="00626D2A">
              <w:rPr>
                <w:noProof/>
                <w:webHidden/>
              </w:rPr>
              <w:fldChar w:fldCharType="separate"/>
            </w:r>
            <w:r>
              <w:rPr>
                <w:noProof/>
                <w:webHidden/>
              </w:rPr>
              <w:t>12</w:t>
            </w:r>
            <w:r w:rsidR="00626D2A">
              <w:rPr>
                <w:noProof/>
                <w:webHidden/>
              </w:rPr>
              <w:fldChar w:fldCharType="end"/>
            </w:r>
          </w:hyperlink>
        </w:p>
        <w:p w14:paraId="4EF1CBA5" w14:textId="77777777" w:rsidR="00626D2A" w:rsidRDefault="005B3643">
          <w:pPr>
            <w:pStyle w:val="TDC2"/>
            <w:tabs>
              <w:tab w:val="left" w:pos="880"/>
              <w:tab w:val="right" w:leader="dot" w:pos="9350"/>
            </w:tabs>
            <w:rPr>
              <w:rFonts w:eastAsiaTheme="minorEastAsia"/>
              <w:noProof/>
              <w:lang w:val="es-ES" w:eastAsia="es-ES"/>
            </w:rPr>
          </w:pPr>
          <w:hyperlink w:anchor="_Toc497924499" w:history="1">
            <w:r w:rsidR="00626D2A" w:rsidRPr="00AD6C64">
              <w:rPr>
                <w:rStyle w:val="Hipervnculo"/>
                <w:b/>
                <w:noProof/>
                <w:lang w:val="es-ES"/>
              </w:rPr>
              <w:t>16.</w:t>
            </w:r>
            <w:r w:rsidR="00626D2A">
              <w:rPr>
                <w:rFonts w:eastAsiaTheme="minorEastAsia"/>
                <w:noProof/>
                <w:lang w:val="es-ES" w:eastAsia="es-ES"/>
              </w:rPr>
              <w:tab/>
            </w:r>
            <w:r w:rsidR="00626D2A" w:rsidRPr="00AD6C64">
              <w:rPr>
                <w:rStyle w:val="Hipervnculo"/>
                <w:rFonts w:ascii="Calibri" w:hAnsi="Calibri"/>
                <w:b/>
                <w:noProof/>
                <w:lang w:val="es-ES"/>
              </w:rPr>
              <w:t>Documentos que Establecen la Elegibilidad del Oferente</w:t>
            </w:r>
            <w:r w:rsidR="00626D2A">
              <w:rPr>
                <w:noProof/>
                <w:webHidden/>
              </w:rPr>
              <w:tab/>
            </w:r>
            <w:r w:rsidR="00626D2A">
              <w:rPr>
                <w:noProof/>
                <w:webHidden/>
              </w:rPr>
              <w:fldChar w:fldCharType="begin"/>
            </w:r>
            <w:r w:rsidR="00626D2A">
              <w:rPr>
                <w:noProof/>
                <w:webHidden/>
              </w:rPr>
              <w:instrText xml:space="preserve"> PAGEREF _Toc497924499 \h </w:instrText>
            </w:r>
            <w:r w:rsidR="00626D2A">
              <w:rPr>
                <w:noProof/>
                <w:webHidden/>
              </w:rPr>
            </w:r>
            <w:r w:rsidR="00626D2A">
              <w:rPr>
                <w:noProof/>
                <w:webHidden/>
              </w:rPr>
              <w:fldChar w:fldCharType="separate"/>
            </w:r>
            <w:r>
              <w:rPr>
                <w:noProof/>
                <w:webHidden/>
              </w:rPr>
              <w:t>12</w:t>
            </w:r>
            <w:r w:rsidR="00626D2A">
              <w:rPr>
                <w:noProof/>
                <w:webHidden/>
              </w:rPr>
              <w:fldChar w:fldCharType="end"/>
            </w:r>
          </w:hyperlink>
        </w:p>
        <w:p w14:paraId="2D1E6A89" w14:textId="77777777" w:rsidR="00626D2A" w:rsidRDefault="005B3643">
          <w:pPr>
            <w:pStyle w:val="TDC2"/>
            <w:tabs>
              <w:tab w:val="left" w:pos="880"/>
              <w:tab w:val="right" w:leader="dot" w:pos="9350"/>
            </w:tabs>
            <w:rPr>
              <w:rFonts w:eastAsiaTheme="minorEastAsia"/>
              <w:noProof/>
              <w:lang w:val="es-ES" w:eastAsia="es-ES"/>
            </w:rPr>
          </w:pPr>
          <w:hyperlink w:anchor="_Toc497924500" w:history="1">
            <w:r w:rsidR="00626D2A" w:rsidRPr="00AD6C64">
              <w:rPr>
                <w:rStyle w:val="Hipervnculo"/>
                <w:b/>
                <w:noProof/>
                <w:lang w:val="es-ES"/>
              </w:rPr>
              <w:t>17.</w:t>
            </w:r>
            <w:r w:rsidR="00626D2A">
              <w:rPr>
                <w:rFonts w:eastAsiaTheme="minorEastAsia"/>
                <w:noProof/>
                <w:lang w:val="es-ES" w:eastAsia="es-ES"/>
              </w:rPr>
              <w:tab/>
            </w:r>
            <w:r w:rsidR="00626D2A" w:rsidRPr="00AD6C64">
              <w:rPr>
                <w:rStyle w:val="Hipervnculo"/>
                <w:rFonts w:ascii="Calibri" w:hAnsi="Calibri"/>
                <w:b/>
                <w:noProof/>
                <w:lang w:val="es-ES"/>
              </w:rPr>
              <w:t>Documentos que Establecen la Elegibilidad de los Bienes y Servicios Conexos</w:t>
            </w:r>
            <w:r w:rsidR="00626D2A">
              <w:rPr>
                <w:noProof/>
                <w:webHidden/>
              </w:rPr>
              <w:tab/>
            </w:r>
            <w:r w:rsidR="00626D2A">
              <w:rPr>
                <w:noProof/>
                <w:webHidden/>
              </w:rPr>
              <w:fldChar w:fldCharType="begin"/>
            </w:r>
            <w:r w:rsidR="00626D2A">
              <w:rPr>
                <w:noProof/>
                <w:webHidden/>
              </w:rPr>
              <w:instrText xml:space="preserve"> PAGEREF _Toc497924500 \h </w:instrText>
            </w:r>
            <w:r w:rsidR="00626D2A">
              <w:rPr>
                <w:noProof/>
                <w:webHidden/>
              </w:rPr>
            </w:r>
            <w:r w:rsidR="00626D2A">
              <w:rPr>
                <w:noProof/>
                <w:webHidden/>
              </w:rPr>
              <w:fldChar w:fldCharType="separate"/>
            </w:r>
            <w:r>
              <w:rPr>
                <w:noProof/>
                <w:webHidden/>
              </w:rPr>
              <w:t>12</w:t>
            </w:r>
            <w:r w:rsidR="00626D2A">
              <w:rPr>
                <w:noProof/>
                <w:webHidden/>
              </w:rPr>
              <w:fldChar w:fldCharType="end"/>
            </w:r>
          </w:hyperlink>
        </w:p>
        <w:p w14:paraId="02E9CB56" w14:textId="77777777" w:rsidR="00626D2A" w:rsidRDefault="005B3643">
          <w:pPr>
            <w:pStyle w:val="TDC2"/>
            <w:tabs>
              <w:tab w:val="left" w:pos="880"/>
              <w:tab w:val="right" w:leader="dot" w:pos="9350"/>
            </w:tabs>
            <w:rPr>
              <w:rFonts w:eastAsiaTheme="minorEastAsia"/>
              <w:noProof/>
              <w:lang w:val="es-ES" w:eastAsia="es-ES"/>
            </w:rPr>
          </w:pPr>
          <w:hyperlink w:anchor="_Toc497924501" w:history="1">
            <w:r w:rsidR="00626D2A" w:rsidRPr="00AD6C64">
              <w:rPr>
                <w:rStyle w:val="Hipervnculo"/>
                <w:b/>
                <w:noProof/>
                <w:lang w:val="es-ES"/>
              </w:rPr>
              <w:t>18.</w:t>
            </w:r>
            <w:r w:rsidR="00626D2A">
              <w:rPr>
                <w:rFonts w:eastAsiaTheme="minorEastAsia"/>
                <w:noProof/>
                <w:lang w:val="es-ES" w:eastAsia="es-ES"/>
              </w:rPr>
              <w:tab/>
            </w:r>
            <w:r w:rsidR="00626D2A" w:rsidRPr="00AD6C64">
              <w:rPr>
                <w:rStyle w:val="Hipervnculo"/>
                <w:rFonts w:ascii="Calibri" w:hAnsi="Calibri"/>
                <w:b/>
                <w:noProof/>
                <w:lang w:val="es-ES"/>
              </w:rPr>
              <w:t>Documentos que Establecen la Conformidad de los Bienes y Servicios Conexos</w:t>
            </w:r>
            <w:r w:rsidR="00626D2A">
              <w:rPr>
                <w:noProof/>
                <w:webHidden/>
              </w:rPr>
              <w:tab/>
            </w:r>
            <w:r w:rsidR="00626D2A">
              <w:rPr>
                <w:noProof/>
                <w:webHidden/>
              </w:rPr>
              <w:fldChar w:fldCharType="begin"/>
            </w:r>
            <w:r w:rsidR="00626D2A">
              <w:rPr>
                <w:noProof/>
                <w:webHidden/>
              </w:rPr>
              <w:instrText xml:space="preserve"> PAGEREF _Toc497924501 \h </w:instrText>
            </w:r>
            <w:r w:rsidR="00626D2A">
              <w:rPr>
                <w:noProof/>
                <w:webHidden/>
              </w:rPr>
            </w:r>
            <w:r w:rsidR="00626D2A">
              <w:rPr>
                <w:noProof/>
                <w:webHidden/>
              </w:rPr>
              <w:fldChar w:fldCharType="separate"/>
            </w:r>
            <w:r>
              <w:rPr>
                <w:noProof/>
                <w:webHidden/>
              </w:rPr>
              <w:t>12</w:t>
            </w:r>
            <w:r w:rsidR="00626D2A">
              <w:rPr>
                <w:noProof/>
                <w:webHidden/>
              </w:rPr>
              <w:fldChar w:fldCharType="end"/>
            </w:r>
          </w:hyperlink>
        </w:p>
        <w:p w14:paraId="5E2A533E" w14:textId="77777777" w:rsidR="00626D2A" w:rsidRDefault="005B3643">
          <w:pPr>
            <w:pStyle w:val="TDC2"/>
            <w:tabs>
              <w:tab w:val="left" w:pos="880"/>
              <w:tab w:val="right" w:leader="dot" w:pos="9350"/>
            </w:tabs>
            <w:rPr>
              <w:rFonts w:eastAsiaTheme="minorEastAsia"/>
              <w:noProof/>
              <w:lang w:val="es-ES" w:eastAsia="es-ES"/>
            </w:rPr>
          </w:pPr>
          <w:hyperlink w:anchor="_Toc497924502" w:history="1">
            <w:r w:rsidR="00626D2A" w:rsidRPr="00AD6C64">
              <w:rPr>
                <w:rStyle w:val="Hipervnculo"/>
                <w:b/>
                <w:noProof/>
                <w:lang w:val="es-ES"/>
              </w:rPr>
              <w:t>19.</w:t>
            </w:r>
            <w:r w:rsidR="00626D2A">
              <w:rPr>
                <w:rFonts w:eastAsiaTheme="minorEastAsia"/>
                <w:noProof/>
                <w:lang w:val="es-ES" w:eastAsia="es-ES"/>
              </w:rPr>
              <w:tab/>
            </w:r>
            <w:r w:rsidR="00626D2A" w:rsidRPr="00AD6C64">
              <w:rPr>
                <w:rStyle w:val="Hipervnculo"/>
                <w:rFonts w:ascii="Calibri" w:hAnsi="Calibri"/>
                <w:b/>
                <w:noProof/>
                <w:lang w:val="es-ES"/>
              </w:rPr>
              <w:t>Documentos que Establecen las Calificaciones del Oferente</w:t>
            </w:r>
            <w:r w:rsidR="00626D2A">
              <w:rPr>
                <w:noProof/>
                <w:webHidden/>
              </w:rPr>
              <w:tab/>
            </w:r>
            <w:r w:rsidR="00626D2A">
              <w:rPr>
                <w:noProof/>
                <w:webHidden/>
              </w:rPr>
              <w:fldChar w:fldCharType="begin"/>
            </w:r>
            <w:r w:rsidR="00626D2A">
              <w:rPr>
                <w:noProof/>
                <w:webHidden/>
              </w:rPr>
              <w:instrText xml:space="preserve"> PAGEREF _Toc497924502 \h </w:instrText>
            </w:r>
            <w:r w:rsidR="00626D2A">
              <w:rPr>
                <w:noProof/>
                <w:webHidden/>
              </w:rPr>
            </w:r>
            <w:r w:rsidR="00626D2A">
              <w:rPr>
                <w:noProof/>
                <w:webHidden/>
              </w:rPr>
              <w:fldChar w:fldCharType="separate"/>
            </w:r>
            <w:r>
              <w:rPr>
                <w:noProof/>
                <w:webHidden/>
              </w:rPr>
              <w:t>13</w:t>
            </w:r>
            <w:r w:rsidR="00626D2A">
              <w:rPr>
                <w:noProof/>
                <w:webHidden/>
              </w:rPr>
              <w:fldChar w:fldCharType="end"/>
            </w:r>
          </w:hyperlink>
        </w:p>
        <w:p w14:paraId="18C869CA" w14:textId="77777777" w:rsidR="00626D2A" w:rsidRDefault="005B3643">
          <w:pPr>
            <w:pStyle w:val="TDC2"/>
            <w:tabs>
              <w:tab w:val="left" w:pos="880"/>
              <w:tab w:val="right" w:leader="dot" w:pos="9350"/>
            </w:tabs>
            <w:rPr>
              <w:rFonts w:eastAsiaTheme="minorEastAsia"/>
              <w:noProof/>
              <w:lang w:val="es-ES" w:eastAsia="es-ES"/>
            </w:rPr>
          </w:pPr>
          <w:hyperlink w:anchor="_Toc497924503" w:history="1">
            <w:r w:rsidR="00626D2A" w:rsidRPr="00AD6C64">
              <w:rPr>
                <w:rStyle w:val="Hipervnculo"/>
                <w:b/>
                <w:noProof/>
                <w:lang w:val="es-ES"/>
              </w:rPr>
              <w:t>20.</w:t>
            </w:r>
            <w:r w:rsidR="00626D2A">
              <w:rPr>
                <w:rFonts w:eastAsiaTheme="minorEastAsia"/>
                <w:noProof/>
                <w:lang w:val="es-ES" w:eastAsia="es-ES"/>
              </w:rPr>
              <w:tab/>
            </w:r>
            <w:r w:rsidR="00626D2A" w:rsidRPr="00AD6C64">
              <w:rPr>
                <w:rStyle w:val="Hipervnculo"/>
                <w:rFonts w:ascii="Calibri" w:hAnsi="Calibri"/>
                <w:b/>
                <w:noProof/>
                <w:lang w:val="es-ES"/>
              </w:rPr>
              <w:t>Periodo de Validez de las Ofertas</w:t>
            </w:r>
            <w:r w:rsidR="00626D2A">
              <w:rPr>
                <w:noProof/>
                <w:webHidden/>
              </w:rPr>
              <w:tab/>
            </w:r>
            <w:r w:rsidR="00626D2A">
              <w:rPr>
                <w:noProof/>
                <w:webHidden/>
              </w:rPr>
              <w:fldChar w:fldCharType="begin"/>
            </w:r>
            <w:r w:rsidR="00626D2A">
              <w:rPr>
                <w:noProof/>
                <w:webHidden/>
              </w:rPr>
              <w:instrText xml:space="preserve"> PAGEREF _Toc497924503 \h </w:instrText>
            </w:r>
            <w:r w:rsidR="00626D2A">
              <w:rPr>
                <w:noProof/>
                <w:webHidden/>
              </w:rPr>
            </w:r>
            <w:r w:rsidR="00626D2A">
              <w:rPr>
                <w:noProof/>
                <w:webHidden/>
              </w:rPr>
              <w:fldChar w:fldCharType="separate"/>
            </w:r>
            <w:r>
              <w:rPr>
                <w:noProof/>
                <w:webHidden/>
              </w:rPr>
              <w:t>13</w:t>
            </w:r>
            <w:r w:rsidR="00626D2A">
              <w:rPr>
                <w:noProof/>
                <w:webHidden/>
              </w:rPr>
              <w:fldChar w:fldCharType="end"/>
            </w:r>
          </w:hyperlink>
        </w:p>
        <w:p w14:paraId="5B8F22F4" w14:textId="77777777" w:rsidR="00626D2A" w:rsidRDefault="005B3643">
          <w:pPr>
            <w:pStyle w:val="TDC2"/>
            <w:tabs>
              <w:tab w:val="left" w:pos="880"/>
              <w:tab w:val="right" w:leader="dot" w:pos="9350"/>
            </w:tabs>
            <w:rPr>
              <w:rFonts w:eastAsiaTheme="minorEastAsia"/>
              <w:noProof/>
              <w:lang w:val="es-ES" w:eastAsia="es-ES"/>
            </w:rPr>
          </w:pPr>
          <w:hyperlink w:anchor="_Toc497924504" w:history="1">
            <w:r w:rsidR="00626D2A" w:rsidRPr="00AD6C64">
              <w:rPr>
                <w:rStyle w:val="Hipervnculo"/>
                <w:b/>
                <w:noProof/>
                <w:lang w:val="es-ES"/>
              </w:rPr>
              <w:t>21.</w:t>
            </w:r>
            <w:r w:rsidR="00626D2A">
              <w:rPr>
                <w:rFonts w:eastAsiaTheme="minorEastAsia"/>
                <w:noProof/>
                <w:lang w:val="es-ES" w:eastAsia="es-ES"/>
              </w:rPr>
              <w:tab/>
            </w:r>
            <w:r w:rsidR="00626D2A" w:rsidRPr="00AD6C64">
              <w:rPr>
                <w:rStyle w:val="Hipervnculo"/>
                <w:rFonts w:ascii="Calibri" w:hAnsi="Calibri"/>
                <w:b/>
                <w:noProof/>
                <w:lang w:val="es-ES"/>
              </w:rPr>
              <w:t>Garantía de Mantenimiento de Oferta</w:t>
            </w:r>
            <w:r w:rsidR="00626D2A">
              <w:rPr>
                <w:noProof/>
                <w:webHidden/>
              </w:rPr>
              <w:tab/>
            </w:r>
            <w:r w:rsidR="00626D2A">
              <w:rPr>
                <w:noProof/>
                <w:webHidden/>
              </w:rPr>
              <w:fldChar w:fldCharType="begin"/>
            </w:r>
            <w:r w:rsidR="00626D2A">
              <w:rPr>
                <w:noProof/>
                <w:webHidden/>
              </w:rPr>
              <w:instrText xml:space="preserve"> PAGEREF _Toc497924504 \h </w:instrText>
            </w:r>
            <w:r w:rsidR="00626D2A">
              <w:rPr>
                <w:noProof/>
                <w:webHidden/>
              </w:rPr>
            </w:r>
            <w:r w:rsidR="00626D2A">
              <w:rPr>
                <w:noProof/>
                <w:webHidden/>
              </w:rPr>
              <w:fldChar w:fldCharType="separate"/>
            </w:r>
            <w:r>
              <w:rPr>
                <w:noProof/>
                <w:webHidden/>
              </w:rPr>
              <w:t>13</w:t>
            </w:r>
            <w:r w:rsidR="00626D2A">
              <w:rPr>
                <w:noProof/>
                <w:webHidden/>
              </w:rPr>
              <w:fldChar w:fldCharType="end"/>
            </w:r>
          </w:hyperlink>
        </w:p>
        <w:p w14:paraId="1D3CC9CD" w14:textId="77777777" w:rsidR="00626D2A" w:rsidRDefault="005B3643">
          <w:pPr>
            <w:pStyle w:val="TDC2"/>
            <w:tabs>
              <w:tab w:val="left" w:pos="880"/>
              <w:tab w:val="right" w:leader="dot" w:pos="9350"/>
            </w:tabs>
            <w:rPr>
              <w:rFonts w:eastAsiaTheme="minorEastAsia"/>
              <w:noProof/>
              <w:lang w:val="es-ES" w:eastAsia="es-ES"/>
            </w:rPr>
          </w:pPr>
          <w:hyperlink w:anchor="_Toc497924505" w:history="1">
            <w:r w:rsidR="00626D2A" w:rsidRPr="00AD6C64">
              <w:rPr>
                <w:rStyle w:val="Hipervnculo"/>
                <w:b/>
                <w:noProof/>
                <w:lang w:val="es-ES"/>
              </w:rPr>
              <w:t>22.</w:t>
            </w:r>
            <w:r w:rsidR="00626D2A">
              <w:rPr>
                <w:rFonts w:eastAsiaTheme="minorEastAsia"/>
                <w:noProof/>
                <w:lang w:val="es-ES" w:eastAsia="es-ES"/>
              </w:rPr>
              <w:tab/>
            </w:r>
            <w:r w:rsidR="00626D2A" w:rsidRPr="00AD6C64">
              <w:rPr>
                <w:rStyle w:val="Hipervnculo"/>
                <w:rFonts w:ascii="Calibri" w:hAnsi="Calibri"/>
                <w:b/>
                <w:noProof/>
                <w:lang w:val="es-ES"/>
              </w:rPr>
              <w:t>Formato y Firma de la Oferta</w:t>
            </w:r>
            <w:r w:rsidR="00626D2A">
              <w:rPr>
                <w:noProof/>
                <w:webHidden/>
              </w:rPr>
              <w:tab/>
            </w:r>
            <w:r w:rsidR="00626D2A">
              <w:rPr>
                <w:noProof/>
                <w:webHidden/>
              </w:rPr>
              <w:fldChar w:fldCharType="begin"/>
            </w:r>
            <w:r w:rsidR="00626D2A">
              <w:rPr>
                <w:noProof/>
                <w:webHidden/>
              </w:rPr>
              <w:instrText xml:space="preserve"> PAGEREF _Toc497924505 \h </w:instrText>
            </w:r>
            <w:r w:rsidR="00626D2A">
              <w:rPr>
                <w:noProof/>
                <w:webHidden/>
              </w:rPr>
            </w:r>
            <w:r w:rsidR="00626D2A">
              <w:rPr>
                <w:noProof/>
                <w:webHidden/>
              </w:rPr>
              <w:fldChar w:fldCharType="separate"/>
            </w:r>
            <w:r>
              <w:rPr>
                <w:noProof/>
                <w:webHidden/>
              </w:rPr>
              <w:t>15</w:t>
            </w:r>
            <w:r w:rsidR="00626D2A">
              <w:rPr>
                <w:noProof/>
                <w:webHidden/>
              </w:rPr>
              <w:fldChar w:fldCharType="end"/>
            </w:r>
          </w:hyperlink>
        </w:p>
        <w:p w14:paraId="40168B2C" w14:textId="77777777" w:rsidR="00626D2A" w:rsidRDefault="005B3643">
          <w:pPr>
            <w:pStyle w:val="TDC2"/>
            <w:tabs>
              <w:tab w:val="left" w:pos="660"/>
              <w:tab w:val="right" w:leader="dot" w:pos="9350"/>
            </w:tabs>
            <w:rPr>
              <w:rFonts w:eastAsiaTheme="minorEastAsia"/>
              <w:noProof/>
              <w:lang w:val="es-ES" w:eastAsia="es-ES"/>
            </w:rPr>
          </w:pPr>
          <w:hyperlink w:anchor="_Toc497924506" w:history="1">
            <w:r w:rsidR="00626D2A" w:rsidRPr="00AD6C64">
              <w:rPr>
                <w:rStyle w:val="Hipervnculo"/>
                <w:rFonts w:eastAsia="Times New Roman" w:cs="Times New Roman"/>
                <w:b/>
                <w:bCs/>
                <w:noProof/>
                <w:lang w:val="es-ES"/>
              </w:rPr>
              <w:t>D.</w:t>
            </w:r>
            <w:r w:rsidR="00626D2A">
              <w:rPr>
                <w:rFonts w:eastAsiaTheme="minorEastAsia"/>
                <w:noProof/>
                <w:lang w:val="es-ES" w:eastAsia="es-ES"/>
              </w:rPr>
              <w:tab/>
            </w:r>
            <w:r w:rsidR="00626D2A" w:rsidRPr="00AD6C64">
              <w:rPr>
                <w:rStyle w:val="Hipervnculo"/>
                <w:rFonts w:eastAsia="Times New Roman" w:cs="Times New Roman"/>
                <w:b/>
                <w:bCs/>
                <w:noProof/>
                <w:lang w:val="es-ES"/>
              </w:rPr>
              <w:t>PRESENTACION Y APERTURA DE LAS OFERTAS</w:t>
            </w:r>
            <w:r w:rsidR="00626D2A">
              <w:rPr>
                <w:noProof/>
                <w:webHidden/>
              </w:rPr>
              <w:tab/>
            </w:r>
            <w:r w:rsidR="00626D2A">
              <w:rPr>
                <w:noProof/>
                <w:webHidden/>
              </w:rPr>
              <w:fldChar w:fldCharType="begin"/>
            </w:r>
            <w:r w:rsidR="00626D2A">
              <w:rPr>
                <w:noProof/>
                <w:webHidden/>
              </w:rPr>
              <w:instrText xml:space="preserve"> PAGEREF _Toc497924506 \h </w:instrText>
            </w:r>
            <w:r w:rsidR="00626D2A">
              <w:rPr>
                <w:noProof/>
                <w:webHidden/>
              </w:rPr>
            </w:r>
            <w:r w:rsidR="00626D2A">
              <w:rPr>
                <w:noProof/>
                <w:webHidden/>
              </w:rPr>
              <w:fldChar w:fldCharType="separate"/>
            </w:r>
            <w:r>
              <w:rPr>
                <w:noProof/>
                <w:webHidden/>
              </w:rPr>
              <w:t>15</w:t>
            </w:r>
            <w:r w:rsidR="00626D2A">
              <w:rPr>
                <w:noProof/>
                <w:webHidden/>
              </w:rPr>
              <w:fldChar w:fldCharType="end"/>
            </w:r>
          </w:hyperlink>
        </w:p>
        <w:p w14:paraId="3BE5FEB0" w14:textId="77777777" w:rsidR="00626D2A" w:rsidRDefault="005B3643">
          <w:pPr>
            <w:pStyle w:val="TDC2"/>
            <w:tabs>
              <w:tab w:val="left" w:pos="880"/>
              <w:tab w:val="right" w:leader="dot" w:pos="9350"/>
            </w:tabs>
            <w:rPr>
              <w:rFonts w:eastAsiaTheme="minorEastAsia"/>
              <w:noProof/>
              <w:lang w:val="es-ES" w:eastAsia="es-ES"/>
            </w:rPr>
          </w:pPr>
          <w:hyperlink w:anchor="_Toc497924507" w:history="1">
            <w:r w:rsidR="00626D2A" w:rsidRPr="00AD6C64">
              <w:rPr>
                <w:rStyle w:val="Hipervnculo"/>
                <w:b/>
                <w:noProof/>
                <w:lang w:val="es-ES"/>
              </w:rPr>
              <w:t>23.</w:t>
            </w:r>
            <w:r w:rsidR="00626D2A">
              <w:rPr>
                <w:rFonts w:eastAsiaTheme="minorEastAsia"/>
                <w:noProof/>
                <w:lang w:val="es-ES" w:eastAsia="es-ES"/>
              </w:rPr>
              <w:tab/>
            </w:r>
            <w:r w:rsidR="00626D2A" w:rsidRPr="00AD6C64">
              <w:rPr>
                <w:rStyle w:val="Hipervnculo"/>
                <w:rFonts w:ascii="Calibri" w:hAnsi="Calibri"/>
                <w:b/>
                <w:noProof/>
                <w:lang w:val="es-ES"/>
              </w:rPr>
              <w:t>Presentación, Sello e Identificación de las Ofertas</w:t>
            </w:r>
            <w:r w:rsidR="00626D2A">
              <w:rPr>
                <w:noProof/>
                <w:webHidden/>
              </w:rPr>
              <w:tab/>
            </w:r>
            <w:r w:rsidR="00626D2A">
              <w:rPr>
                <w:noProof/>
                <w:webHidden/>
              </w:rPr>
              <w:fldChar w:fldCharType="begin"/>
            </w:r>
            <w:r w:rsidR="00626D2A">
              <w:rPr>
                <w:noProof/>
                <w:webHidden/>
              </w:rPr>
              <w:instrText xml:space="preserve"> PAGEREF _Toc497924507 \h </w:instrText>
            </w:r>
            <w:r w:rsidR="00626D2A">
              <w:rPr>
                <w:noProof/>
                <w:webHidden/>
              </w:rPr>
            </w:r>
            <w:r w:rsidR="00626D2A">
              <w:rPr>
                <w:noProof/>
                <w:webHidden/>
              </w:rPr>
              <w:fldChar w:fldCharType="separate"/>
            </w:r>
            <w:r>
              <w:rPr>
                <w:noProof/>
                <w:webHidden/>
              </w:rPr>
              <w:t>15</w:t>
            </w:r>
            <w:r w:rsidR="00626D2A">
              <w:rPr>
                <w:noProof/>
                <w:webHidden/>
              </w:rPr>
              <w:fldChar w:fldCharType="end"/>
            </w:r>
          </w:hyperlink>
        </w:p>
        <w:p w14:paraId="01686867" w14:textId="77777777" w:rsidR="00626D2A" w:rsidRDefault="005B3643">
          <w:pPr>
            <w:pStyle w:val="TDC2"/>
            <w:tabs>
              <w:tab w:val="left" w:pos="880"/>
              <w:tab w:val="right" w:leader="dot" w:pos="9350"/>
            </w:tabs>
            <w:rPr>
              <w:rFonts w:eastAsiaTheme="minorEastAsia"/>
              <w:noProof/>
              <w:lang w:val="es-ES" w:eastAsia="es-ES"/>
            </w:rPr>
          </w:pPr>
          <w:hyperlink w:anchor="_Toc497924508" w:history="1">
            <w:r w:rsidR="00626D2A" w:rsidRPr="00AD6C64">
              <w:rPr>
                <w:rStyle w:val="Hipervnculo"/>
                <w:rFonts w:eastAsia="Times New Roman" w:cs="Times New Roman"/>
                <w:b/>
                <w:bCs/>
                <w:noProof/>
                <w:lang w:val="es-ES"/>
              </w:rPr>
              <w:t>24.</w:t>
            </w:r>
            <w:r w:rsidR="00626D2A">
              <w:rPr>
                <w:rFonts w:eastAsiaTheme="minorEastAsia"/>
                <w:noProof/>
                <w:lang w:val="es-ES" w:eastAsia="es-ES"/>
              </w:rPr>
              <w:tab/>
            </w:r>
            <w:r w:rsidR="00626D2A" w:rsidRPr="00AD6C64">
              <w:rPr>
                <w:rStyle w:val="Hipervnculo"/>
                <w:rFonts w:eastAsia="Times New Roman" w:cs="Times New Roman"/>
                <w:b/>
                <w:bCs/>
                <w:noProof/>
                <w:lang w:val="es-ES"/>
              </w:rPr>
              <w:t>Plazo para Presentar las Ofertas</w:t>
            </w:r>
            <w:r w:rsidR="00626D2A">
              <w:rPr>
                <w:noProof/>
                <w:webHidden/>
              </w:rPr>
              <w:tab/>
            </w:r>
            <w:r w:rsidR="00626D2A">
              <w:rPr>
                <w:noProof/>
                <w:webHidden/>
              </w:rPr>
              <w:fldChar w:fldCharType="begin"/>
            </w:r>
            <w:r w:rsidR="00626D2A">
              <w:rPr>
                <w:noProof/>
                <w:webHidden/>
              </w:rPr>
              <w:instrText xml:space="preserve"> PAGEREF _Toc497924508 \h </w:instrText>
            </w:r>
            <w:r w:rsidR="00626D2A">
              <w:rPr>
                <w:noProof/>
                <w:webHidden/>
              </w:rPr>
            </w:r>
            <w:r w:rsidR="00626D2A">
              <w:rPr>
                <w:noProof/>
                <w:webHidden/>
              </w:rPr>
              <w:fldChar w:fldCharType="separate"/>
            </w:r>
            <w:r>
              <w:rPr>
                <w:noProof/>
                <w:webHidden/>
              </w:rPr>
              <w:t>16</w:t>
            </w:r>
            <w:r w:rsidR="00626D2A">
              <w:rPr>
                <w:noProof/>
                <w:webHidden/>
              </w:rPr>
              <w:fldChar w:fldCharType="end"/>
            </w:r>
          </w:hyperlink>
        </w:p>
        <w:p w14:paraId="1D79EF51" w14:textId="77777777" w:rsidR="00626D2A" w:rsidRDefault="005B3643">
          <w:pPr>
            <w:pStyle w:val="TDC2"/>
            <w:tabs>
              <w:tab w:val="left" w:pos="880"/>
              <w:tab w:val="right" w:leader="dot" w:pos="9350"/>
            </w:tabs>
            <w:rPr>
              <w:rFonts w:eastAsiaTheme="minorEastAsia"/>
              <w:noProof/>
              <w:lang w:val="es-ES" w:eastAsia="es-ES"/>
            </w:rPr>
          </w:pPr>
          <w:hyperlink w:anchor="_Toc497924509" w:history="1">
            <w:r w:rsidR="00626D2A" w:rsidRPr="00AD6C64">
              <w:rPr>
                <w:rStyle w:val="Hipervnculo"/>
                <w:rFonts w:eastAsia="Times New Roman" w:cs="Times New Roman"/>
                <w:b/>
                <w:bCs/>
                <w:noProof/>
                <w:lang w:val="es-ES"/>
              </w:rPr>
              <w:t>25.</w:t>
            </w:r>
            <w:r w:rsidR="00626D2A">
              <w:rPr>
                <w:rFonts w:eastAsiaTheme="minorEastAsia"/>
                <w:noProof/>
                <w:lang w:val="es-ES" w:eastAsia="es-ES"/>
              </w:rPr>
              <w:tab/>
            </w:r>
            <w:r w:rsidR="00626D2A" w:rsidRPr="00AD6C64">
              <w:rPr>
                <w:rStyle w:val="Hipervnculo"/>
                <w:rFonts w:eastAsia="Times New Roman" w:cs="Times New Roman"/>
                <w:b/>
                <w:bCs/>
                <w:noProof/>
                <w:lang w:val="es-ES"/>
              </w:rPr>
              <w:t>Ofertas Tardías</w:t>
            </w:r>
            <w:r w:rsidR="00626D2A">
              <w:rPr>
                <w:noProof/>
                <w:webHidden/>
              </w:rPr>
              <w:tab/>
            </w:r>
            <w:r w:rsidR="00626D2A">
              <w:rPr>
                <w:noProof/>
                <w:webHidden/>
              </w:rPr>
              <w:fldChar w:fldCharType="begin"/>
            </w:r>
            <w:r w:rsidR="00626D2A">
              <w:rPr>
                <w:noProof/>
                <w:webHidden/>
              </w:rPr>
              <w:instrText xml:space="preserve"> PAGEREF _Toc497924509 \h </w:instrText>
            </w:r>
            <w:r w:rsidR="00626D2A">
              <w:rPr>
                <w:noProof/>
                <w:webHidden/>
              </w:rPr>
            </w:r>
            <w:r w:rsidR="00626D2A">
              <w:rPr>
                <w:noProof/>
                <w:webHidden/>
              </w:rPr>
              <w:fldChar w:fldCharType="separate"/>
            </w:r>
            <w:r>
              <w:rPr>
                <w:noProof/>
                <w:webHidden/>
              </w:rPr>
              <w:t>16</w:t>
            </w:r>
            <w:r w:rsidR="00626D2A">
              <w:rPr>
                <w:noProof/>
                <w:webHidden/>
              </w:rPr>
              <w:fldChar w:fldCharType="end"/>
            </w:r>
          </w:hyperlink>
        </w:p>
        <w:p w14:paraId="69DEBD3B" w14:textId="77777777" w:rsidR="00626D2A" w:rsidRDefault="005B3643">
          <w:pPr>
            <w:pStyle w:val="TDC2"/>
            <w:tabs>
              <w:tab w:val="left" w:pos="880"/>
              <w:tab w:val="right" w:leader="dot" w:pos="9350"/>
            </w:tabs>
            <w:rPr>
              <w:rFonts w:eastAsiaTheme="minorEastAsia"/>
              <w:noProof/>
              <w:lang w:val="es-ES" w:eastAsia="es-ES"/>
            </w:rPr>
          </w:pPr>
          <w:hyperlink w:anchor="_Toc497924510" w:history="1">
            <w:r w:rsidR="00626D2A" w:rsidRPr="00AD6C64">
              <w:rPr>
                <w:rStyle w:val="Hipervnculo"/>
                <w:rFonts w:eastAsia="Times New Roman" w:cs="Times New Roman"/>
                <w:b/>
                <w:bCs/>
                <w:noProof/>
                <w:lang w:val="es-ES"/>
              </w:rPr>
              <w:t>26.</w:t>
            </w:r>
            <w:r w:rsidR="00626D2A">
              <w:rPr>
                <w:rFonts w:eastAsiaTheme="minorEastAsia"/>
                <w:noProof/>
                <w:lang w:val="es-ES" w:eastAsia="es-ES"/>
              </w:rPr>
              <w:tab/>
            </w:r>
            <w:r w:rsidR="00626D2A" w:rsidRPr="00AD6C64">
              <w:rPr>
                <w:rStyle w:val="Hipervnculo"/>
                <w:rFonts w:eastAsia="Times New Roman" w:cs="Times New Roman"/>
                <w:b/>
                <w:bCs/>
                <w:noProof/>
                <w:lang w:val="es-ES"/>
              </w:rPr>
              <w:t>Retiro, Sustitución y Modificación de las Ofertas</w:t>
            </w:r>
            <w:r w:rsidR="00626D2A">
              <w:rPr>
                <w:noProof/>
                <w:webHidden/>
              </w:rPr>
              <w:tab/>
            </w:r>
            <w:r w:rsidR="00626D2A">
              <w:rPr>
                <w:noProof/>
                <w:webHidden/>
              </w:rPr>
              <w:fldChar w:fldCharType="begin"/>
            </w:r>
            <w:r w:rsidR="00626D2A">
              <w:rPr>
                <w:noProof/>
                <w:webHidden/>
              </w:rPr>
              <w:instrText xml:space="preserve"> PAGEREF _Toc497924510 \h </w:instrText>
            </w:r>
            <w:r w:rsidR="00626D2A">
              <w:rPr>
                <w:noProof/>
                <w:webHidden/>
              </w:rPr>
            </w:r>
            <w:r w:rsidR="00626D2A">
              <w:rPr>
                <w:noProof/>
                <w:webHidden/>
              </w:rPr>
              <w:fldChar w:fldCharType="separate"/>
            </w:r>
            <w:r>
              <w:rPr>
                <w:noProof/>
                <w:webHidden/>
              </w:rPr>
              <w:t>16</w:t>
            </w:r>
            <w:r w:rsidR="00626D2A">
              <w:rPr>
                <w:noProof/>
                <w:webHidden/>
              </w:rPr>
              <w:fldChar w:fldCharType="end"/>
            </w:r>
          </w:hyperlink>
        </w:p>
        <w:p w14:paraId="210E7EBA" w14:textId="77777777" w:rsidR="00626D2A" w:rsidRDefault="005B3643">
          <w:pPr>
            <w:pStyle w:val="TDC2"/>
            <w:tabs>
              <w:tab w:val="left" w:pos="880"/>
              <w:tab w:val="right" w:leader="dot" w:pos="9350"/>
            </w:tabs>
            <w:rPr>
              <w:rFonts w:eastAsiaTheme="minorEastAsia"/>
              <w:noProof/>
              <w:lang w:val="es-ES" w:eastAsia="es-ES"/>
            </w:rPr>
          </w:pPr>
          <w:hyperlink w:anchor="_Toc497924511" w:history="1">
            <w:r w:rsidR="00626D2A" w:rsidRPr="00AD6C64">
              <w:rPr>
                <w:rStyle w:val="Hipervnculo"/>
                <w:rFonts w:eastAsia="Times New Roman" w:cs="Times New Roman"/>
                <w:b/>
                <w:bCs/>
                <w:noProof/>
                <w:lang w:val="es-ES"/>
              </w:rPr>
              <w:t>27.</w:t>
            </w:r>
            <w:r w:rsidR="00626D2A">
              <w:rPr>
                <w:rFonts w:eastAsiaTheme="minorEastAsia"/>
                <w:noProof/>
                <w:lang w:val="es-ES" w:eastAsia="es-ES"/>
              </w:rPr>
              <w:tab/>
            </w:r>
            <w:r w:rsidR="00626D2A" w:rsidRPr="00AD6C64">
              <w:rPr>
                <w:rStyle w:val="Hipervnculo"/>
                <w:rFonts w:eastAsia="Times New Roman" w:cs="Times New Roman"/>
                <w:b/>
                <w:bCs/>
                <w:noProof/>
                <w:lang w:val="es-ES"/>
              </w:rPr>
              <w:t>Apertura de las Ofertas</w:t>
            </w:r>
            <w:r w:rsidR="00626D2A">
              <w:rPr>
                <w:noProof/>
                <w:webHidden/>
              </w:rPr>
              <w:tab/>
            </w:r>
            <w:r w:rsidR="00626D2A">
              <w:rPr>
                <w:noProof/>
                <w:webHidden/>
              </w:rPr>
              <w:fldChar w:fldCharType="begin"/>
            </w:r>
            <w:r w:rsidR="00626D2A">
              <w:rPr>
                <w:noProof/>
                <w:webHidden/>
              </w:rPr>
              <w:instrText xml:space="preserve"> PAGEREF _Toc497924511 \h </w:instrText>
            </w:r>
            <w:r w:rsidR="00626D2A">
              <w:rPr>
                <w:noProof/>
                <w:webHidden/>
              </w:rPr>
            </w:r>
            <w:r w:rsidR="00626D2A">
              <w:rPr>
                <w:noProof/>
                <w:webHidden/>
              </w:rPr>
              <w:fldChar w:fldCharType="separate"/>
            </w:r>
            <w:r>
              <w:rPr>
                <w:noProof/>
                <w:webHidden/>
              </w:rPr>
              <w:t>16</w:t>
            </w:r>
            <w:r w:rsidR="00626D2A">
              <w:rPr>
                <w:noProof/>
                <w:webHidden/>
              </w:rPr>
              <w:fldChar w:fldCharType="end"/>
            </w:r>
          </w:hyperlink>
        </w:p>
        <w:p w14:paraId="44207239" w14:textId="77777777" w:rsidR="00626D2A" w:rsidRDefault="005B3643">
          <w:pPr>
            <w:pStyle w:val="TDC2"/>
            <w:tabs>
              <w:tab w:val="left" w:pos="660"/>
              <w:tab w:val="right" w:leader="dot" w:pos="9350"/>
            </w:tabs>
            <w:rPr>
              <w:rFonts w:eastAsiaTheme="minorEastAsia"/>
              <w:noProof/>
              <w:lang w:val="es-ES" w:eastAsia="es-ES"/>
            </w:rPr>
          </w:pPr>
          <w:hyperlink w:anchor="_Toc497924512" w:history="1">
            <w:r w:rsidR="00626D2A" w:rsidRPr="00AD6C64">
              <w:rPr>
                <w:rStyle w:val="Hipervnculo"/>
                <w:rFonts w:eastAsia="Times New Roman" w:cs="Times New Roman"/>
                <w:b/>
                <w:bCs/>
                <w:noProof/>
                <w:lang w:val="es-ES"/>
              </w:rPr>
              <w:t>E.</w:t>
            </w:r>
            <w:r w:rsidR="00626D2A">
              <w:rPr>
                <w:rFonts w:eastAsiaTheme="minorEastAsia"/>
                <w:noProof/>
                <w:lang w:val="es-ES" w:eastAsia="es-ES"/>
              </w:rPr>
              <w:tab/>
            </w:r>
            <w:r w:rsidR="00626D2A" w:rsidRPr="00AD6C64">
              <w:rPr>
                <w:rStyle w:val="Hipervnculo"/>
                <w:rFonts w:eastAsia="Times New Roman" w:cs="Times New Roman"/>
                <w:b/>
                <w:bCs/>
                <w:noProof/>
                <w:lang w:val="es-ES"/>
              </w:rPr>
              <w:t>Evaluación y Comparación de Ofertas</w:t>
            </w:r>
            <w:r w:rsidR="00626D2A">
              <w:rPr>
                <w:noProof/>
                <w:webHidden/>
              </w:rPr>
              <w:tab/>
            </w:r>
            <w:r w:rsidR="00626D2A">
              <w:rPr>
                <w:noProof/>
                <w:webHidden/>
              </w:rPr>
              <w:fldChar w:fldCharType="begin"/>
            </w:r>
            <w:r w:rsidR="00626D2A">
              <w:rPr>
                <w:noProof/>
                <w:webHidden/>
              </w:rPr>
              <w:instrText xml:space="preserve"> PAGEREF _Toc497924512 \h </w:instrText>
            </w:r>
            <w:r w:rsidR="00626D2A">
              <w:rPr>
                <w:noProof/>
                <w:webHidden/>
              </w:rPr>
            </w:r>
            <w:r w:rsidR="00626D2A">
              <w:rPr>
                <w:noProof/>
                <w:webHidden/>
              </w:rPr>
              <w:fldChar w:fldCharType="separate"/>
            </w:r>
            <w:r>
              <w:rPr>
                <w:noProof/>
                <w:webHidden/>
              </w:rPr>
              <w:t>17</w:t>
            </w:r>
            <w:r w:rsidR="00626D2A">
              <w:rPr>
                <w:noProof/>
                <w:webHidden/>
              </w:rPr>
              <w:fldChar w:fldCharType="end"/>
            </w:r>
          </w:hyperlink>
        </w:p>
        <w:p w14:paraId="2BCAC794" w14:textId="77777777" w:rsidR="00626D2A" w:rsidRDefault="005B3643">
          <w:pPr>
            <w:pStyle w:val="TDC2"/>
            <w:tabs>
              <w:tab w:val="left" w:pos="880"/>
              <w:tab w:val="right" w:leader="dot" w:pos="9350"/>
            </w:tabs>
            <w:rPr>
              <w:rFonts w:eastAsiaTheme="minorEastAsia"/>
              <w:noProof/>
              <w:lang w:val="es-ES" w:eastAsia="es-ES"/>
            </w:rPr>
          </w:pPr>
          <w:hyperlink w:anchor="_Toc497924513" w:history="1">
            <w:r w:rsidR="00626D2A" w:rsidRPr="00AD6C64">
              <w:rPr>
                <w:rStyle w:val="Hipervnculo"/>
                <w:rFonts w:eastAsia="Times New Roman" w:cs="Times New Roman"/>
                <w:b/>
                <w:bCs/>
                <w:noProof/>
                <w:lang w:val="es-ES"/>
              </w:rPr>
              <w:t>28.</w:t>
            </w:r>
            <w:r w:rsidR="00626D2A">
              <w:rPr>
                <w:rFonts w:eastAsiaTheme="minorEastAsia"/>
                <w:noProof/>
                <w:lang w:val="es-ES" w:eastAsia="es-ES"/>
              </w:rPr>
              <w:tab/>
            </w:r>
            <w:r w:rsidR="00626D2A" w:rsidRPr="00AD6C64">
              <w:rPr>
                <w:rStyle w:val="Hipervnculo"/>
                <w:rFonts w:eastAsia="Times New Roman" w:cs="Times New Roman"/>
                <w:b/>
                <w:bCs/>
                <w:noProof/>
                <w:lang w:val="es-ES"/>
              </w:rPr>
              <w:t>Confidencialidad</w:t>
            </w:r>
            <w:r w:rsidR="00626D2A">
              <w:rPr>
                <w:noProof/>
                <w:webHidden/>
              </w:rPr>
              <w:tab/>
            </w:r>
            <w:r w:rsidR="00626D2A">
              <w:rPr>
                <w:noProof/>
                <w:webHidden/>
              </w:rPr>
              <w:fldChar w:fldCharType="begin"/>
            </w:r>
            <w:r w:rsidR="00626D2A">
              <w:rPr>
                <w:noProof/>
                <w:webHidden/>
              </w:rPr>
              <w:instrText xml:space="preserve"> PAGEREF _Toc497924513 \h </w:instrText>
            </w:r>
            <w:r w:rsidR="00626D2A">
              <w:rPr>
                <w:noProof/>
                <w:webHidden/>
              </w:rPr>
            </w:r>
            <w:r w:rsidR="00626D2A">
              <w:rPr>
                <w:noProof/>
                <w:webHidden/>
              </w:rPr>
              <w:fldChar w:fldCharType="separate"/>
            </w:r>
            <w:r>
              <w:rPr>
                <w:noProof/>
                <w:webHidden/>
              </w:rPr>
              <w:t>17</w:t>
            </w:r>
            <w:r w:rsidR="00626D2A">
              <w:rPr>
                <w:noProof/>
                <w:webHidden/>
              </w:rPr>
              <w:fldChar w:fldCharType="end"/>
            </w:r>
          </w:hyperlink>
        </w:p>
        <w:p w14:paraId="1D574E90" w14:textId="77777777" w:rsidR="00626D2A" w:rsidRDefault="005B3643">
          <w:pPr>
            <w:pStyle w:val="TDC2"/>
            <w:tabs>
              <w:tab w:val="left" w:pos="880"/>
              <w:tab w:val="right" w:leader="dot" w:pos="9350"/>
            </w:tabs>
            <w:rPr>
              <w:rFonts w:eastAsiaTheme="minorEastAsia"/>
              <w:noProof/>
              <w:lang w:val="es-ES" w:eastAsia="es-ES"/>
            </w:rPr>
          </w:pPr>
          <w:hyperlink w:anchor="_Toc497924514" w:history="1">
            <w:r w:rsidR="00626D2A" w:rsidRPr="00AD6C64">
              <w:rPr>
                <w:rStyle w:val="Hipervnculo"/>
                <w:rFonts w:eastAsia="Times New Roman" w:cs="Times New Roman"/>
                <w:b/>
                <w:bCs/>
                <w:noProof/>
                <w:lang w:val="es-ES"/>
              </w:rPr>
              <w:t>29.</w:t>
            </w:r>
            <w:r w:rsidR="00626D2A">
              <w:rPr>
                <w:rFonts w:eastAsiaTheme="minorEastAsia"/>
                <w:noProof/>
                <w:lang w:val="es-ES" w:eastAsia="es-ES"/>
              </w:rPr>
              <w:tab/>
            </w:r>
            <w:r w:rsidR="00626D2A" w:rsidRPr="00AD6C64">
              <w:rPr>
                <w:rStyle w:val="Hipervnculo"/>
                <w:rFonts w:eastAsia="Times New Roman" w:cs="Times New Roman"/>
                <w:b/>
                <w:bCs/>
                <w:noProof/>
                <w:lang w:val="es-ES"/>
              </w:rPr>
              <w:t>Aclaración de las Ofertas</w:t>
            </w:r>
            <w:r w:rsidR="00626D2A">
              <w:rPr>
                <w:noProof/>
                <w:webHidden/>
              </w:rPr>
              <w:tab/>
            </w:r>
            <w:r w:rsidR="00626D2A">
              <w:rPr>
                <w:noProof/>
                <w:webHidden/>
              </w:rPr>
              <w:fldChar w:fldCharType="begin"/>
            </w:r>
            <w:r w:rsidR="00626D2A">
              <w:rPr>
                <w:noProof/>
                <w:webHidden/>
              </w:rPr>
              <w:instrText xml:space="preserve"> PAGEREF _Toc497924514 \h </w:instrText>
            </w:r>
            <w:r w:rsidR="00626D2A">
              <w:rPr>
                <w:noProof/>
                <w:webHidden/>
              </w:rPr>
            </w:r>
            <w:r w:rsidR="00626D2A">
              <w:rPr>
                <w:noProof/>
                <w:webHidden/>
              </w:rPr>
              <w:fldChar w:fldCharType="separate"/>
            </w:r>
            <w:r>
              <w:rPr>
                <w:noProof/>
                <w:webHidden/>
              </w:rPr>
              <w:t>18</w:t>
            </w:r>
            <w:r w:rsidR="00626D2A">
              <w:rPr>
                <w:noProof/>
                <w:webHidden/>
              </w:rPr>
              <w:fldChar w:fldCharType="end"/>
            </w:r>
          </w:hyperlink>
        </w:p>
        <w:p w14:paraId="396D9CF7" w14:textId="77777777" w:rsidR="00626D2A" w:rsidRDefault="005B3643">
          <w:pPr>
            <w:pStyle w:val="TDC2"/>
            <w:tabs>
              <w:tab w:val="left" w:pos="880"/>
              <w:tab w:val="right" w:leader="dot" w:pos="9350"/>
            </w:tabs>
            <w:rPr>
              <w:rFonts w:eastAsiaTheme="minorEastAsia"/>
              <w:noProof/>
              <w:lang w:val="es-ES" w:eastAsia="es-ES"/>
            </w:rPr>
          </w:pPr>
          <w:hyperlink w:anchor="_Toc497924515" w:history="1">
            <w:r w:rsidR="00626D2A" w:rsidRPr="00AD6C64">
              <w:rPr>
                <w:rStyle w:val="Hipervnculo"/>
                <w:rFonts w:eastAsia="Times New Roman" w:cs="Times New Roman"/>
                <w:b/>
                <w:bCs/>
                <w:noProof/>
                <w:lang w:val="es-ES"/>
              </w:rPr>
              <w:t>30.</w:t>
            </w:r>
            <w:r w:rsidR="00626D2A">
              <w:rPr>
                <w:rFonts w:eastAsiaTheme="minorEastAsia"/>
                <w:noProof/>
                <w:lang w:val="es-ES" w:eastAsia="es-ES"/>
              </w:rPr>
              <w:tab/>
            </w:r>
            <w:r w:rsidR="00626D2A" w:rsidRPr="00AD6C64">
              <w:rPr>
                <w:rStyle w:val="Hipervnculo"/>
                <w:rFonts w:eastAsia="Times New Roman" w:cs="Times New Roman"/>
                <w:b/>
                <w:bCs/>
                <w:noProof/>
                <w:lang w:val="es-ES"/>
              </w:rPr>
              <w:t>Cumplimiento de las Ofertas</w:t>
            </w:r>
            <w:r w:rsidR="00626D2A">
              <w:rPr>
                <w:noProof/>
                <w:webHidden/>
              </w:rPr>
              <w:tab/>
            </w:r>
            <w:r w:rsidR="00626D2A">
              <w:rPr>
                <w:noProof/>
                <w:webHidden/>
              </w:rPr>
              <w:fldChar w:fldCharType="begin"/>
            </w:r>
            <w:r w:rsidR="00626D2A">
              <w:rPr>
                <w:noProof/>
                <w:webHidden/>
              </w:rPr>
              <w:instrText xml:space="preserve"> PAGEREF _Toc497924515 \h </w:instrText>
            </w:r>
            <w:r w:rsidR="00626D2A">
              <w:rPr>
                <w:noProof/>
                <w:webHidden/>
              </w:rPr>
            </w:r>
            <w:r w:rsidR="00626D2A">
              <w:rPr>
                <w:noProof/>
                <w:webHidden/>
              </w:rPr>
              <w:fldChar w:fldCharType="separate"/>
            </w:r>
            <w:r>
              <w:rPr>
                <w:noProof/>
                <w:webHidden/>
              </w:rPr>
              <w:t>18</w:t>
            </w:r>
            <w:r w:rsidR="00626D2A">
              <w:rPr>
                <w:noProof/>
                <w:webHidden/>
              </w:rPr>
              <w:fldChar w:fldCharType="end"/>
            </w:r>
          </w:hyperlink>
        </w:p>
        <w:p w14:paraId="3D2B817A" w14:textId="77777777" w:rsidR="00626D2A" w:rsidRDefault="005B3643">
          <w:pPr>
            <w:pStyle w:val="TDC2"/>
            <w:tabs>
              <w:tab w:val="left" w:pos="880"/>
              <w:tab w:val="right" w:leader="dot" w:pos="9350"/>
            </w:tabs>
            <w:rPr>
              <w:rFonts w:eastAsiaTheme="minorEastAsia"/>
              <w:noProof/>
              <w:lang w:val="es-ES" w:eastAsia="es-ES"/>
            </w:rPr>
          </w:pPr>
          <w:hyperlink w:anchor="_Toc497924516" w:history="1">
            <w:r w:rsidR="00626D2A" w:rsidRPr="00AD6C64">
              <w:rPr>
                <w:rStyle w:val="Hipervnculo"/>
                <w:rFonts w:eastAsia="Times New Roman" w:cs="Times New Roman"/>
                <w:b/>
                <w:bCs/>
                <w:noProof/>
                <w:lang w:val="es-ES"/>
              </w:rPr>
              <w:t>31.</w:t>
            </w:r>
            <w:r w:rsidR="00626D2A">
              <w:rPr>
                <w:rFonts w:eastAsiaTheme="minorEastAsia"/>
                <w:noProof/>
                <w:lang w:val="es-ES" w:eastAsia="es-ES"/>
              </w:rPr>
              <w:tab/>
            </w:r>
            <w:r w:rsidR="00626D2A" w:rsidRPr="00AD6C64">
              <w:rPr>
                <w:rStyle w:val="Hipervnculo"/>
                <w:rFonts w:eastAsia="Times New Roman" w:cs="Times New Roman"/>
                <w:b/>
                <w:bCs/>
                <w:noProof/>
                <w:lang w:val="es-ES"/>
              </w:rPr>
              <w:t>Diferencias, Errores y Omisiones</w:t>
            </w:r>
            <w:r w:rsidR="00626D2A">
              <w:rPr>
                <w:noProof/>
                <w:webHidden/>
              </w:rPr>
              <w:tab/>
            </w:r>
            <w:r w:rsidR="00626D2A">
              <w:rPr>
                <w:noProof/>
                <w:webHidden/>
              </w:rPr>
              <w:fldChar w:fldCharType="begin"/>
            </w:r>
            <w:r w:rsidR="00626D2A">
              <w:rPr>
                <w:noProof/>
                <w:webHidden/>
              </w:rPr>
              <w:instrText xml:space="preserve"> PAGEREF _Toc497924516 \h </w:instrText>
            </w:r>
            <w:r w:rsidR="00626D2A">
              <w:rPr>
                <w:noProof/>
                <w:webHidden/>
              </w:rPr>
            </w:r>
            <w:r w:rsidR="00626D2A">
              <w:rPr>
                <w:noProof/>
                <w:webHidden/>
              </w:rPr>
              <w:fldChar w:fldCharType="separate"/>
            </w:r>
            <w:r>
              <w:rPr>
                <w:noProof/>
                <w:webHidden/>
              </w:rPr>
              <w:t>18</w:t>
            </w:r>
            <w:r w:rsidR="00626D2A">
              <w:rPr>
                <w:noProof/>
                <w:webHidden/>
              </w:rPr>
              <w:fldChar w:fldCharType="end"/>
            </w:r>
          </w:hyperlink>
        </w:p>
        <w:p w14:paraId="491305AE" w14:textId="77777777" w:rsidR="00626D2A" w:rsidRDefault="005B3643">
          <w:pPr>
            <w:pStyle w:val="TDC2"/>
            <w:tabs>
              <w:tab w:val="left" w:pos="880"/>
              <w:tab w:val="right" w:leader="dot" w:pos="9350"/>
            </w:tabs>
            <w:rPr>
              <w:rFonts w:eastAsiaTheme="minorEastAsia"/>
              <w:noProof/>
              <w:lang w:val="es-ES" w:eastAsia="es-ES"/>
            </w:rPr>
          </w:pPr>
          <w:hyperlink w:anchor="_Toc497924517" w:history="1">
            <w:r w:rsidR="00626D2A" w:rsidRPr="00AD6C64">
              <w:rPr>
                <w:rStyle w:val="Hipervnculo"/>
                <w:rFonts w:eastAsia="Times New Roman" w:cs="Times New Roman"/>
                <w:b/>
                <w:bCs/>
                <w:noProof/>
                <w:lang w:val="es-ES"/>
              </w:rPr>
              <w:t>32.</w:t>
            </w:r>
            <w:r w:rsidR="00626D2A">
              <w:rPr>
                <w:rFonts w:eastAsiaTheme="minorEastAsia"/>
                <w:noProof/>
                <w:lang w:val="es-ES" w:eastAsia="es-ES"/>
              </w:rPr>
              <w:tab/>
            </w:r>
            <w:r w:rsidR="00626D2A" w:rsidRPr="00AD6C64">
              <w:rPr>
                <w:rStyle w:val="Hipervnculo"/>
                <w:rFonts w:eastAsia="Times New Roman" w:cs="Times New Roman"/>
                <w:b/>
                <w:bCs/>
                <w:noProof/>
                <w:lang w:val="es-ES"/>
              </w:rPr>
              <w:t>Examen Preliminar de las Ofertas</w:t>
            </w:r>
            <w:r w:rsidR="00626D2A">
              <w:rPr>
                <w:noProof/>
                <w:webHidden/>
              </w:rPr>
              <w:tab/>
            </w:r>
            <w:r w:rsidR="00626D2A">
              <w:rPr>
                <w:noProof/>
                <w:webHidden/>
              </w:rPr>
              <w:fldChar w:fldCharType="begin"/>
            </w:r>
            <w:r w:rsidR="00626D2A">
              <w:rPr>
                <w:noProof/>
                <w:webHidden/>
              </w:rPr>
              <w:instrText xml:space="preserve"> PAGEREF _Toc497924517 \h </w:instrText>
            </w:r>
            <w:r w:rsidR="00626D2A">
              <w:rPr>
                <w:noProof/>
                <w:webHidden/>
              </w:rPr>
            </w:r>
            <w:r w:rsidR="00626D2A">
              <w:rPr>
                <w:noProof/>
                <w:webHidden/>
              </w:rPr>
              <w:fldChar w:fldCharType="separate"/>
            </w:r>
            <w:r>
              <w:rPr>
                <w:noProof/>
                <w:webHidden/>
              </w:rPr>
              <w:t>19</w:t>
            </w:r>
            <w:r w:rsidR="00626D2A">
              <w:rPr>
                <w:noProof/>
                <w:webHidden/>
              </w:rPr>
              <w:fldChar w:fldCharType="end"/>
            </w:r>
          </w:hyperlink>
        </w:p>
        <w:p w14:paraId="79CDAE50" w14:textId="77777777" w:rsidR="00626D2A" w:rsidRDefault="005B3643">
          <w:pPr>
            <w:pStyle w:val="TDC2"/>
            <w:tabs>
              <w:tab w:val="left" w:pos="880"/>
              <w:tab w:val="right" w:leader="dot" w:pos="9350"/>
            </w:tabs>
            <w:rPr>
              <w:rFonts w:eastAsiaTheme="minorEastAsia"/>
              <w:noProof/>
              <w:lang w:val="es-ES" w:eastAsia="es-ES"/>
            </w:rPr>
          </w:pPr>
          <w:hyperlink w:anchor="_Toc497924518" w:history="1">
            <w:r w:rsidR="00626D2A" w:rsidRPr="00AD6C64">
              <w:rPr>
                <w:rStyle w:val="Hipervnculo"/>
                <w:rFonts w:eastAsia="Times New Roman" w:cs="Times New Roman"/>
                <w:b/>
                <w:bCs/>
                <w:noProof/>
                <w:lang w:val="es-ES"/>
              </w:rPr>
              <w:t>33.</w:t>
            </w:r>
            <w:r w:rsidR="00626D2A">
              <w:rPr>
                <w:rFonts w:eastAsiaTheme="minorEastAsia"/>
                <w:noProof/>
                <w:lang w:val="es-ES" w:eastAsia="es-ES"/>
              </w:rPr>
              <w:tab/>
            </w:r>
            <w:r w:rsidR="00626D2A" w:rsidRPr="00AD6C64">
              <w:rPr>
                <w:rStyle w:val="Hipervnculo"/>
                <w:rFonts w:eastAsia="Times New Roman" w:cs="Times New Roman"/>
                <w:b/>
                <w:bCs/>
                <w:noProof/>
                <w:lang w:val="es-ES"/>
              </w:rPr>
              <w:t>Examen de los Términos y Condiciones; Evaluación Técnica</w:t>
            </w:r>
            <w:r w:rsidR="00626D2A">
              <w:rPr>
                <w:noProof/>
                <w:webHidden/>
              </w:rPr>
              <w:tab/>
            </w:r>
            <w:r w:rsidR="00626D2A">
              <w:rPr>
                <w:noProof/>
                <w:webHidden/>
              </w:rPr>
              <w:fldChar w:fldCharType="begin"/>
            </w:r>
            <w:r w:rsidR="00626D2A">
              <w:rPr>
                <w:noProof/>
                <w:webHidden/>
              </w:rPr>
              <w:instrText xml:space="preserve"> PAGEREF _Toc497924518 \h </w:instrText>
            </w:r>
            <w:r w:rsidR="00626D2A">
              <w:rPr>
                <w:noProof/>
                <w:webHidden/>
              </w:rPr>
            </w:r>
            <w:r w:rsidR="00626D2A">
              <w:rPr>
                <w:noProof/>
                <w:webHidden/>
              </w:rPr>
              <w:fldChar w:fldCharType="separate"/>
            </w:r>
            <w:r>
              <w:rPr>
                <w:noProof/>
                <w:webHidden/>
              </w:rPr>
              <w:t>19</w:t>
            </w:r>
            <w:r w:rsidR="00626D2A">
              <w:rPr>
                <w:noProof/>
                <w:webHidden/>
              </w:rPr>
              <w:fldChar w:fldCharType="end"/>
            </w:r>
          </w:hyperlink>
        </w:p>
        <w:p w14:paraId="62A5258D" w14:textId="77777777" w:rsidR="00626D2A" w:rsidRDefault="005B3643">
          <w:pPr>
            <w:pStyle w:val="TDC2"/>
            <w:tabs>
              <w:tab w:val="left" w:pos="880"/>
              <w:tab w:val="right" w:leader="dot" w:pos="9350"/>
            </w:tabs>
            <w:rPr>
              <w:rFonts w:eastAsiaTheme="minorEastAsia"/>
              <w:noProof/>
              <w:lang w:val="es-ES" w:eastAsia="es-ES"/>
            </w:rPr>
          </w:pPr>
          <w:hyperlink w:anchor="_Toc497924519" w:history="1">
            <w:r w:rsidR="00626D2A" w:rsidRPr="00AD6C64">
              <w:rPr>
                <w:rStyle w:val="Hipervnculo"/>
                <w:rFonts w:eastAsia="Times New Roman" w:cs="Times New Roman"/>
                <w:b/>
                <w:bCs/>
                <w:noProof/>
                <w:lang w:val="es-ES"/>
              </w:rPr>
              <w:t>34.</w:t>
            </w:r>
            <w:r w:rsidR="00626D2A">
              <w:rPr>
                <w:rFonts w:eastAsiaTheme="minorEastAsia"/>
                <w:noProof/>
                <w:lang w:val="es-ES" w:eastAsia="es-ES"/>
              </w:rPr>
              <w:tab/>
            </w:r>
            <w:r w:rsidR="00626D2A" w:rsidRPr="00AD6C64">
              <w:rPr>
                <w:rStyle w:val="Hipervnculo"/>
                <w:rFonts w:eastAsia="Times New Roman" w:cs="Times New Roman"/>
                <w:b/>
                <w:bCs/>
                <w:noProof/>
                <w:lang w:val="es-ES"/>
              </w:rPr>
              <w:t>Conversión a una Sola Moneda</w:t>
            </w:r>
            <w:r w:rsidR="00626D2A">
              <w:rPr>
                <w:noProof/>
                <w:webHidden/>
              </w:rPr>
              <w:tab/>
            </w:r>
            <w:r w:rsidR="00626D2A">
              <w:rPr>
                <w:noProof/>
                <w:webHidden/>
              </w:rPr>
              <w:fldChar w:fldCharType="begin"/>
            </w:r>
            <w:r w:rsidR="00626D2A">
              <w:rPr>
                <w:noProof/>
                <w:webHidden/>
              </w:rPr>
              <w:instrText xml:space="preserve"> PAGEREF _Toc497924519 \h </w:instrText>
            </w:r>
            <w:r w:rsidR="00626D2A">
              <w:rPr>
                <w:noProof/>
                <w:webHidden/>
              </w:rPr>
            </w:r>
            <w:r w:rsidR="00626D2A">
              <w:rPr>
                <w:noProof/>
                <w:webHidden/>
              </w:rPr>
              <w:fldChar w:fldCharType="separate"/>
            </w:r>
            <w:r>
              <w:rPr>
                <w:noProof/>
                <w:webHidden/>
              </w:rPr>
              <w:t>19</w:t>
            </w:r>
            <w:r w:rsidR="00626D2A">
              <w:rPr>
                <w:noProof/>
                <w:webHidden/>
              </w:rPr>
              <w:fldChar w:fldCharType="end"/>
            </w:r>
          </w:hyperlink>
        </w:p>
        <w:p w14:paraId="749E810A" w14:textId="77777777" w:rsidR="00626D2A" w:rsidRDefault="005B3643">
          <w:pPr>
            <w:pStyle w:val="TDC2"/>
            <w:tabs>
              <w:tab w:val="left" w:pos="880"/>
              <w:tab w:val="right" w:leader="dot" w:pos="9350"/>
            </w:tabs>
            <w:rPr>
              <w:rFonts w:eastAsiaTheme="minorEastAsia"/>
              <w:noProof/>
              <w:lang w:val="es-ES" w:eastAsia="es-ES"/>
            </w:rPr>
          </w:pPr>
          <w:hyperlink w:anchor="_Toc497924520" w:history="1">
            <w:r w:rsidR="00626D2A" w:rsidRPr="00AD6C64">
              <w:rPr>
                <w:rStyle w:val="Hipervnculo"/>
                <w:rFonts w:eastAsia="Times New Roman" w:cs="Times New Roman"/>
                <w:b/>
                <w:bCs/>
                <w:noProof/>
                <w:lang w:val="es-ES"/>
              </w:rPr>
              <w:t>35.</w:t>
            </w:r>
            <w:r w:rsidR="00626D2A">
              <w:rPr>
                <w:rFonts w:eastAsiaTheme="minorEastAsia"/>
                <w:noProof/>
                <w:lang w:val="es-ES" w:eastAsia="es-ES"/>
              </w:rPr>
              <w:tab/>
            </w:r>
            <w:r w:rsidR="00626D2A" w:rsidRPr="00AD6C64">
              <w:rPr>
                <w:rStyle w:val="Hipervnculo"/>
                <w:rFonts w:eastAsia="Times New Roman" w:cs="Times New Roman"/>
                <w:b/>
                <w:bCs/>
                <w:noProof/>
                <w:lang w:val="es-ES"/>
              </w:rPr>
              <w:t>Preferencia Nacional</w:t>
            </w:r>
            <w:r w:rsidR="00626D2A">
              <w:rPr>
                <w:noProof/>
                <w:webHidden/>
              </w:rPr>
              <w:tab/>
            </w:r>
            <w:r w:rsidR="00626D2A">
              <w:rPr>
                <w:noProof/>
                <w:webHidden/>
              </w:rPr>
              <w:fldChar w:fldCharType="begin"/>
            </w:r>
            <w:r w:rsidR="00626D2A">
              <w:rPr>
                <w:noProof/>
                <w:webHidden/>
              </w:rPr>
              <w:instrText xml:space="preserve"> PAGEREF _Toc497924520 \h </w:instrText>
            </w:r>
            <w:r w:rsidR="00626D2A">
              <w:rPr>
                <w:noProof/>
                <w:webHidden/>
              </w:rPr>
            </w:r>
            <w:r w:rsidR="00626D2A">
              <w:rPr>
                <w:noProof/>
                <w:webHidden/>
              </w:rPr>
              <w:fldChar w:fldCharType="separate"/>
            </w:r>
            <w:r>
              <w:rPr>
                <w:noProof/>
                <w:webHidden/>
              </w:rPr>
              <w:t>19</w:t>
            </w:r>
            <w:r w:rsidR="00626D2A">
              <w:rPr>
                <w:noProof/>
                <w:webHidden/>
              </w:rPr>
              <w:fldChar w:fldCharType="end"/>
            </w:r>
          </w:hyperlink>
        </w:p>
        <w:p w14:paraId="7FC94F45" w14:textId="77777777" w:rsidR="00626D2A" w:rsidRDefault="005B3643">
          <w:pPr>
            <w:pStyle w:val="TDC2"/>
            <w:tabs>
              <w:tab w:val="left" w:pos="880"/>
              <w:tab w:val="right" w:leader="dot" w:pos="9350"/>
            </w:tabs>
            <w:rPr>
              <w:rFonts w:eastAsiaTheme="minorEastAsia"/>
              <w:noProof/>
              <w:lang w:val="es-ES" w:eastAsia="es-ES"/>
            </w:rPr>
          </w:pPr>
          <w:hyperlink w:anchor="_Toc497924521" w:history="1">
            <w:r w:rsidR="00626D2A" w:rsidRPr="00AD6C64">
              <w:rPr>
                <w:rStyle w:val="Hipervnculo"/>
                <w:rFonts w:eastAsia="Times New Roman" w:cs="Times New Roman"/>
                <w:b/>
                <w:bCs/>
                <w:noProof/>
                <w:lang w:val="es-ES"/>
              </w:rPr>
              <w:t>36.</w:t>
            </w:r>
            <w:r w:rsidR="00626D2A">
              <w:rPr>
                <w:rFonts w:eastAsiaTheme="minorEastAsia"/>
                <w:noProof/>
                <w:lang w:val="es-ES" w:eastAsia="es-ES"/>
              </w:rPr>
              <w:tab/>
            </w:r>
            <w:r w:rsidR="00626D2A" w:rsidRPr="00AD6C64">
              <w:rPr>
                <w:rStyle w:val="Hipervnculo"/>
                <w:rFonts w:eastAsia="Times New Roman" w:cs="Times New Roman"/>
                <w:b/>
                <w:bCs/>
                <w:noProof/>
                <w:lang w:val="es-ES"/>
              </w:rPr>
              <w:t>Evaluación de las Ofertas</w:t>
            </w:r>
            <w:r w:rsidR="00626D2A">
              <w:rPr>
                <w:noProof/>
                <w:webHidden/>
              </w:rPr>
              <w:tab/>
            </w:r>
            <w:r w:rsidR="00626D2A">
              <w:rPr>
                <w:noProof/>
                <w:webHidden/>
              </w:rPr>
              <w:fldChar w:fldCharType="begin"/>
            </w:r>
            <w:r w:rsidR="00626D2A">
              <w:rPr>
                <w:noProof/>
                <w:webHidden/>
              </w:rPr>
              <w:instrText xml:space="preserve"> PAGEREF _Toc497924521 \h </w:instrText>
            </w:r>
            <w:r w:rsidR="00626D2A">
              <w:rPr>
                <w:noProof/>
                <w:webHidden/>
              </w:rPr>
            </w:r>
            <w:r w:rsidR="00626D2A">
              <w:rPr>
                <w:noProof/>
                <w:webHidden/>
              </w:rPr>
              <w:fldChar w:fldCharType="separate"/>
            </w:r>
            <w:r>
              <w:rPr>
                <w:noProof/>
                <w:webHidden/>
              </w:rPr>
              <w:t>20</w:t>
            </w:r>
            <w:r w:rsidR="00626D2A">
              <w:rPr>
                <w:noProof/>
                <w:webHidden/>
              </w:rPr>
              <w:fldChar w:fldCharType="end"/>
            </w:r>
          </w:hyperlink>
        </w:p>
        <w:p w14:paraId="68F306D2" w14:textId="77777777" w:rsidR="00626D2A" w:rsidRDefault="005B3643">
          <w:pPr>
            <w:pStyle w:val="TDC2"/>
            <w:tabs>
              <w:tab w:val="left" w:pos="880"/>
              <w:tab w:val="right" w:leader="dot" w:pos="9350"/>
            </w:tabs>
            <w:rPr>
              <w:rFonts w:eastAsiaTheme="minorEastAsia"/>
              <w:noProof/>
              <w:lang w:val="es-ES" w:eastAsia="es-ES"/>
            </w:rPr>
          </w:pPr>
          <w:hyperlink w:anchor="_Toc497924522" w:history="1">
            <w:r w:rsidR="00626D2A" w:rsidRPr="00AD6C64">
              <w:rPr>
                <w:rStyle w:val="Hipervnculo"/>
                <w:rFonts w:eastAsia="Times New Roman" w:cs="Times New Roman"/>
                <w:b/>
                <w:bCs/>
                <w:noProof/>
                <w:lang w:val="es-ES"/>
              </w:rPr>
              <w:t>37.</w:t>
            </w:r>
            <w:r w:rsidR="00626D2A">
              <w:rPr>
                <w:rFonts w:eastAsiaTheme="minorEastAsia"/>
                <w:noProof/>
                <w:lang w:val="es-ES" w:eastAsia="es-ES"/>
              </w:rPr>
              <w:tab/>
            </w:r>
            <w:r w:rsidR="00626D2A" w:rsidRPr="00AD6C64">
              <w:rPr>
                <w:rStyle w:val="Hipervnculo"/>
                <w:rFonts w:eastAsia="Times New Roman" w:cs="Times New Roman"/>
                <w:b/>
                <w:bCs/>
                <w:noProof/>
                <w:lang w:val="es-ES"/>
              </w:rPr>
              <w:t>Comparación de las Ofertas</w:t>
            </w:r>
            <w:r w:rsidR="00626D2A">
              <w:rPr>
                <w:noProof/>
                <w:webHidden/>
              </w:rPr>
              <w:tab/>
            </w:r>
            <w:r w:rsidR="00626D2A">
              <w:rPr>
                <w:noProof/>
                <w:webHidden/>
              </w:rPr>
              <w:fldChar w:fldCharType="begin"/>
            </w:r>
            <w:r w:rsidR="00626D2A">
              <w:rPr>
                <w:noProof/>
                <w:webHidden/>
              </w:rPr>
              <w:instrText xml:space="preserve"> PAGEREF _Toc497924522 \h </w:instrText>
            </w:r>
            <w:r w:rsidR="00626D2A">
              <w:rPr>
                <w:noProof/>
                <w:webHidden/>
              </w:rPr>
            </w:r>
            <w:r w:rsidR="00626D2A">
              <w:rPr>
                <w:noProof/>
                <w:webHidden/>
              </w:rPr>
              <w:fldChar w:fldCharType="separate"/>
            </w:r>
            <w:r>
              <w:rPr>
                <w:noProof/>
                <w:webHidden/>
              </w:rPr>
              <w:t>20</w:t>
            </w:r>
            <w:r w:rsidR="00626D2A">
              <w:rPr>
                <w:noProof/>
                <w:webHidden/>
              </w:rPr>
              <w:fldChar w:fldCharType="end"/>
            </w:r>
          </w:hyperlink>
        </w:p>
        <w:p w14:paraId="4E5990C3" w14:textId="77777777" w:rsidR="00626D2A" w:rsidRDefault="005B3643">
          <w:pPr>
            <w:pStyle w:val="TDC2"/>
            <w:tabs>
              <w:tab w:val="left" w:pos="880"/>
              <w:tab w:val="right" w:leader="dot" w:pos="9350"/>
            </w:tabs>
            <w:rPr>
              <w:rFonts w:eastAsiaTheme="minorEastAsia"/>
              <w:noProof/>
              <w:lang w:val="es-ES" w:eastAsia="es-ES"/>
            </w:rPr>
          </w:pPr>
          <w:hyperlink w:anchor="_Toc497924523" w:history="1">
            <w:r w:rsidR="00626D2A" w:rsidRPr="00AD6C64">
              <w:rPr>
                <w:rStyle w:val="Hipervnculo"/>
                <w:rFonts w:eastAsia="Times New Roman" w:cs="Times New Roman"/>
                <w:b/>
                <w:bCs/>
                <w:noProof/>
                <w:lang w:val="es-ES"/>
              </w:rPr>
              <w:t>38.</w:t>
            </w:r>
            <w:r w:rsidR="00626D2A">
              <w:rPr>
                <w:rFonts w:eastAsiaTheme="minorEastAsia"/>
                <w:noProof/>
                <w:lang w:val="es-ES" w:eastAsia="es-ES"/>
              </w:rPr>
              <w:tab/>
            </w:r>
            <w:r w:rsidR="00626D2A" w:rsidRPr="00AD6C64">
              <w:rPr>
                <w:rStyle w:val="Hipervnculo"/>
                <w:rFonts w:eastAsia="Times New Roman" w:cs="Times New Roman"/>
                <w:b/>
                <w:bCs/>
                <w:noProof/>
                <w:lang w:val="es-ES"/>
              </w:rPr>
              <w:t>Poscalificación del Oferente</w:t>
            </w:r>
            <w:r w:rsidR="00626D2A">
              <w:rPr>
                <w:noProof/>
                <w:webHidden/>
              </w:rPr>
              <w:tab/>
            </w:r>
            <w:r w:rsidR="00626D2A">
              <w:rPr>
                <w:noProof/>
                <w:webHidden/>
              </w:rPr>
              <w:fldChar w:fldCharType="begin"/>
            </w:r>
            <w:r w:rsidR="00626D2A">
              <w:rPr>
                <w:noProof/>
                <w:webHidden/>
              </w:rPr>
              <w:instrText xml:space="preserve"> PAGEREF _Toc497924523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5D1366F3" w14:textId="77777777" w:rsidR="00626D2A" w:rsidRDefault="005B3643">
          <w:pPr>
            <w:pStyle w:val="TDC2"/>
            <w:tabs>
              <w:tab w:val="left" w:pos="880"/>
              <w:tab w:val="right" w:leader="dot" w:pos="9350"/>
            </w:tabs>
            <w:rPr>
              <w:rFonts w:eastAsiaTheme="minorEastAsia"/>
              <w:noProof/>
              <w:lang w:val="es-ES" w:eastAsia="es-ES"/>
            </w:rPr>
          </w:pPr>
          <w:hyperlink w:anchor="_Toc497924524" w:history="1">
            <w:r w:rsidR="00626D2A" w:rsidRPr="00AD6C64">
              <w:rPr>
                <w:rStyle w:val="Hipervnculo"/>
                <w:rFonts w:eastAsia="Times New Roman" w:cs="Times New Roman"/>
                <w:b/>
                <w:bCs/>
                <w:noProof/>
                <w:lang w:val="es-ES"/>
              </w:rPr>
              <w:t>39.</w:t>
            </w:r>
            <w:r w:rsidR="00626D2A">
              <w:rPr>
                <w:rFonts w:eastAsiaTheme="minorEastAsia"/>
                <w:noProof/>
                <w:lang w:val="es-ES" w:eastAsia="es-ES"/>
              </w:rPr>
              <w:tab/>
            </w:r>
            <w:r w:rsidR="00626D2A" w:rsidRPr="00AD6C64">
              <w:rPr>
                <w:rStyle w:val="Hipervnculo"/>
                <w:rFonts w:eastAsia="Times New Roman" w:cs="Times New Roman"/>
                <w:b/>
                <w:bCs/>
                <w:noProof/>
                <w:lang w:val="es-ES"/>
              </w:rPr>
              <w:t>Derecho del Comprador a Aceptar cualquier Oferta y Rechazar a Cualquier o Todas las Ofertas</w:t>
            </w:r>
            <w:r w:rsidR="00626D2A">
              <w:rPr>
                <w:noProof/>
                <w:webHidden/>
              </w:rPr>
              <w:tab/>
            </w:r>
            <w:r w:rsidR="00626D2A">
              <w:rPr>
                <w:noProof/>
                <w:webHidden/>
              </w:rPr>
              <w:fldChar w:fldCharType="begin"/>
            </w:r>
            <w:r w:rsidR="00626D2A">
              <w:rPr>
                <w:noProof/>
                <w:webHidden/>
              </w:rPr>
              <w:instrText xml:space="preserve"> PAGEREF _Toc497924524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4C615783" w14:textId="77777777" w:rsidR="00626D2A" w:rsidRDefault="005B3643">
          <w:pPr>
            <w:pStyle w:val="TDC2"/>
            <w:tabs>
              <w:tab w:val="left" w:pos="660"/>
              <w:tab w:val="right" w:leader="dot" w:pos="9350"/>
            </w:tabs>
            <w:rPr>
              <w:rFonts w:eastAsiaTheme="minorEastAsia"/>
              <w:noProof/>
              <w:lang w:val="es-ES" w:eastAsia="es-ES"/>
            </w:rPr>
          </w:pPr>
          <w:hyperlink w:anchor="_Toc497924525" w:history="1">
            <w:r w:rsidR="00626D2A" w:rsidRPr="00AD6C64">
              <w:rPr>
                <w:rStyle w:val="Hipervnculo"/>
                <w:rFonts w:eastAsia="Times New Roman" w:cs="Times New Roman"/>
                <w:b/>
                <w:bCs/>
                <w:noProof/>
                <w:lang w:val="es-ES"/>
              </w:rPr>
              <w:t>F.</w:t>
            </w:r>
            <w:r w:rsidR="00626D2A">
              <w:rPr>
                <w:rFonts w:eastAsiaTheme="minorEastAsia"/>
                <w:noProof/>
                <w:lang w:val="es-ES" w:eastAsia="es-ES"/>
              </w:rPr>
              <w:tab/>
            </w:r>
            <w:r w:rsidR="00626D2A" w:rsidRPr="00AD6C64">
              <w:rPr>
                <w:rStyle w:val="Hipervnculo"/>
                <w:rFonts w:eastAsia="Times New Roman" w:cs="Times New Roman"/>
                <w:b/>
                <w:bCs/>
                <w:noProof/>
                <w:lang w:val="es-ES"/>
              </w:rPr>
              <w:t>Adjudicación del Contrato</w:t>
            </w:r>
            <w:r w:rsidR="00626D2A">
              <w:rPr>
                <w:noProof/>
                <w:webHidden/>
              </w:rPr>
              <w:tab/>
            </w:r>
            <w:r w:rsidR="00626D2A">
              <w:rPr>
                <w:noProof/>
                <w:webHidden/>
              </w:rPr>
              <w:fldChar w:fldCharType="begin"/>
            </w:r>
            <w:r w:rsidR="00626D2A">
              <w:rPr>
                <w:noProof/>
                <w:webHidden/>
              </w:rPr>
              <w:instrText xml:space="preserve"> PAGEREF _Toc497924525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4D671142" w14:textId="77777777" w:rsidR="00626D2A" w:rsidRDefault="005B3643">
          <w:pPr>
            <w:pStyle w:val="TDC2"/>
            <w:tabs>
              <w:tab w:val="left" w:pos="880"/>
              <w:tab w:val="right" w:leader="dot" w:pos="9350"/>
            </w:tabs>
            <w:rPr>
              <w:rFonts w:eastAsiaTheme="minorEastAsia"/>
              <w:noProof/>
              <w:lang w:val="es-ES" w:eastAsia="es-ES"/>
            </w:rPr>
          </w:pPr>
          <w:hyperlink w:anchor="_Toc497924526" w:history="1">
            <w:r w:rsidR="00626D2A" w:rsidRPr="00AD6C64">
              <w:rPr>
                <w:rStyle w:val="Hipervnculo"/>
                <w:rFonts w:eastAsia="Times New Roman" w:cs="Times New Roman"/>
                <w:b/>
                <w:bCs/>
                <w:noProof/>
                <w:lang w:val="es-ES"/>
              </w:rPr>
              <w:t>40.</w:t>
            </w:r>
            <w:r w:rsidR="00626D2A">
              <w:rPr>
                <w:rFonts w:eastAsiaTheme="minorEastAsia"/>
                <w:noProof/>
                <w:lang w:val="es-ES" w:eastAsia="es-ES"/>
              </w:rPr>
              <w:tab/>
            </w:r>
            <w:r w:rsidR="00626D2A" w:rsidRPr="00AD6C64">
              <w:rPr>
                <w:rStyle w:val="Hipervnculo"/>
                <w:rFonts w:eastAsia="Times New Roman" w:cs="Times New Roman"/>
                <w:b/>
                <w:bCs/>
                <w:noProof/>
                <w:lang w:val="es-ES"/>
              </w:rPr>
              <w:t>Criterios de Adjudicación</w:t>
            </w:r>
            <w:r w:rsidR="00626D2A">
              <w:rPr>
                <w:noProof/>
                <w:webHidden/>
              </w:rPr>
              <w:tab/>
            </w:r>
            <w:r w:rsidR="00626D2A">
              <w:rPr>
                <w:noProof/>
                <w:webHidden/>
              </w:rPr>
              <w:fldChar w:fldCharType="begin"/>
            </w:r>
            <w:r w:rsidR="00626D2A">
              <w:rPr>
                <w:noProof/>
                <w:webHidden/>
              </w:rPr>
              <w:instrText xml:space="preserve"> PAGEREF _Toc497924526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060DF48F" w14:textId="77777777" w:rsidR="00626D2A" w:rsidRDefault="005B3643">
          <w:pPr>
            <w:pStyle w:val="TDC2"/>
            <w:tabs>
              <w:tab w:val="left" w:pos="880"/>
              <w:tab w:val="right" w:leader="dot" w:pos="9350"/>
            </w:tabs>
            <w:rPr>
              <w:rFonts w:eastAsiaTheme="minorEastAsia"/>
              <w:noProof/>
              <w:lang w:val="es-ES" w:eastAsia="es-ES"/>
            </w:rPr>
          </w:pPr>
          <w:hyperlink w:anchor="_Toc497924527" w:history="1">
            <w:r w:rsidR="00626D2A" w:rsidRPr="00AD6C64">
              <w:rPr>
                <w:rStyle w:val="Hipervnculo"/>
                <w:rFonts w:eastAsia="Times New Roman" w:cs="Times New Roman"/>
                <w:b/>
                <w:bCs/>
                <w:noProof/>
                <w:lang w:val="es-ES"/>
              </w:rPr>
              <w:t>41.</w:t>
            </w:r>
            <w:r w:rsidR="00626D2A">
              <w:rPr>
                <w:rFonts w:eastAsiaTheme="minorEastAsia"/>
                <w:noProof/>
                <w:lang w:val="es-ES" w:eastAsia="es-ES"/>
              </w:rPr>
              <w:tab/>
            </w:r>
            <w:r w:rsidR="00626D2A" w:rsidRPr="00AD6C64">
              <w:rPr>
                <w:rStyle w:val="Hipervnculo"/>
                <w:rFonts w:eastAsia="Times New Roman" w:cs="Times New Roman"/>
                <w:b/>
                <w:bCs/>
                <w:noProof/>
                <w:lang w:val="es-ES"/>
              </w:rPr>
              <w:t>Derecho del Comprador a variar las Cantidades en el Momento de la Adjudicación</w:t>
            </w:r>
            <w:r w:rsidR="00626D2A">
              <w:rPr>
                <w:noProof/>
                <w:webHidden/>
              </w:rPr>
              <w:tab/>
            </w:r>
            <w:r w:rsidR="00626D2A">
              <w:rPr>
                <w:noProof/>
                <w:webHidden/>
              </w:rPr>
              <w:fldChar w:fldCharType="begin"/>
            </w:r>
            <w:r w:rsidR="00626D2A">
              <w:rPr>
                <w:noProof/>
                <w:webHidden/>
              </w:rPr>
              <w:instrText xml:space="preserve"> PAGEREF _Toc497924527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606BD4C9" w14:textId="77777777" w:rsidR="00626D2A" w:rsidRDefault="005B3643">
          <w:pPr>
            <w:pStyle w:val="TDC2"/>
            <w:tabs>
              <w:tab w:val="left" w:pos="880"/>
              <w:tab w:val="right" w:leader="dot" w:pos="9350"/>
            </w:tabs>
            <w:rPr>
              <w:rFonts w:eastAsiaTheme="minorEastAsia"/>
              <w:noProof/>
              <w:lang w:val="es-ES" w:eastAsia="es-ES"/>
            </w:rPr>
          </w:pPr>
          <w:hyperlink w:anchor="_Toc497924528" w:history="1">
            <w:r w:rsidR="00626D2A" w:rsidRPr="00AD6C64">
              <w:rPr>
                <w:rStyle w:val="Hipervnculo"/>
                <w:rFonts w:eastAsia="Times New Roman" w:cs="Times New Roman"/>
                <w:b/>
                <w:bCs/>
                <w:noProof/>
                <w:lang w:val="es-ES"/>
              </w:rPr>
              <w:t>42.</w:t>
            </w:r>
            <w:r w:rsidR="00626D2A">
              <w:rPr>
                <w:rFonts w:eastAsiaTheme="minorEastAsia"/>
                <w:noProof/>
                <w:lang w:val="es-ES" w:eastAsia="es-ES"/>
              </w:rPr>
              <w:tab/>
            </w:r>
            <w:r w:rsidR="00626D2A" w:rsidRPr="00AD6C64">
              <w:rPr>
                <w:rStyle w:val="Hipervnculo"/>
                <w:rFonts w:eastAsia="Times New Roman" w:cs="Times New Roman"/>
                <w:b/>
                <w:bCs/>
                <w:noProof/>
                <w:lang w:val="es-ES"/>
              </w:rPr>
              <w:t>Notificación de Adjudicación del Contrato</w:t>
            </w:r>
            <w:r w:rsidR="00626D2A">
              <w:rPr>
                <w:noProof/>
                <w:webHidden/>
              </w:rPr>
              <w:tab/>
            </w:r>
            <w:r w:rsidR="00626D2A">
              <w:rPr>
                <w:noProof/>
                <w:webHidden/>
              </w:rPr>
              <w:fldChar w:fldCharType="begin"/>
            </w:r>
            <w:r w:rsidR="00626D2A">
              <w:rPr>
                <w:noProof/>
                <w:webHidden/>
              </w:rPr>
              <w:instrText xml:space="preserve"> PAGEREF _Toc497924528 \h </w:instrText>
            </w:r>
            <w:r w:rsidR="00626D2A">
              <w:rPr>
                <w:noProof/>
                <w:webHidden/>
              </w:rPr>
            </w:r>
            <w:r w:rsidR="00626D2A">
              <w:rPr>
                <w:noProof/>
                <w:webHidden/>
              </w:rPr>
              <w:fldChar w:fldCharType="separate"/>
            </w:r>
            <w:r>
              <w:rPr>
                <w:noProof/>
                <w:webHidden/>
              </w:rPr>
              <w:t>21</w:t>
            </w:r>
            <w:r w:rsidR="00626D2A">
              <w:rPr>
                <w:noProof/>
                <w:webHidden/>
              </w:rPr>
              <w:fldChar w:fldCharType="end"/>
            </w:r>
          </w:hyperlink>
        </w:p>
        <w:p w14:paraId="23CEFDC2" w14:textId="77777777" w:rsidR="00626D2A" w:rsidRDefault="005B3643">
          <w:pPr>
            <w:pStyle w:val="TDC2"/>
            <w:tabs>
              <w:tab w:val="left" w:pos="880"/>
              <w:tab w:val="right" w:leader="dot" w:pos="9350"/>
            </w:tabs>
            <w:rPr>
              <w:rFonts w:eastAsiaTheme="minorEastAsia"/>
              <w:noProof/>
              <w:lang w:val="es-ES" w:eastAsia="es-ES"/>
            </w:rPr>
          </w:pPr>
          <w:hyperlink w:anchor="_Toc497924529" w:history="1">
            <w:r w:rsidR="00626D2A" w:rsidRPr="00AD6C64">
              <w:rPr>
                <w:rStyle w:val="Hipervnculo"/>
                <w:rFonts w:eastAsia="Times New Roman" w:cs="Times New Roman"/>
                <w:b/>
                <w:bCs/>
                <w:noProof/>
                <w:lang w:val="es-ES"/>
              </w:rPr>
              <w:t>43.</w:t>
            </w:r>
            <w:r w:rsidR="00626D2A">
              <w:rPr>
                <w:rFonts w:eastAsiaTheme="minorEastAsia"/>
                <w:noProof/>
                <w:lang w:val="es-ES" w:eastAsia="es-ES"/>
              </w:rPr>
              <w:tab/>
            </w:r>
            <w:r w:rsidR="00626D2A" w:rsidRPr="00AD6C64">
              <w:rPr>
                <w:rStyle w:val="Hipervnculo"/>
                <w:rFonts w:eastAsia="Times New Roman" w:cs="Times New Roman"/>
                <w:b/>
                <w:bCs/>
                <w:noProof/>
                <w:lang w:val="es-ES"/>
              </w:rPr>
              <w:t>Firma del Contrato</w:t>
            </w:r>
            <w:r w:rsidR="00626D2A">
              <w:rPr>
                <w:noProof/>
                <w:webHidden/>
              </w:rPr>
              <w:tab/>
            </w:r>
            <w:r w:rsidR="00626D2A">
              <w:rPr>
                <w:noProof/>
                <w:webHidden/>
              </w:rPr>
              <w:fldChar w:fldCharType="begin"/>
            </w:r>
            <w:r w:rsidR="00626D2A">
              <w:rPr>
                <w:noProof/>
                <w:webHidden/>
              </w:rPr>
              <w:instrText xml:space="preserve"> PAGEREF _Toc497924529 \h </w:instrText>
            </w:r>
            <w:r w:rsidR="00626D2A">
              <w:rPr>
                <w:noProof/>
                <w:webHidden/>
              </w:rPr>
            </w:r>
            <w:r w:rsidR="00626D2A">
              <w:rPr>
                <w:noProof/>
                <w:webHidden/>
              </w:rPr>
              <w:fldChar w:fldCharType="separate"/>
            </w:r>
            <w:r>
              <w:rPr>
                <w:noProof/>
                <w:webHidden/>
              </w:rPr>
              <w:t>22</w:t>
            </w:r>
            <w:r w:rsidR="00626D2A">
              <w:rPr>
                <w:noProof/>
                <w:webHidden/>
              </w:rPr>
              <w:fldChar w:fldCharType="end"/>
            </w:r>
          </w:hyperlink>
        </w:p>
        <w:p w14:paraId="56E9D40A" w14:textId="77777777" w:rsidR="00626D2A" w:rsidRDefault="005B3643">
          <w:pPr>
            <w:pStyle w:val="TDC2"/>
            <w:tabs>
              <w:tab w:val="left" w:pos="880"/>
              <w:tab w:val="right" w:leader="dot" w:pos="9350"/>
            </w:tabs>
            <w:rPr>
              <w:rFonts w:eastAsiaTheme="minorEastAsia"/>
              <w:noProof/>
              <w:lang w:val="es-ES" w:eastAsia="es-ES"/>
            </w:rPr>
          </w:pPr>
          <w:hyperlink w:anchor="_Toc497924530" w:history="1">
            <w:r w:rsidR="00626D2A" w:rsidRPr="00AD6C64">
              <w:rPr>
                <w:rStyle w:val="Hipervnculo"/>
                <w:rFonts w:eastAsia="Times New Roman" w:cs="Times New Roman"/>
                <w:b/>
                <w:bCs/>
                <w:noProof/>
                <w:lang w:val="es-ES"/>
              </w:rPr>
              <w:t>44.</w:t>
            </w:r>
            <w:r w:rsidR="00626D2A">
              <w:rPr>
                <w:rFonts w:eastAsiaTheme="minorEastAsia"/>
                <w:noProof/>
                <w:lang w:val="es-ES" w:eastAsia="es-ES"/>
              </w:rPr>
              <w:tab/>
            </w:r>
            <w:r w:rsidR="00626D2A" w:rsidRPr="00AD6C64">
              <w:rPr>
                <w:rStyle w:val="Hipervnculo"/>
                <w:rFonts w:eastAsia="Times New Roman" w:cs="Times New Roman"/>
                <w:b/>
                <w:bCs/>
                <w:noProof/>
                <w:lang w:val="es-ES"/>
              </w:rPr>
              <w:t>Garantía de Cumplimiento del Contrato</w:t>
            </w:r>
            <w:r w:rsidR="00626D2A">
              <w:rPr>
                <w:noProof/>
                <w:webHidden/>
              </w:rPr>
              <w:tab/>
            </w:r>
            <w:r w:rsidR="00626D2A">
              <w:rPr>
                <w:noProof/>
                <w:webHidden/>
              </w:rPr>
              <w:fldChar w:fldCharType="begin"/>
            </w:r>
            <w:r w:rsidR="00626D2A">
              <w:rPr>
                <w:noProof/>
                <w:webHidden/>
              </w:rPr>
              <w:instrText xml:space="preserve"> PAGEREF _Toc497924530 \h </w:instrText>
            </w:r>
            <w:r w:rsidR="00626D2A">
              <w:rPr>
                <w:noProof/>
                <w:webHidden/>
              </w:rPr>
            </w:r>
            <w:r w:rsidR="00626D2A">
              <w:rPr>
                <w:noProof/>
                <w:webHidden/>
              </w:rPr>
              <w:fldChar w:fldCharType="separate"/>
            </w:r>
            <w:r>
              <w:rPr>
                <w:noProof/>
                <w:webHidden/>
              </w:rPr>
              <w:t>22</w:t>
            </w:r>
            <w:r w:rsidR="00626D2A">
              <w:rPr>
                <w:noProof/>
                <w:webHidden/>
              </w:rPr>
              <w:fldChar w:fldCharType="end"/>
            </w:r>
          </w:hyperlink>
        </w:p>
        <w:p w14:paraId="6378784B" w14:textId="77777777" w:rsidR="00626D2A" w:rsidRDefault="005B3643">
          <w:pPr>
            <w:pStyle w:val="TDC2"/>
            <w:tabs>
              <w:tab w:val="right" w:leader="dot" w:pos="9350"/>
            </w:tabs>
            <w:rPr>
              <w:rFonts w:eastAsiaTheme="minorEastAsia"/>
              <w:noProof/>
              <w:lang w:val="es-ES" w:eastAsia="es-ES"/>
            </w:rPr>
          </w:pPr>
          <w:hyperlink w:anchor="_Toc497924531" w:history="1">
            <w:r w:rsidR="00626D2A" w:rsidRPr="00AD6C64">
              <w:rPr>
                <w:rStyle w:val="Hipervnculo"/>
                <w:noProof/>
                <w:lang w:val="es-ES"/>
              </w:rPr>
              <w:t>Sección II. Datos de la Licitación</w:t>
            </w:r>
            <w:r w:rsidR="00626D2A">
              <w:rPr>
                <w:noProof/>
                <w:webHidden/>
              </w:rPr>
              <w:tab/>
            </w:r>
            <w:r w:rsidR="00626D2A">
              <w:rPr>
                <w:noProof/>
                <w:webHidden/>
              </w:rPr>
              <w:fldChar w:fldCharType="begin"/>
            </w:r>
            <w:r w:rsidR="00626D2A">
              <w:rPr>
                <w:noProof/>
                <w:webHidden/>
              </w:rPr>
              <w:instrText xml:space="preserve"> PAGEREF _Toc497924531 \h </w:instrText>
            </w:r>
            <w:r w:rsidR="00626D2A">
              <w:rPr>
                <w:noProof/>
                <w:webHidden/>
              </w:rPr>
            </w:r>
            <w:r w:rsidR="00626D2A">
              <w:rPr>
                <w:noProof/>
                <w:webHidden/>
              </w:rPr>
              <w:fldChar w:fldCharType="separate"/>
            </w:r>
            <w:r>
              <w:rPr>
                <w:noProof/>
                <w:webHidden/>
              </w:rPr>
              <w:t>23</w:t>
            </w:r>
            <w:r w:rsidR="00626D2A">
              <w:rPr>
                <w:noProof/>
                <w:webHidden/>
              </w:rPr>
              <w:fldChar w:fldCharType="end"/>
            </w:r>
          </w:hyperlink>
        </w:p>
        <w:p w14:paraId="1FABCE55" w14:textId="77777777" w:rsidR="00626D2A" w:rsidRDefault="005B3643">
          <w:pPr>
            <w:pStyle w:val="TDC2"/>
            <w:tabs>
              <w:tab w:val="right" w:leader="dot" w:pos="9350"/>
            </w:tabs>
            <w:rPr>
              <w:rFonts w:eastAsiaTheme="minorEastAsia"/>
              <w:noProof/>
              <w:lang w:val="es-ES" w:eastAsia="es-ES"/>
            </w:rPr>
          </w:pPr>
          <w:hyperlink w:anchor="_Toc497924532" w:history="1">
            <w:r w:rsidR="00626D2A" w:rsidRPr="00AD6C64">
              <w:rPr>
                <w:rStyle w:val="Hipervnculo"/>
                <w:noProof/>
                <w:lang w:val="es-ES"/>
              </w:rPr>
              <w:t>Sección III. Criterios de Evaluación y Calificación</w:t>
            </w:r>
            <w:r w:rsidR="00626D2A">
              <w:rPr>
                <w:noProof/>
                <w:webHidden/>
              </w:rPr>
              <w:tab/>
            </w:r>
            <w:r w:rsidR="00626D2A">
              <w:rPr>
                <w:noProof/>
                <w:webHidden/>
              </w:rPr>
              <w:fldChar w:fldCharType="begin"/>
            </w:r>
            <w:r w:rsidR="00626D2A">
              <w:rPr>
                <w:noProof/>
                <w:webHidden/>
              </w:rPr>
              <w:instrText xml:space="preserve"> PAGEREF _Toc497924532 \h </w:instrText>
            </w:r>
            <w:r w:rsidR="00626D2A">
              <w:rPr>
                <w:noProof/>
                <w:webHidden/>
              </w:rPr>
            </w:r>
            <w:r w:rsidR="00626D2A">
              <w:rPr>
                <w:noProof/>
                <w:webHidden/>
              </w:rPr>
              <w:fldChar w:fldCharType="separate"/>
            </w:r>
            <w:r>
              <w:rPr>
                <w:noProof/>
                <w:webHidden/>
              </w:rPr>
              <w:t>26</w:t>
            </w:r>
            <w:r w:rsidR="00626D2A">
              <w:rPr>
                <w:noProof/>
                <w:webHidden/>
              </w:rPr>
              <w:fldChar w:fldCharType="end"/>
            </w:r>
          </w:hyperlink>
        </w:p>
        <w:p w14:paraId="1D175ABD" w14:textId="77777777" w:rsidR="00626D2A" w:rsidRDefault="005B3643">
          <w:pPr>
            <w:pStyle w:val="TDC2"/>
            <w:tabs>
              <w:tab w:val="left" w:pos="660"/>
              <w:tab w:val="right" w:leader="dot" w:pos="9350"/>
            </w:tabs>
            <w:rPr>
              <w:rFonts w:eastAsiaTheme="minorEastAsia"/>
              <w:noProof/>
              <w:lang w:val="es-ES" w:eastAsia="es-ES"/>
            </w:rPr>
          </w:pPr>
          <w:hyperlink w:anchor="_Toc497924533" w:history="1">
            <w:r w:rsidR="00626D2A" w:rsidRPr="00AD6C64">
              <w:rPr>
                <w:rStyle w:val="Hipervnculo"/>
                <w:rFonts w:eastAsia="Times New Roman" w:cs="Times New Roman"/>
                <w:b/>
                <w:bCs/>
                <w:noProof/>
                <w:lang w:val="es-ES"/>
              </w:rPr>
              <w:t>1.</w:t>
            </w:r>
            <w:r w:rsidR="00626D2A">
              <w:rPr>
                <w:rFonts w:eastAsiaTheme="minorEastAsia"/>
                <w:noProof/>
                <w:lang w:val="es-ES" w:eastAsia="es-ES"/>
              </w:rPr>
              <w:tab/>
            </w:r>
            <w:r w:rsidR="00626D2A" w:rsidRPr="00AD6C64">
              <w:rPr>
                <w:rStyle w:val="Hipervnculo"/>
                <w:rFonts w:eastAsia="Times New Roman" w:cs="Times New Roman"/>
                <w:b/>
                <w:bCs/>
                <w:noProof/>
                <w:lang w:val="es-ES"/>
              </w:rPr>
              <w:t>Preferencia Nacional</w:t>
            </w:r>
            <w:r w:rsidR="00626D2A">
              <w:rPr>
                <w:noProof/>
                <w:webHidden/>
              </w:rPr>
              <w:tab/>
            </w:r>
            <w:r w:rsidR="00626D2A">
              <w:rPr>
                <w:noProof/>
                <w:webHidden/>
              </w:rPr>
              <w:fldChar w:fldCharType="begin"/>
            </w:r>
            <w:r w:rsidR="00626D2A">
              <w:rPr>
                <w:noProof/>
                <w:webHidden/>
              </w:rPr>
              <w:instrText xml:space="preserve"> PAGEREF _Toc497924533 \h </w:instrText>
            </w:r>
            <w:r w:rsidR="00626D2A">
              <w:rPr>
                <w:noProof/>
                <w:webHidden/>
              </w:rPr>
            </w:r>
            <w:r w:rsidR="00626D2A">
              <w:rPr>
                <w:noProof/>
                <w:webHidden/>
              </w:rPr>
              <w:fldChar w:fldCharType="separate"/>
            </w:r>
            <w:r>
              <w:rPr>
                <w:noProof/>
                <w:webHidden/>
              </w:rPr>
              <w:t>26</w:t>
            </w:r>
            <w:r w:rsidR="00626D2A">
              <w:rPr>
                <w:noProof/>
                <w:webHidden/>
              </w:rPr>
              <w:fldChar w:fldCharType="end"/>
            </w:r>
          </w:hyperlink>
        </w:p>
        <w:p w14:paraId="2400BF8E" w14:textId="77777777" w:rsidR="00626D2A" w:rsidRDefault="005B3643">
          <w:pPr>
            <w:pStyle w:val="TDC2"/>
            <w:tabs>
              <w:tab w:val="left" w:pos="660"/>
              <w:tab w:val="right" w:leader="dot" w:pos="9350"/>
            </w:tabs>
            <w:rPr>
              <w:rFonts w:eastAsiaTheme="minorEastAsia"/>
              <w:noProof/>
              <w:lang w:val="es-ES" w:eastAsia="es-ES"/>
            </w:rPr>
          </w:pPr>
          <w:hyperlink w:anchor="_Toc497924534" w:history="1">
            <w:r w:rsidR="00626D2A" w:rsidRPr="00AD6C64">
              <w:rPr>
                <w:rStyle w:val="Hipervnculo"/>
                <w:rFonts w:eastAsia="Times New Roman" w:cs="Times New Roman"/>
                <w:b/>
                <w:bCs/>
                <w:noProof/>
                <w:lang w:val="es-ES"/>
              </w:rPr>
              <w:t>2.</w:t>
            </w:r>
            <w:r w:rsidR="00626D2A">
              <w:rPr>
                <w:rFonts w:eastAsiaTheme="minorEastAsia"/>
                <w:noProof/>
                <w:lang w:val="es-ES" w:eastAsia="es-ES"/>
              </w:rPr>
              <w:tab/>
            </w:r>
            <w:r w:rsidR="00626D2A" w:rsidRPr="00AD6C64">
              <w:rPr>
                <w:rStyle w:val="Hipervnculo"/>
                <w:rFonts w:eastAsia="Times New Roman" w:cs="Times New Roman"/>
                <w:b/>
                <w:bCs/>
                <w:noProof/>
                <w:lang w:val="es-ES"/>
              </w:rPr>
              <w:t>Criterios de Evaluación</w:t>
            </w:r>
            <w:r w:rsidR="00626D2A">
              <w:rPr>
                <w:noProof/>
                <w:webHidden/>
              </w:rPr>
              <w:tab/>
            </w:r>
            <w:r w:rsidR="00626D2A">
              <w:rPr>
                <w:noProof/>
                <w:webHidden/>
              </w:rPr>
              <w:fldChar w:fldCharType="begin"/>
            </w:r>
            <w:r w:rsidR="00626D2A">
              <w:rPr>
                <w:noProof/>
                <w:webHidden/>
              </w:rPr>
              <w:instrText xml:space="preserve"> PAGEREF _Toc497924534 \h </w:instrText>
            </w:r>
            <w:r w:rsidR="00626D2A">
              <w:rPr>
                <w:noProof/>
                <w:webHidden/>
              </w:rPr>
            </w:r>
            <w:r w:rsidR="00626D2A">
              <w:rPr>
                <w:noProof/>
                <w:webHidden/>
              </w:rPr>
              <w:fldChar w:fldCharType="separate"/>
            </w:r>
            <w:r>
              <w:rPr>
                <w:noProof/>
                <w:webHidden/>
              </w:rPr>
              <w:t>27</w:t>
            </w:r>
            <w:r w:rsidR="00626D2A">
              <w:rPr>
                <w:noProof/>
                <w:webHidden/>
              </w:rPr>
              <w:fldChar w:fldCharType="end"/>
            </w:r>
          </w:hyperlink>
        </w:p>
        <w:p w14:paraId="4BC17B95" w14:textId="77777777" w:rsidR="00626D2A" w:rsidRDefault="005B3643">
          <w:pPr>
            <w:pStyle w:val="TDC2"/>
            <w:tabs>
              <w:tab w:val="left" w:pos="660"/>
              <w:tab w:val="right" w:leader="dot" w:pos="9350"/>
            </w:tabs>
            <w:rPr>
              <w:rFonts w:eastAsiaTheme="minorEastAsia"/>
              <w:noProof/>
              <w:lang w:val="es-ES" w:eastAsia="es-ES"/>
            </w:rPr>
          </w:pPr>
          <w:hyperlink w:anchor="_Toc497924535" w:history="1">
            <w:r w:rsidR="00626D2A" w:rsidRPr="00AD6C64">
              <w:rPr>
                <w:rStyle w:val="Hipervnculo"/>
                <w:rFonts w:eastAsia="Times New Roman" w:cs="Times New Roman"/>
                <w:b/>
                <w:bCs/>
                <w:noProof/>
                <w:lang w:val="es-ES"/>
              </w:rPr>
              <w:t>1.</w:t>
            </w:r>
            <w:r w:rsidR="00626D2A">
              <w:rPr>
                <w:rFonts w:eastAsiaTheme="minorEastAsia"/>
                <w:noProof/>
                <w:lang w:val="es-ES" w:eastAsia="es-ES"/>
              </w:rPr>
              <w:tab/>
            </w:r>
            <w:r w:rsidR="00626D2A" w:rsidRPr="00AD6C64">
              <w:rPr>
                <w:rStyle w:val="Hipervnculo"/>
                <w:rFonts w:eastAsia="Times New Roman" w:cs="Times New Roman"/>
                <w:b/>
                <w:bCs/>
                <w:noProof/>
                <w:lang w:val="es-ES"/>
              </w:rPr>
              <w:t>Contratos Múltiples (</w:t>
            </w:r>
            <w:r w:rsidR="00626D2A" w:rsidRPr="00AD6C64">
              <w:rPr>
                <w:rStyle w:val="Hipervnculo"/>
                <w:rFonts w:ascii="Calibri" w:hAnsi="Calibri"/>
                <w:b/>
                <w:noProof/>
                <w:lang w:val="es-ES"/>
              </w:rPr>
              <w:t>IAO 36.6)</w:t>
            </w:r>
            <w:r w:rsidR="00626D2A">
              <w:rPr>
                <w:noProof/>
                <w:webHidden/>
              </w:rPr>
              <w:tab/>
            </w:r>
            <w:r w:rsidR="00626D2A">
              <w:rPr>
                <w:noProof/>
                <w:webHidden/>
              </w:rPr>
              <w:fldChar w:fldCharType="begin"/>
            </w:r>
            <w:r w:rsidR="00626D2A">
              <w:rPr>
                <w:noProof/>
                <w:webHidden/>
              </w:rPr>
              <w:instrText xml:space="preserve"> PAGEREF _Toc497924535 \h </w:instrText>
            </w:r>
            <w:r w:rsidR="00626D2A">
              <w:rPr>
                <w:noProof/>
                <w:webHidden/>
              </w:rPr>
            </w:r>
            <w:r w:rsidR="00626D2A">
              <w:rPr>
                <w:noProof/>
                <w:webHidden/>
              </w:rPr>
              <w:fldChar w:fldCharType="separate"/>
            </w:r>
            <w:r>
              <w:rPr>
                <w:noProof/>
                <w:webHidden/>
              </w:rPr>
              <w:t>27</w:t>
            </w:r>
            <w:r w:rsidR="00626D2A">
              <w:rPr>
                <w:noProof/>
                <w:webHidden/>
              </w:rPr>
              <w:fldChar w:fldCharType="end"/>
            </w:r>
          </w:hyperlink>
        </w:p>
        <w:p w14:paraId="58AEEA87" w14:textId="77777777" w:rsidR="00626D2A" w:rsidRDefault="005B3643">
          <w:pPr>
            <w:pStyle w:val="TDC2"/>
            <w:tabs>
              <w:tab w:val="left" w:pos="660"/>
              <w:tab w:val="right" w:leader="dot" w:pos="9350"/>
            </w:tabs>
            <w:rPr>
              <w:rFonts w:eastAsiaTheme="minorEastAsia"/>
              <w:noProof/>
              <w:lang w:val="es-ES" w:eastAsia="es-ES"/>
            </w:rPr>
          </w:pPr>
          <w:hyperlink w:anchor="_Toc497924536" w:history="1">
            <w:r w:rsidR="00626D2A" w:rsidRPr="00AD6C64">
              <w:rPr>
                <w:rStyle w:val="Hipervnculo"/>
                <w:rFonts w:eastAsia="Times New Roman" w:cs="Times New Roman"/>
                <w:b/>
                <w:bCs/>
                <w:noProof/>
                <w:lang w:val="es-ES"/>
              </w:rPr>
              <w:t>2.</w:t>
            </w:r>
            <w:r w:rsidR="00626D2A">
              <w:rPr>
                <w:rFonts w:eastAsiaTheme="minorEastAsia"/>
                <w:noProof/>
                <w:lang w:val="es-ES" w:eastAsia="es-ES"/>
              </w:rPr>
              <w:tab/>
            </w:r>
            <w:r w:rsidR="00626D2A" w:rsidRPr="00AD6C64">
              <w:rPr>
                <w:rStyle w:val="Hipervnculo"/>
                <w:rFonts w:eastAsia="Times New Roman" w:cs="Times New Roman"/>
                <w:b/>
                <w:bCs/>
                <w:noProof/>
                <w:lang w:val="es-ES"/>
              </w:rPr>
              <w:t>Requisitos para Calificación Posterior (</w:t>
            </w:r>
            <w:r w:rsidR="00626D2A" w:rsidRPr="00AD6C64">
              <w:rPr>
                <w:rStyle w:val="Hipervnculo"/>
                <w:rFonts w:ascii="Calibri" w:hAnsi="Calibri"/>
                <w:b/>
                <w:noProof/>
                <w:lang w:val="es-ES"/>
              </w:rPr>
              <w:t>IAO 38.2)</w:t>
            </w:r>
            <w:r w:rsidR="00626D2A">
              <w:rPr>
                <w:noProof/>
                <w:webHidden/>
              </w:rPr>
              <w:tab/>
            </w:r>
            <w:r w:rsidR="00626D2A">
              <w:rPr>
                <w:noProof/>
                <w:webHidden/>
              </w:rPr>
              <w:fldChar w:fldCharType="begin"/>
            </w:r>
            <w:r w:rsidR="00626D2A">
              <w:rPr>
                <w:noProof/>
                <w:webHidden/>
              </w:rPr>
              <w:instrText xml:space="preserve"> PAGEREF _Toc497924536 \h </w:instrText>
            </w:r>
            <w:r w:rsidR="00626D2A">
              <w:rPr>
                <w:noProof/>
                <w:webHidden/>
              </w:rPr>
            </w:r>
            <w:r w:rsidR="00626D2A">
              <w:rPr>
                <w:noProof/>
                <w:webHidden/>
              </w:rPr>
              <w:fldChar w:fldCharType="separate"/>
            </w:r>
            <w:r>
              <w:rPr>
                <w:noProof/>
                <w:webHidden/>
              </w:rPr>
              <w:t>27</w:t>
            </w:r>
            <w:r w:rsidR="00626D2A">
              <w:rPr>
                <w:noProof/>
                <w:webHidden/>
              </w:rPr>
              <w:fldChar w:fldCharType="end"/>
            </w:r>
          </w:hyperlink>
        </w:p>
        <w:p w14:paraId="4968305B" w14:textId="77777777" w:rsidR="00626D2A" w:rsidRDefault="005B3643">
          <w:pPr>
            <w:pStyle w:val="TDC2"/>
            <w:tabs>
              <w:tab w:val="right" w:leader="dot" w:pos="9350"/>
            </w:tabs>
            <w:rPr>
              <w:rFonts w:eastAsiaTheme="minorEastAsia"/>
              <w:noProof/>
              <w:lang w:val="es-ES" w:eastAsia="es-ES"/>
            </w:rPr>
          </w:pPr>
          <w:hyperlink w:anchor="_Toc497924537" w:history="1">
            <w:r w:rsidR="00626D2A" w:rsidRPr="00AD6C64">
              <w:rPr>
                <w:rStyle w:val="Hipervnculo"/>
                <w:noProof/>
                <w:lang w:val="es-ES"/>
              </w:rPr>
              <w:t>Sección IV. Formularios de la Oferta</w:t>
            </w:r>
            <w:r w:rsidR="00626D2A">
              <w:rPr>
                <w:noProof/>
                <w:webHidden/>
              </w:rPr>
              <w:tab/>
            </w:r>
            <w:r w:rsidR="00626D2A">
              <w:rPr>
                <w:noProof/>
                <w:webHidden/>
              </w:rPr>
              <w:fldChar w:fldCharType="begin"/>
            </w:r>
            <w:r w:rsidR="00626D2A">
              <w:rPr>
                <w:noProof/>
                <w:webHidden/>
              </w:rPr>
              <w:instrText xml:space="preserve"> PAGEREF _Toc497924537 \h </w:instrText>
            </w:r>
            <w:r w:rsidR="00626D2A">
              <w:rPr>
                <w:noProof/>
                <w:webHidden/>
              </w:rPr>
            </w:r>
            <w:r w:rsidR="00626D2A">
              <w:rPr>
                <w:noProof/>
                <w:webHidden/>
              </w:rPr>
              <w:fldChar w:fldCharType="separate"/>
            </w:r>
            <w:r>
              <w:rPr>
                <w:noProof/>
                <w:webHidden/>
              </w:rPr>
              <w:t>29</w:t>
            </w:r>
            <w:r w:rsidR="00626D2A">
              <w:rPr>
                <w:noProof/>
                <w:webHidden/>
              </w:rPr>
              <w:fldChar w:fldCharType="end"/>
            </w:r>
          </w:hyperlink>
        </w:p>
        <w:p w14:paraId="3D1401CE" w14:textId="77777777" w:rsidR="00626D2A" w:rsidRDefault="005B3643">
          <w:pPr>
            <w:pStyle w:val="TDC2"/>
            <w:tabs>
              <w:tab w:val="right" w:leader="dot" w:pos="9350"/>
            </w:tabs>
            <w:rPr>
              <w:rFonts w:eastAsiaTheme="minorEastAsia"/>
              <w:noProof/>
              <w:lang w:val="es-ES" w:eastAsia="es-ES"/>
            </w:rPr>
          </w:pPr>
          <w:hyperlink w:anchor="_Toc497924538" w:history="1">
            <w:r w:rsidR="00626D2A" w:rsidRPr="00AD6C64">
              <w:rPr>
                <w:rStyle w:val="Hipervnculo"/>
                <w:rFonts w:eastAsia="Times New Roman" w:cs="Times New Roman"/>
                <w:b/>
                <w:bCs/>
                <w:noProof/>
                <w:lang w:val="es-ES"/>
              </w:rPr>
              <w:t>Formulario de Información del Oferente</w:t>
            </w:r>
            <w:r w:rsidR="00626D2A">
              <w:rPr>
                <w:noProof/>
                <w:webHidden/>
              </w:rPr>
              <w:tab/>
            </w:r>
            <w:r w:rsidR="00626D2A">
              <w:rPr>
                <w:noProof/>
                <w:webHidden/>
              </w:rPr>
              <w:fldChar w:fldCharType="begin"/>
            </w:r>
            <w:r w:rsidR="00626D2A">
              <w:rPr>
                <w:noProof/>
                <w:webHidden/>
              </w:rPr>
              <w:instrText xml:space="preserve"> PAGEREF _Toc497924538 \h </w:instrText>
            </w:r>
            <w:r w:rsidR="00626D2A">
              <w:rPr>
                <w:noProof/>
                <w:webHidden/>
              </w:rPr>
            </w:r>
            <w:r w:rsidR="00626D2A">
              <w:rPr>
                <w:noProof/>
                <w:webHidden/>
              </w:rPr>
              <w:fldChar w:fldCharType="separate"/>
            </w:r>
            <w:r>
              <w:rPr>
                <w:noProof/>
                <w:webHidden/>
              </w:rPr>
              <w:t>29</w:t>
            </w:r>
            <w:r w:rsidR="00626D2A">
              <w:rPr>
                <w:noProof/>
                <w:webHidden/>
              </w:rPr>
              <w:fldChar w:fldCharType="end"/>
            </w:r>
          </w:hyperlink>
        </w:p>
        <w:p w14:paraId="43960125" w14:textId="77777777" w:rsidR="00626D2A" w:rsidRDefault="005B3643">
          <w:pPr>
            <w:pStyle w:val="TDC2"/>
            <w:tabs>
              <w:tab w:val="right" w:leader="dot" w:pos="9350"/>
            </w:tabs>
            <w:rPr>
              <w:rFonts w:eastAsiaTheme="minorEastAsia"/>
              <w:noProof/>
              <w:lang w:val="es-ES" w:eastAsia="es-ES"/>
            </w:rPr>
          </w:pPr>
          <w:hyperlink w:anchor="_Toc497924539" w:history="1">
            <w:r w:rsidR="00626D2A" w:rsidRPr="00AD6C64">
              <w:rPr>
                <w:rStyle w:val="Hipervnculo"/>
                <w:rFonts w:eastAsia="Times New Roman" w:cs="Times New Roman"/>
                <w:b/>
                <w:bCs/>
                <w:noProof/>
                <w:lang w:val="es-ES"/>
              </w:rPr>
              <w:t>Formulario de Información de Miembros de la Asociación en Participación o Consorcio</w:t>
            </w:r>
            <w:r w:rsidR="00626D2A">
              <w:rPr>
                <w:noProof/>
                <w:webHidden/>
              </w:rPr>
              <w:tab/>
            </w:r>
            <w:r w:rsidR="00626D2A">
              <w:rPr>
                <w:noProof/>
                <w:webHidden/>
              </w:rPr>
              <w:fldChar w:fldCharType="begin"/>
            </w:r>
            <w:r w:rsidR="00626D2A">
              <w:rPr>
                <w:noProof/>
                <w:webHidden/>
              </w:rPr>
              <w:instrText xml:space="preserve"> PAGEREF _Toc497924539 \h </w:instrText>
            </w:r>
            <w:r w:rsidR="00626D2A">
              <w:rPr>
                <w:noProof/>
                <w:webHidden/>
              </w:rPr>
            </w:r>
            <w:r w:rsidR="00626D2A">
              <w:rPr>
                <w:noProof/>
                <w:webHidden/>
              </w:rPr>
              <w:fldChar w:fldCharType="separate"/>
            </w:r>
            <w:r>
              <w:rPr>
                <w:noProof/>
                <w:webHidden/>
              </w:rPr>
              <w:t>30</w:t>
            </w:r>
            <w:r w:rsidR="00626D2A">
              <w:rPr>
                <w:noProof/>
                <w:webHidden/>
              </w:rPr>
              <w:fldChar w:fldCharType="end"/>
            </w:r>
          </w:hyperlink>
        </w:p>
        <w:p w14:paraId="6CB6C2F4" w14:textId="77777777" w:rsidR="00626D2A" w:rsidRDefault="005B3643">
          <w:pPr>
            <w:pStyle w:val="TDC2"/>
            <w:tabs>
              <w:tab w:val="right" w:leader="dot" w:pos="9350"/>
            </w:tabs>
            <w:rPr>
              <w:rFonts w:eastAsiaTheme="minorEastAsia"/>
              <w:noProof/>
              <w:lang w:val="es-ES" w:eastAsia="es-ES"/>
            </w:rPr>
          </w:pPr>
          <w:hyperlink w:anchor="_Toc497924540" w:history="1">
            <w:r w:rsidR="00626D2A" w:rsidRPr="00AD6C64">
              <w:rPr>
                <w:rStyle w:val="Hipervnculo"/>
                <w:rFonts w:eastAsia="Times New Roman" w:cs="Times New Roman"/>
                <w:b/>
                <w:bCs/>
                <w:noProof/>
                <w:lang w:val="es-ES"/>
              </w:rPr>
              <w:t>Formulario de Presentación de Oferta</w:t>
            </w:r>
            <w:r w:rsidR="00626D2A">
              <w:rPr>
                <w:noProof/>
                <w:webHidden/>
              </w:rPr>
              <w:tab/>
            </w:r>
            <w:r w:rsidR="00626D2A">
              <w:rPr>
                <w:noProof/>
                <w:webHidden/>
              </w:rPr>
              <w:fldChar w:fldCharType="begin"/>
            </w:r>
            <w:r w:rsidR="00626D2A">
              <w:rPr>
                <w:noProof/>
                <w:webHidden/>
              </w:rPr>
              <w:instrText xml:space="preserve"> PAGEREF _Toc497924540 \h </w:instrText>
            </w:r>
            <w:r w:rsidR="00626D2A">
              <w:rPr>
                <w:noProof/>
                <w:webHidden/>
              </w:rPr>
            </w:r>
            <w:r w:rsidR="00626D2A">
              <w:rPr>
                <w:noProof/>
                <w:webHidden/>
              </w:rPr>
              <w:fldChar w:fldCharType="separate"/>
            </w:r>
            <w:r>
              <w:rPr>
                <w:noProof/>
                <w:webHidden/>
              </w:rPr>
              <w:t>31</w:t>
            </w:r>
            <w:r w:rsidR="00626D2A">
              <w:rPr>
                <w:noProof/>
                <w:webHidden/>
              </w:rPr>
              <w:fldChar w:fldCharType="end"/>
            </w:r>
          </w:hyperlink>
        </w:p>
        <w:p w14:paraId="3A61F4AA" w14:textId="77777777" w:rsidR="00626D2A" w:rsidRDefault="005B3643">
          <w:pPr>
            <w:pStyle w:val="TDC2"/>
            <w:tabs>
              <w:tab w:val="right" w:leader="dot" w:pos="9350"/>
            </w:tabs>
            <w:rPr>
              <w:rFonts w:eastAsiaTheme="minorEastAsia"/>
              <w:noProof/>
              <w:lang w:val="es-ES" w:eastAsia="es-ES"/>
            </w:rPr>
          </w:pPr>
          <w:hyperlink w:anchor="_Toc497924541" w:history="1">
            <w:r w:rsidR="00626D2A" w:rsidRPr="00AD6C64">
              <w:rPr>
                <w:rStyle w:val="Hipervnculo"/>
                <w:i/>
                <w:iCs/>
                <w:noProof/>
                <w:lang w:val="es-CO"/>
              </w:rPr>
              <w:t>Formulario Lista de Precios de los Bienes Importados y Servicios Conexos</w:t>
            </w:r>
            <w:r w:rsidR="00626D2A">
              <w:rPr>
                <w:noProof/>
                <w:webHidden/>
              </w:rPr>
              <w:tab/>
            </w:r>
            <w:r w:rsidR="00626D2A">
              <w:rPr>
                <w:noProof/>
                <w:webHidden/>
              </w:rPr>
              <w:fldChar w:fldCharType="begin"/>
            </w:r>
            <w:r w:rsidR="00626D2A">
              <w:rPr>
                <w:noProof/>
                <w:webHidden/>
              </w:rPr>
              <w:instrText xml:space="preserve"> PAGEREF _Toc497924541 \h </w:instrText>
            </w:r>
            <w:r w:rsidR="00626D2A">
              <w:rPr>
                <w:noProof/>
                <w:webHidden/>
              </w:rPr>
            </w:r>
            <w:r w:rsidR="00626D2A">
              <w:rPr>
                <w:noProof/>
                <w:webHidden/>
              </w:rPr>
              <w:fldChar w:fldCharType="separate"/>
            </w:r>
            <w:r>
              <w:rPr>
                <w:noProof/>
                <w:webHidden/>
              </w:rPr>
              <w:t>33</w:t>
            </w:r>
            <w:r w:rsidR="00626D2A">
              <w:rPr>
                <w:noProof/>
                <w:webHidden/>
              </w:rPr>
              <w:fldChar w:fldCharType="end"/>
            </w:r>
          </w:hyperlink>
        </w:p>
        <w:p w14:paraId="5AF3F87F" w14:textId="77777777" w:rsidR="00626D2A" w:rsidRDefault="005B3643">
          <w:pPr>
            <w:pStyle w:val="TDC2"/>
            <w:tabs>
              <w:tab w:val="right" w:leader="dot" w:pos="9350"/>
            </w:tabs>
            <w:rPr>
              <w:rFonts w:eastAsiaTheme="minorEastAsia"/>
              <w:noProof/>
              <w:lang w:val="es-ES" w:eastAsia="es-ES"/>
            </w:rPr>
          </w:pPr>
          <w:hyperlink w:anchor="_Toc497924542" w:history="1">
            <w:r w:rsidR="00626D2A" w:rsidRPr="00AD6C64">
              <w:rPr>
                <w:rStyle w:val="Hipervnculo"/>
                <w:rFonts w:eastAsia="Times New Roman" w:cs="Times New Roman"/>
                <w:b/>
                <w:bCs/>
                <w:noProof/>
                <w:lang w:val="es-ES"/>
              </w:rPr>
              <w:t>Declaración de Mantenimiento de la Oferta</w:t>
            </w:r>
            <w:r w:rsidR="00626D2A">
              <w:rPr>
                <w:noProof/>
                <w:webHidden/>
              </w:rPr>
              <w:tab/>
            </w:r>
            <w:r w:rsidR="00626D2A">
              <w:rPr>
                <w:noProof/>
                <w:webHidden/>
              </w:rPr>
              <w:fldChar w:fldCharType="begin"/>
            </w:r>
            <w:r w:rsidR="00626D2A">
              <w:rPr>
                <w:noProof/>
                <w:webHidden/>
              </w:rPr>
              <w:instrText xml:space="preserve"> PAGEREF _Toc497924542 \h </w:instrText>
            </w:r>
            <w:r w:rsidR="00626D2A">
              <w:rPr>
                <w:noProof/>
                <w:webHidden/>
              </w:rPr>
            </w:r>
            <w:r w:rsidR="00626D2A">
              <w:rPr>
                <w:noProof/>
                <w:webHidden/>
              </w:rPr>
              <w:fldChar w:fldCharType="separate"/>
            </w:r>
            <w:r>
              <w:rPr>
                <w:noProof/>
                <w:webHidden/>
              </w:rPr>
              <w:t>34</w:t>
            </w:r>
            <w:r w:rsidR="00626D2A">
              <w:rPr>
                <w:noProof/>
                <w:webHidden/>
              </w:rPr>
              <w:fldChar w:fldCharType="end"/>
            </w:r>
          </w:hyperlink>
        </w:p>
        <w:p w14:paraId="5C90F8B3" w14:textId="77777777" w:rsidR="00626D2A" w:rsidRDefault="005B3643">
          <w:pPr>
            <w:pStyle w:val="TDC2"/>
            <w:tabs>
              <w:tab w:val="right" w:leader="dot" w:pos="9350"/>
            </w:tabs>
            <w:rPr>
              <w:rFonts w:eastAsiaTheme="minorEastAsia"/>
              <w:noProof/>
              <w:lang w:val="es-ES" w:eastAsia="es-ES"/>
            </w:rPr>
          </w:pPr>
          <w:hyperlink w:anchor="_Toc497924543" w:history="1">
            <w:r w:rsidR="00626D2A" w:rsidRPr="00AD6C64">
              <w:rPr>
                <w:rStyle w:val="Hipervnculo"/>
                <w:rFonts w:eastAsia="Times New Roman" w:cs="Times New Roman"/>
                <w:b/>
                <w:bCs/>
                <w:noProof/>
                <w:lang w:val="es-ES"/>
              </w:rPr>
              <w:t>Autorización del Fabricante</w:t>
            </w:r>
            <w:r w:rsidR="00626D2A">
              <w:rPr>
                <w:noProof/>
                <w:webHidden/>
              </w:rPr>
              <w:tab/>
            </w:r>
            <w:r w:rsidR="00626D2A">
              <w:rPr>
                <w:noProof/>
                <w:webHidden/>
              </w:rPr>
              <w:fldChar w:fldCharType="begin"/>
            </w:r>
            <w:r w:rsidR="00626D2A">
              <w:rPr>
                <w:noProof/>
                <w:webHidden/>
              </w:rPr>
              <w:instrText xml:space="preserve"> PAGEREF _Toc497924543 \h </w:instrText>
            </w:r>
            <w:r w:rsidR="00626D2A">
              <w:rPr>
                <w:noProof/>
                <w:webHidden/>
              </w:rPr>
            </w:r>
            <w:r w:rsidR="00626D2A">
              <w:rPr>
                <w:noProof/>
                <w:webHidden/>
              </w:rPr>
              <w:fldChar w:fldCharType="separate"/>
            </w:r>
            <w:r>
              <w:rPr>
                <w:noProof/>
                <w:webHidden/>
              </w:rPr>
              <w:t>36</w:t>
            </w:r>
            <w:r w:rsidR="00626D2A">
              <w:rPr>
                <w:noProof/>
                <w:webHidden/>
              </w:rPr>
              <w:fldChar w:fldCharType="end"/>
            </w:r>
          </w:hyperlink>
        </w:p>
        <w:p w14:paraId="40A1DFB1" w14:textId="77777777" w:rsidR="00626D2A" w:rsidRDefault="005B3643">
          <w:pPr>
            <w:pStyle w:val="TDC2"/>
            <w:tabs>
              <w:tab w:val="right" w:leader="dot" w:pos="9350"/>
            </w:tabs>
            <w:rPr>
              <w:rFonts w:eastAsiaTheme="minorEastAsia"/>
              <w:noProof/>
              <w:lang w:val="es-ES" w:eastAsia="es-ES"/>
            </w:rPr>
          </w:pPr>
          <w:hyperlink w:anchor="_Toc497924544" w:history="1">
            <w:r w:rsidR="00626D2A" w:rsidRPr="00AD6C64">
              <w:rPr>
                <w:rStyle w:val="Hipervnculo"/>
                <w:noProof/>
                <w:lang w:val="es-ES"/>
              </w:rPr>
              <w:t>SECCION V. PAISES ELEGIBLES</w:t>
            </w:r>
            <w:r w:rsidR="00626D2A">
              <w:rPr>
                <w:noProof/>
                <w:webHidden/>
              </w:rPr>
              <w:tab/>
            </w:r>
            <w:r w:rsidR="00626D2A">
              <w:rPr>
                <w:noProof/>
                <w:webHidden/>
              </w:rPr>
              <w:fldChar w:fldCharType="begin"/>
            </w:r>
            <w:r w:rsidR="00626D2A">
              <w:rPr>
                <w:noProof/>
                <w:webHidden/>
              </w:rPr>
              <w:instrText xml:space="preserve"> PAGEREF _Toc497924544 \h </w:instrText>
            </w:r>
            <w:r w:rsidR="00626D2A">
              <w:rPr>
                <w:noProof/>
                <w:webHidden/>
              </w:rPr>
            </w:r>
            <w:r w:rsidR="00626D2A">
              <w:rPr>
                <w:noProof/>
                <w:webHidden/>
              </w:rPr>
              <w:fldChar w:fldCharType="separate"/>
            </w:r>
            <w:r>
              <w:rPr>
                <w:noProof/>
                <w:webHidden/>
              </w:rPr>
              <w:t>37</w:t>
            </w:r>
            <w:r w:rsidR="00626D2A">
              <w:rPr>
                <w:noProof/>
                <w:webHidden/>
              </w:rPr>
              <w:fldChar w:fldCharType="end"/>
            </w:r>
          </w:hyperlink>
        </w:p>
        <w:p w14:paraId="1D0F5C06" w14:textId="77777777" w:rsidR="00626D2A" w:rsidRDefault="005B3643">
          <w:pPr>
            <w:pStyle w:val="TDC2"/>
            <w:tabs>
              <w:tab w:val="right" w:leader="dot" w:pos="9350"/>
            </w:tabs>
            <w:rPr>
              <w:rFonts w:eastAsiaTheme="minorEastAsia"/>
              <w:noProof/>
              <w:lang w:val="es-ES" w:eastAsia="es-ES"/>
            </w:rPr>
          </w:pPr>
          <w:hyperlink w:anchor="_Toc497924545" w:history="1">
            <w:r w:rsidR="00626D2A" w:rsidRPr="00AD6C64">
              <w:rPr>
                <w:rStyle w:val="Hipervnculo"/>
                <w:noProof/>
                <w:lang w:val="es-ES"/>
              </w:rPr>
              <w:t>SECCION VI. FRAUDE Y CORRUPCION Y PRÁCTICAS PROHIBIDAS</w:t>
            </w:r>
            <w:r w:rsidR="00626D2A">
              <w:rPr>
                <w:noProof/>
                <w:webHidden/>
              </w:rPr>
              <w:tab/>
            </w:r>
            <w:r w:rsidR="00626D2A">
              <w:rPr>
                <w:noProof/>
                <w:webHidden/>
              </w:rPr>
              <w:fldChar w:fldCharType="begin"/>
            </w:r>
            <w:r w:rsidR="00626D2A">
              <w:rPr>
                <w:noProof/>
                <w:webHidden/>
              </w:rPr>
              <w:instrText xml:space="preserve"> PAGEREF _Toc497924545 \h </w:instrText>
            </w:r>
            <w:r w:rsidR="00626D2A">
              <w:rPr>
                <w:noProof/>
                <w:webHidden/>
              </w:rPr>
            </w:r>
            <w:r w:rsidR="00626D2A">
              <w:rPr>
                <w:noProof/>
                <w:webHidden/>
              </w:rPr>
              <w:fldChar w:fldCharType="separate"/>
            </w:r>
            <w:r>
              <w:rPr>
                <w:noProof/>
                <w:webHidden/>
              </w:rPr>
              <w:t>39</w:t>
            </w:r>
            <w:r w:rsidR="00626D2A">
              <w:rPr>
                <w:noProof/>
                <w:webHidden/>
              </w:rPr>
              <w:fldChar w:fldCharType="end"/>
            </w:r>
          </w:hyperlink>
        </w:p>
        <w:p w14:paraId="714A1A09" w14:textId="77777777" w:rsidR="00626D2A" w:rsidRDefault="005B3643">
          <w:pPr>
            <w:pStyle w:val="TDC1"/>
            <w:rPr>
              <w:rFonts w:eastAsiaTheme="minorEastAsia"/>
              <w:b w:val="0"/>
              <w:lang w:val="es-ES" w:eastAsia="es-ES"/>
            </w:rPr>
          </w:pPr>
          <w:hyperlink w:anchor="_Toc497924546" w:history="1">
            <w:r w:rsidR="00626D2A" w:rsidRPr="00AD6C64">
              <w:rPr>
                <w:rStyle w:val="Hipervnculo"/>
                <w:lang w:val="es-ES"/>
              </w:rPr>
              <w:t>PARTE II. REQUISITOS DE LOS BIENES Y SERVICIOS</w:t>
            </w:r>
            <w:r w:rsidR="00626D2A">
              <w:rPr>
                <w:webHidden/>
              </w:rPr>
              <w:tab/>
            </w:r>
            <w:r w:rsidR="00626D2A">
              <w:rPr>
                <w:webHidden/>
              </w:rPr>
              <w:fldChar w:fldCharType="begin"/>
            </w:r>
            <w:r w:rsidR="00626D2A">
              <w:rPr>
                <w:webHidden/>
              </w:rPr>
              <w:instrText xml:space="preserve"> PAGEREF _Toc497924546 \h </w:instrText>
            </w:r>
            <w:r w:rsidR="00626D2A">
              <w:rPr>
                <w:webHidden/>
              </w:rPr>
            </w:r>
            <w:r w:rsidR="00626D2A">
              <w:rPr>
                <w:webHidden/>
              </w:rPr>
              <w:fldChar w:fldCharType="separate"/>
            </w:r>
            <w:r>
              <w:rPr>
                <w:webHidden/>
              </w:rPr>
              <w:t>43</w:t>
            </w:r>
            <w:r w:rsidR="00626D2A">
              <w:rPr>
                <w:webHidden/>
              </w:rPr>
              <w:fldChar w:fldCharType="end"/>
            </w:r>
          </w:hyperlink>
        </w:p>
        <w:p w14:paraId="42D5AC87" w14:textId="77777777" w:rsidR="00626D2A" w:rsidRDefault="005B3643">
          <w:pPr>
            <w:pStyle w:val="TDC2"/>
            <w:tabs>
              <w:tab w:val="right" w:leader="dot" w:pos="9350"/>
            </w:tabs>
            <w:rPr>
              <w:rFonts w:eastAsiaTheme="minorEastAsia"/>
              <w:noProof/>
              <w:lang w:val="es-ES" w:eastAsia="es-ES"/>
            </w:rPr>
          </w:pPr>
          <w:hyperlink w:anchor="_Toc497924547" w:history="1">
            <w:r w:rsidR="00626D2A" w:rsidRPr="00AD6C64">
              <w:rPr>
                <w:rStyle w:val="Hipervnculo"/>
                <w:noProof/>
                <w:lang w:val="es-ES"/>
              </w:rPr>
              <w:t>SECCION VII. LISTA DE REQUISITOS</w:t>
            </w:r>
            <w:r w:rsidR="00626D2A">
              <w:rPr>
                <w:noProof/>
                <w:webHidden/>
              </w:rPr>
              <w:tab/>
            </w:r>
            <w:r w:rsidR="00626D2A">
              <w:rPr>
                <w:noProof/>
                <w:webHidden/>
              </w:rPr>
              <w:fldChar w:fldCharType="begin"/>
            </w:r>
            <w:r w:rsidR="00626D2A">
              <w:rPr>
                <w:noProof/>
                <w:webHidden/>
              </w:rPr>
              <w:instrText xml:space="preserve"> PAGEREF _Toc497924547 \h </w:instrText>
            </w:r>
            <w:r w:rsidR="00626D2A">
              <w:rPr>
                <w:noProof/>
                <w:webHidden/>
              </w:rPr>
            </w:r>
            <w:r w:rsidR="00626D2A">
              <w:rPr>
                <w:noProof/>
                <w:webHidden/>
              </w:rPr>
              <w:fldChar w:fldCharType="separate"/>
            </w:r>
            <w:r>
              <w:rPr>
                <w:noProof/>
                <w:webHidden/>
              </w:rPr>
              <w:t>43</w:t>
            </w:r>
            <w:r w:rsidR="00626D2A">
              <w:rPr>
                <w:noProof/>
                <w:webHidden/>
              </w:rPr>
              <w:fldChar w:fldCharType="end"/>
            </w:r>
          </w:hyperlink>
        </w:p>
        <w:p w14:paraId="1A48880B" w14:textId="77777777" w:rsidR="00626D2A" w:rsidRDefault="005B3643">
          <w:pPr>
            <w:pStyle w:val="TDC2"/>
            <w:tabs>
              <w:tab w:val="right" w:leader="dot" w:pos="9350"/>
            </w:tabs>
            <w:rPr>
              <w:rFonts w:eastAsiaTheme="minorEastAsia"/>
              <w:noProof/>
              <w:lang w:val="es-ES" w:eastAsia="es-ES"/>
            </w:rPr>
          </w:pPr>
          <w:hyperlink w:anchor="_Toc497924548" w:history="1">
            <w:r w:rsidR="00626D2A" w:rsidRPr="00AD6C64">
              <w:rPr>
                <w:rStyle w:val="Hipervnculo"/>
                <w:rFonts w:eastAsia="Times New Roman" w:cs="Times New Roman"/>
                <w:b/>
                <w:bCs/>
                <w:noProof/>
                <w:lang w:val="es-ES"/>
              </w:rPr>
              <w:t>Lista de Bienes y Plan de Entrega</w:t>
            </w:r>
            <w:r w:rsidR="00626D2A">
              <w:rPr>
                <w:noProof/>
                <w:webHidden/>
              </w:rPr>
              <w:tab/>
            </w:r>
            <w:r w:rsidR="00626D2A">
              <w:rPr>
                <w:noProof/>
                <w:webHidden/>
              </w:rPr>
              <w:fldChar w:fldCharType="begin"/>
            </w:r>
            <w:r w:rsidR="00626D2A">
              <w:rPr>
                <w:noProof/>
                <w:webHidden/>
              </w:rPr>
              <w:instrText xml:space="preserve"> PAGEREF _Toc497924548 \h </w:instrText>
            </w:r>
            <w:r w:rsidR="00626D2A">
              <w:rPr>
                <w:noProof/>
                <w:webHidden/>
              </w:rPr>
            </w:r>
            <w:r w:rsidR="00626D2A">
              <w:rPr>
                <w:noProof/>
                <w:webHidden/>
              </w:rPr>
              <w:fldChar w:fldCharType="separate"/>
            </w:r>
            <w:r>
              <w:rPr>
                <w:noProof/>
                <w:webHidden/>
              </w:rPr>
              <w:t>43</w:t>
            </w:r>
            <w:r w:rsidR="00626D2A">
              <w:rPr>
                <w:noProof/>
                <w:webHidden/>
              </w:rPr>
              <w:fldChar w:fldCharType="end"/>
            </w:r>
          </w:hyperlink>
        </w:p>
        <w:p w14:paraId="6B97CF08" w14:textId="77777777" w:rsidR="00626D2A" w:rsidRDefault="005B3643">
          <w:pPr>
            <w:pStyle w:val="TDC2"/>
            <w:tabs>
              <w:tab w:val="right" w:leader="dot" w:pos="9350"/>
            </w:tabs>
            <w:rPr>
              <w:rFonts w:eastAsiaTheme="minorEastAsia"/>
              <w:noProof/>
              <w:lang w:val="es-ES" w:eastAsia="es-ES"/>
            </w:rPr>
          </w:pPr>
          <w:hyperlink w:anchor="_Toc497924549" w:history="1">
            <w:r w:rsidR="00626D2A" w:rsidRPr="00AD6C64">
              <w:rPr>
                <w:rStyle w:val="Hipervnculo"/>
                <w:rFonts w:eastAsia="Times New Roman" w:cs="Times New Roman"/>
                <w:b/>
                <w:bCs/>
                <w:noProof/>
                <w:lang w:val="es-ES"/>
              </w:rPr>
              <w:t>Planos o Diseños</w:t>
            </w:r>
            <w:r w:rsidR="00626D2A">
              <w:rPr>
                <w:noProof/>
                <w:webHidden/>
              </w:rPr>
              <w:tab/>
            </w:r>
            <w:r w:rsidR="00626D2A">
              <w:rPr>
                <w:noProof/>
                <w:webHidden/>
              </w:rPr>
              <w:fldChar w:fldCharType="begin"/>
            </w:r>
            <w:r w:rsidR="00626D2A">
              <w:rPr>
                <w:noProof/>
                <w:webHidden/>
              </w:rPr>
              <w:instrText xml:space="preserve"> PAGEREF _Toc497924549 \h </w:instrText>
            </w:r>
            <w:r w:rsidR="00626D2A">
              <w:rPr>
                <w:noProof/>
                <w:webHidden/>
              </w:rPr>
            </w:r>
            <w:r w:rsidR="00626D2A">
              <w:rPr>
                <w:noProof/>
                <w:webHidden/>
              </w:rPr>
              <w:fldChar w:fldCharType="separate"/>
            </w:r>
            <w:r>
              <w:rPr>
                <w:noProof/>
                <w:webHidden/>
              </w:rPr>
              <w:t>54</w:t>
            </w:r>
            <w:r w:rsidR="00626D2A">
              <w:rPr>
                <w:noProof/>
                <w:webHidden/>
              </w:rPr>
              <w:fldChar w:fldCharType="end"/>
            </w:r>
          </w:hyperlink>
        </w:p>
        <w:p w14:paraId="39EE5939" w14:textId="77777777" w:rsidR="00626D2A" w:rsidRDefault="005B3643">
          <w:pPr>
            <w:pStyle w:val="TDC2"/>
            <w:tabs>
              <w:tab w:val="right" w:leader="dot" w:pos="9350"/>
            </w:tabs>
            <w:rPr>
              <w:rFonts w:eastAsiaTheme="minorEastAsia"/>
              <w:noProof/>
              <w:lang w:val="es-ES" w:eastAsia="es-ES"/>
            </w:rPr>
          </w:pPr>
          <w:hyperlink w:anchor="_Toc497924550" w:history="1">
            <w:r w:rsidR="00626D2A" w:rsidRPr="00AD6C64">
              <w:rPr>
                <w:rStyle w:val="Hipervnculo"/>
                <w:rFonts w:eastAsia="Times New Roman" w:cs="Times New Roman"/>
                <w:b/>
                <w:bCs/>
                <w:noProof/>
                <w:lang w:val="es-ES"/>
              </w:rPr>
              <w:t>Inspecciones y Pruebas</w:t>
            </w:r>
            <w:r w:rsidR="00626D2A">
              <w:rPr>
                <w:noProof/>
                <w:webHidden/>
              </w:rPr>
              <w:tab/>
            </w:r>
            <w:r w:rsidR="00626D2A">
              <w:rPr>
                <w:noProof/>
                <w:webHidden/>
              </w:rPr>
              <w:fldChar w:fldCharType="begin"/>
            </w:r>
            <w:r w:rsidR="00626D2A">
              <w:rPr>
                <w:noProof/>
                <w:webHidden/>
              </w:rPr>
              <w:instrText xml:space="preserve"> PAGEREF _Toc497924550 \h </w:instrText>
            </w:r>
            <w:r w:rsidR="00626D2A">
              <w:rPr>
                <w:noProof/>
                <w:webHidden/>
              </w:rPr>
            </w:r>
            <w:r w:rsidR="00626D2A">
              <w:rPr>
                <w:noProof/>
                <w:webHidden/>
              </w:rPr>
              <w:fldChar w:fldCharType="separate"/>
            </w:r>
            <w:r>
              <w:rPr>
                <w:noProof/>
                <w:webHidden/>
              </w:rPr>
              <w:t>55</w:t>
            </w:r>
            <w:r w:rsidR="00626D2A">
              <w:rPr>
                <w:noProof/>
                <w:webHidden/>
              </w:rPr>
              <w:fldChar w:fldCharType="end"/>
            </w:r>
          </w:hyperlink>
        </w:p>
        <w:p w14:paraId="07E1A82B" w14:textId="77777777" w:rsidR="00626D2A" w:rsidRDefault="005B3643">
          <w:pPr>
            <w:pStyle w:val="TDC1"/>
            <w:rPr>
              <w:rFonts w:eastAsiaTheme="minorEastAsia"/>
              <w:b w:val="0"/>
              <w:lang w:val="es-ES" w:eastAsia="es-ES"/>
            </w:rPr>
          </w:pPr>
          <w:hyperlink w:anchor="_Toc497924551" w:history="1">
            <w:r w:rsidR="00626D2A" w:rsidRPr="00AD6C64">
              <w:rPr>
                <w:rStyle w:val="Hipervnculo"/>
                <w:lang w:val="es-ES"/>
              </w:rPr>
              <w:t>PARTE III CONTRATO</w:t>
            </w:r>
            <w:r w:rsidR="00626D2A">
              <w:rPr>
                <w:webHidden/>
              </w:rPr>
              <w:tab/>
            </w:r>
            <w:r w:rsidR="00626D2A">
              <w:rPr>
                <w:webHidden/>
              </w:rPr>
              <w:fldChar w:fldCharType="begin"/>
            </w:r>
            <w:r w:rsidR="00626D2A">
              <w:rPr>
                <w:webHidden/>
              </w:rPr>
              <w:instrText xml:space="preserve"> PAGEREF _Toc497924551 \h </w:instrText>
            </w:r>
            <w:r w:rsidR="00626D2A">
              <w:rPr>
                <w:webHidden/>
              </w:rPr>
            </w:r>
            <w:r w:rsidR="00626D2A">
              <w:rPr>
                <w:webHidden/>
              </w:rPr>
              <w:fldChar w:fldCharType="separate"/>
            </w:r>
            <w:r>
              <w:rPr>
                <w:webHidden/>
              </w:rPr>
              <w:t>56</w:t>
            </w:r>
            <w:r w:rsidR="00626D2A">
              <w:rPr>
                <w:webHidden/>
              </w:rPr>
              <w:fldChar w:fldCharType="end"/>
            </w:r>
          </w:hyperlink>
        </w:p>
        <w:p w14:paraId="76FD1F88" w14:textId="77777777" w:rsidR="00626D2A" w:rsidRDefault="005B3643">
          <w:pPr>
            <w:pStyle w:val="TDC2"/>
            <w:tabs>
              <w:tab w:val="right" w:leader="dot" w:pos="9350"/>
            </w:tabs>
            <w:rPr>
              <w:rFonts w:eastAsiaTheme="minorEastAsia"/>
              <w:noProof/>
              <w:lang w:val="es-ES" w:eastAsia="es-ES"/>
            </w:rPr>
          </w:pPr>
          <w:hyperlink w:anchor="_Toc497924552" w:history="1">
            <w:r w:rsidR="00626D2A" w:rsidRPr="00AD6C64">
              <w:rPr>
                <w:rStyle w:val="Hipervnculo"/>
                <w:noProof/>
                <w:lang w:val="es-ES"/>
              </w:rPr>
              <w:t>SECCIÓN VIII. CONDICIONES GENERALES DEL CONTRATO</w:t>
            </w:r>
            <w:r w:rsidR="00626D2A">
              <w:rPr>
                <w:noProof/>
                <w:webHidden/>
              </w:rPr>
              <w:tab/>
            </w:r>
            <w:r w:rsidR="00626D2A">
              <w:rPr>
                <w:noProof/>
                <w:webHidden/>
              </w:rPr>
              <w:fldChar w:fldCharType="begin"/>
            </w:r>
            <w:r w:rsidR="00626D2A">
              <w:rPr>
                <w:noProof/>
                <w:webHidden/>
              </w:rPr>
              <w:instrText xml:space="preserve"> PAGEREF _Toc497924552 \h </w:instrText>
            </w:r>
            <w:r w:rsidR="00626D2A">
              <w:rPr>
                <w:noProof/>
                <w:webHidden/>
              </w:rPr>
            </w:r>
            <w:r w:rsidR="00626D2A">
              <w:rPr>
                <w:noProof/>
                <w:webHidden/>
              </w:rPr>
              <w:fldChar w:fldCharType="separate"/>
            </w:r>
            <w:r>
              <w:rPr>
                <w:noProof/>
                <w:webHidden/>
              </w:rPr>
              <w:t>56</w:t>
            </w:r>
            <w:r w:rsidR="00626D2A">
              <w:rPr>
                <w:noProof/>
                <w:webHidden/>
              </w:rPr>
              <w:fldChar w:fldCharType="end"/>
            </w:r>
          </w:hyperlink>
        </w:p>
        <w:p w14:paraId="67AFA129" w14:textId="77777777" w:rsidR="00626D2A" w:rsidRDefault="005B3643">
          <w:pPr>
            <w:pStyle w:val="TDC2"/>
            <w:tabs>
              <w:tab w:val="left" w:pos="660"/>
              <w:tab w:val="right" w:leader="dot" w:pos="9350"/>
            </w:tabs>
            <w:rPr>
              <w:rFonts w:eastAsiaTheme="minorEastAsia"/>
              <w:noProof/>
              <w:lang w:val="es-ES" w:eastAsia="es-ES"/>
            </w:rPr>
          </w:pPr>
          <w:hyperlink w:anchor="_Toc497924553" w:history="1">
            <w:r w:rsidR="00626D2A" w:rsidRPr="00AD6C64">
              <w:rPr>
                <w:rStyle w:val="Hipervnculo"/>
                <w:b/>
                <w:noProof/>
                <w:lang w:val="es-ES"/>
              </w:rPr>
              <w:t>1.</w:t>
            </w:r>
            <w:r w:rsidR="00626D2A">
              <w:rPr>
                <w:rFonts w:eastAsiaTheme="minorEastAsia"/>
                <w:noProof/>
                <w:lang w:val="es-ES" w:eastAsia="es-ES"/>
              </w:rPr>
              <w:tab/>
            </w:r>
            <w:r w:rsidR="00626D2A" w:rsidRPr="00AD6C64">
              <w:rPr>
                <w:rStyle w:val="Hipervnculo"/>
                <w:rFonts w:eastAsia="Times New Roman" w:cs="Times New Roman"/>
                <w:b/>
                <w:bCs/>
                <w:noProof/>
                <w:lang w:val="es-ES"/>
              </w:rPr>
              <w:t>Definiciones</w:t>
            </w:r>
            <w:r w:rsidR="00626D2A">
              <w:rPr>
                <w:noProof/>
                <w:webHidden/>
              </w:rPr>
              <w:tab/>
            </w:r>
            <w:r w:rsidR="00626D2A">
              <w:rPr>
                <w:noProof/>
                <w:webHidden/>
              </w:rPr>
              <w:fldChar w:fldCharType="begin"/>
            </w:r>
            <w:r w:rsidR="00626D2A">
              <w:rPr>
                <w:noProof/>
                <w:webHidden/>
              </w:rPr>
              <w:instrText xml:space="preserve"> PAGEREF _Toc497924553 \h </w:instrText>
            </w:r>
            <w:r w:rsidR="00626D2A">
              <w:rPr>
                <w:noProof/>
                <w:webHidden/>
              </w:rPr>
            </w:r>
            <w:r w:rsidR="00626D2A">
              <w:rPr>
                <w:noProof/>
                <w:webHidden/>
              </w:rPr>
              <w:fldChar w:fldCharType="separate"/>
            </w:r>
            <w:r>
              <w:rPr>
                <w:noProof/>
                <w:webHidden/>
              </w:rPr>
              <w:t>56</w:t>
            </w:r>
            <w:r w:rsidR="00626D2A">
              <w:rPr>
                <w:noProof/>
                <w:webHidden/>
              </w:rPr>
              <w:fldChar w:fldCharType="end"/>
            </w:r>
          </w:hyperlink>
        </w:p>
        <w:p w14:paraId="57C68C5E" w14:textId="77777777" w:rsidR="00626D2A" w:rsidRDefault="005B3643">
          <w:pPr>
            <w:pStyle w:val="TDC2"/>
            <w:tabs>
              <w:tab w:val="left" w:pos="660"/>
              <w:tab w:val="right" w:leader="dot" w:pos="9350"/>
            </w:tabs>
            <w:rPr>
              <w:rFonts w:eastAsiaTheme="minorEastAsia"/>
              <w:noProof/>
              <w:lang w:val="es-ES" w:eastAsia="es-ES"/>
            </w:rPr>
          </w:pPr>
          <w:hyperlink w:anchor="_Toc497924554" w:history="1">
            <w:r w:rsidR="00626D2A" w:rsidRPr="00AD6C64">
              <w:rPr>
                <w:rStyle w:val="Hipervnculo"/>
                <w:b/>
                <w:noProof/>
                <w:lang w:val="es-ES"/>
              </w:rPr>
              <w:t>2.</w:t>
            </w:r>
            <w:r w:rsidR="00626D2A">
              <w:rPr>
                <w:rFonts w:eastAsiaTheme="minorEastAsia"/>
                <w:noProof/>
                <w:lang w:val="es-ES" w:eastAsia="es-ES"/>
              </w:rPr>
              <w:tab/>
            </w:r>
            <w:r w:rsidR="00626D2A" w:rsidRPr="00AD6C64">
              <w:rPr>
                <w:rStyle w:val="Hipervnculo"/>
                <w:rFonts w:ascii="Calibri" w:hAnsi="Calibri"/>
                <w:b/>
                <w:noProof/>
                <w:lang w:val="es-ES"/>
              </w:rPr>
              <w:t>Documentos del Contrato</w:t>
            </w:r>
            <w:r w:rsidR="00626D2A">
              <w:rPr>
                <w:noProof/>
                <w:webHidden/>
              </w:rPr>
              <w:tab/>
            </w:r>
            <w:r w:rsidR="00626D2A">
              <w:rPr>
                <w:noProof/>
                <w:webHidden/>
              </w:rPr>
              <w:fldChar w:fldCharType="begin"/>
            </w:r>
            <w:r w:rsidR="00626D2A">
              <w:rPr>
                <w:noProof/>
                <w:webHidden/>
              </w:rPr>
              <w:instrText xml:space="preserve"> PAGEREF _Toc497924554 \h </w:instrText>
            </w:r>
            <w:r w:rsidR="00626D2A">
              <w:rPr>
                <w:noProof/>
                <w:webHidden/>
              </w:rPr>
            </w:r>
            <w:r w:rsidR="00626D2A">
              <w:rPr>
                <w:noProof/>
                <w:webHidden/>
              </w:rPr>
              <w:fldChar w:fldCharType="separate"/>
            </w:r>
            <w:r>
              <w:rPr>
                <w:noProof/>
                <w:webHidden/>
              </w:rPr>
              <w:t>56</w:t>
            </w:r>
            <w:r w:rsidR="00626D2A">
              <w:rPr>
                <w:noProof/>
                <w:webHidden/>
              </w:rPr>
              <w:fldChar w:fldCharType="end"/>
            </w:r>
          </w:hyperlink>
        </w:p>
        <w:p w14:paraId="7703D041" w14:textId="77777777" w:rsidR="00626D2A" w:rsidRDefault="005B3643">
          <w:pPr>
            <w:pStyle w:val="TDC2"/>
            <w:tabs>
              <w:tab w:val="left" w:pos="660"/>
              <w:tab w:val="right" w:leader="dot" w:pos="9350"/>
            </w:tabs>
            <w:rPr>
              <w:rFonts w:eastAsiaTheme="minorEastAsia"/>
              <w:noProof/>
              <w:lang w:val="es-ES" w:eastAsia="es-ES"/>
            </w:rPr>
          </w:pPr>
          <w:hyperlink w:anchor="_Toc497924555" w:history="1">
            <w:r w:rsidR="00626D2A" w:rsidRPr="00AD6C64">
              <w:rPr>
                <w:rStyle w:val="Hipervnculo"/>
                <w:b/>
                <w:noProof/>
                <w:lang w:val="es-ES"/>
              </w:rPr>
              <w:t>3.</w:t>
            </w:r>
            <w:r w:rsidR="00626D2A">
              <w:rPr>
                <w:rFonts w:eastAsiaTheme="minorEastAsia"/>
                <w:noProof/>
                <w:lang w:val="es-ES" w:eastAsia="es-ES"/>
              </w:rPr>
              <w:tab/>
            </w:r>
            <w:r w:rsidR="00626D2A" w:rsidRPr="00AD6C64">
              <w:rPr>
                <w:rStyle w:val="Hipervnculo"/>
                <w:rFonts w:ascii="Calibri" w:hAnsi="Calibri"/>
                <w:b/>
                <w:noProof/>
                <w:lang w:val="es-ES"/>
              </w:rPr>
              <w:t>Fraude y Corrupción y Prácticas Prohibidas</w:t>
            </w:r>
            <w:r w:rsidR="00626D2A">
              <w:rPr>
                <w:noProof/>
                <w:webHidden/>
              </w:rPr>
              <w:tab/>
            </w:r>
            <w:r w:rsidR="00626D2A">
              <w:rPr>
                <w:noProof/>
                <w:webHidden/>
              </w:rPr>
              <w:fldChar w:fldCharType="begin"/>
            </w:r>
            <w:r w:rsidR="00626D2A">
              <w:rPr>
                <w:noProof/>
                <w:webHidden/>
              </w:rPr>
              <w:instrText xml:space="preserve"> PAGEREF _Toc497924555 \h </w:instrText>
            </w:r>
            <w:r w:rsidR="00626D2A">
              <w:rPr>
                <w:noProof/>
                <w:webHidden/>
              </w:rPr>
            </w:r>
            <w:r w:rsidR="00626D2A">
              <w:rPr>
                <w:noProof/>
                <w:webHidden/>
              </w:rPr>
              <w:fldChar w:fldCharType="separate"/>
            </w:r>
            <w:r>
              <w:rPr>
                <w:noProof/>
                <w:webHidden/>
              </w:rPr>
              <w:t>57</w:t>
            </w:r>
            <w:r w:rsidR="00626D2A">
              <w:rPr>
                <w:noProof/>
                <w:webHidden/>
              </w:rPr>
              <w:fldChar w:fldCharType="end"/>
            </w:r>
          </w:hyperlink>
        </w:p>
        <w:p w14:paraId="68595335" w14:textId="77777777" w:rsidR="00626D2A" w:rsidRDefault="005B3643">
          <w:pPr>
            <w:pStyle w:val="TDC2"/>
            <w:tabs>
              <w:tab w:val="left" w:pos="660"/>
              <w:tab w:val="right" w:leader="dot" w:pos="9350"/>
            </w:tabs>
            <w:rPr>
              <w:rFonts w:eastAsiaTheme="minorEastAsia"/>
              <w:noProof/>
              <w:lang w:val="es-ES" w:eastAsia="es-ES"/>
            </w:rPr>
          </w:pPr>
          <w:hyperlink w:anchor="_Toc497924556" w:history="1">
            <w:r w:rsidR="00626D2A" w:rsidRPr="00AD6C64">
              <w:rPr>
                <w:rStyle w:val="Hipervnculo"/>
                <w:b/>
                <w:noProof/>
                <w:lang w:val="es-ES"/>
              </w:rPr>
              <w:t>4.</w:t>
            </w:r>
            <w:r w:rsidR="00626D2A">
              <w:rPr>
                <w:rFonts w:eastAsiaTheme="minorEastAsia"/>
                <w:noProof/>
                <w:lang w:val="es-ES" w:eastAsia="es-ES"/>
              </w:rPr>
              <w:tab/>
            </w:r>
            <w:r w:rsidR="00626D2A" w:rsidRPr="00AD6C64">
              <w:rPr>
                <w:rStyle w:val="Hipervnculo"/>
                <w:rFonts w:ascii="Calibri" w:hAnsi="Calibri"/>
                <w:b/>
                <w:noProof/>
                <w:lang w:val="es-ES"/>
              </w:rPr>
              <w:t>Interpretación</w:t>
            </w:r>
            <w:r w:rsidR="00626D2A">
              <w:rPr>
                <w:noProof/>
                <w:webHidden/>
              </w:rPr>
              <w:tab/>
            </w:r>
            <w:r w:rsidR="00626D2A">
              <w:rPr>
                <w:noProof/>
                <w:webHidden/>
              </w:rPr>
              <w:fldChar w:fldCharType="begin"/>
            </w:r>
            <w:r w:rsidR="00626D2A">
              <w:rPr>
                <w:noProof/>
                <w:webHidden/>
              </w:rPr>
              <w:instrText xml:space="preserve"> PAGEREF _Toc497924556 \h </w:instrText>
            </w:r>
            <w:r w:rsidR="00626D2A">
              <w:rPr>
                <w:noProof/>
                <w:webHidden/>
              </w:rPr>
            </w:r>
            <w:r w:rsidR="00626D2A">
              <w:rPr>
                <w:noProof/>
                <w:webHidden/>
              </w:rPr>
              <w:fldChar w:fldCharType="separate"/>
            </w:r>
            <w:r>
              <w:rPr>
                <w:noProof/>
                <w:webHidden/>
              </w:rPr>
              <w:t>57</w:t>
            </w:r>
            <w:r w:rsidR="00626D2A">
              <w:rPr>
                <w:noProof/>
                <w:webHidden/>
              </w:rPr>
              <w:fldChar w:fldCharType="end"/>
            </w:r>
          </w:hyperlink>
        </w:p>
        <w:p w14:paraId="45DA135C" w14:textId="77777777" w:rsidR="00626D2A" w:rsidRDefault="005B3643">
          <w:pPr>
            <w:pStyle w:val="TDC2"/>
            <w:tabs>
              <w:tab w:val="left" w:pos="660"/>
              <w:tab w:val="right" w:leader="dot" w:pos="9350"/>
            </w:tabs>
            <w:rPr>
              <w:rFonts w:eastAsiaTheme="minorEastAsia"/>
              <w:noProof/>
              <w:lang w:val="es-ES" w:eastAsia="es-ES"/>
            </w:rPr>
          </w:pPr>
          <w:hyperlink w:anchor="_Toc497924557" w:history="1">
            <w:r w:rsidR="00626D2A" w:rsidRPr="00AD6C64">
              <w:rPr>
                <w:rStyle w:val="Hipervnculo"/>
                <w:b/>
                <w:noProof/>
                <w:lang w:val="es-ES"/>
              </w:rPr>
              <w:t>5.</w:t>
            </w:r>
            <w:r w:rsidR="00626D2A">
              <w:rPr>
                <w:rFonts w:eastAsiaTheme="minorEastAsia"/>
                <w:noProof/>
                <w:lang w:val="es-ES" w:eastAsia="es-ES"/>
              </w:rPr>
              <w:tab/>
            </w:r>
            <w:r w:rsidR="00626D2A" w:rsidRPr="00AD6C64">
              <w:rPr>
                <w:rStyle w:val="Hipervnculo"/>
                <w:rFonts w:ascii="Calibri" w:hAnsi="Calibri"/>
                <w:b/>
                <w:noProof/>
                <w:lang w:val="es-ES"/>
              </w:rPr>
              <w:t>Idioma</w:t>
            </w:r>
            <w:r w:rsidR="00626D2A">
              <w:rPr>
                <w:noProof/>
                <w:webHidden/>
              </w:rPr>
              <w:tab/>
            </w:r>
            <w:r w:rsidR="00626D2A">
              <w:rPr>
                <w:noProof/>
                <w:webHidden/>
              </w:rPr>
              <w:fldChar w:fldCharType="begin"/>
            </w:r>
            <w:r w:rsidR="00626D2A">
              <w:rPr>
                <w:noProof/>
                <w:webHidden/>
              </w:rPr>
              <w:instrText xml:space="preserve"> PAGEREF _Toc497924557 \h </w:instrText>
            </w:r>
            <w:r w:rsidR="00626D2A">
              <w:rPr>
                <w:noProof/>
                <w:webHidden/>
              </w:rPr>
            </w:r>
            <w:r w:rsidR="00626D2A">
              <w:rPr>
                <w:noProof/>
                <w:webHidden/>
              </w:rPr>
              <w:fldChar w:fldCharType="separate"/>
            </w:r>
            <w:r>
              <w:rPr>
                <w:noProof/>
                <w:webHidden/>
              </w:rPr>
              <w:t>57</w:t>
            </w:r>
            <w:r w:rsidR="00626D2A">
              <w:rPr>
                <w:noProof/>
                <w:webHidden/>
              </w:rPr>
              <w:fldChar w:fldCharType="end"/>
            </w:r>
          </w:hyperlink>
        </w:p>
        <w:p w14:paraId="5A259AF8" w14:textId="77777777" w:rsidR="00626D2A" w:rsidRDefault="005B3643">
          <w:pPr>
            <w:pStyle w:val="TDC2"/>
            <w:tabs>
              <w:tab w:val="left" w:pos="660"/>
              <w:tab w:val="right" w:leader="dot" w:pos="9350"/>
            </w:tabs>
            <w:rPr>
              <w:rFonts w:eastAsiaTheme="minorEastAsia"/>
              <w:noProof/>
              <w:lang w:val="es-ES" w:eastAsia="es-ES"/>
            </w:rPr>
          </w:pPr>
          <w:hyperlink w:anchor="_Toc497924558" w:history="1">
            <w:r w:rsidR="00626D2A" w:rsidRPr="00AD6C64">
              <w:rPr>
                <w:rStyle w:val="Hipervnculo"/>
                <w:b/>
                <w:noProof/>
                <w:lang w:val="es-ES"/>
              </w:rPr>
              <w:t>6.</w:t>
            </w:r>
            <w:r w:rsidR="00626D2A">
              <w:rPr>
                <w:rFonts w:eastAsiaTheme="minorEastAsia"/>
                <w:noProof/>
                <w:lang w:val="es-ES" w:eastAsia="es-ES"/>
              </w:rPr>
              <w:tab/>
            </w:r>
            <w:r w:rsidR="00626D2A" w:rsidRPr="00AD6C64">
              <w:rPr>
                <w:rStyle w:val="Hipervnculo"/>
                <w:rFonts w:ascii="Calibri" w:hAnsi="Calibri"/>
                <w:b/>
                <w:noProof/>
                <w:lang w:val="es-ES"/>
              </w:rPr>
              <w:t>Asociación en Participación o Consorcio</w:t>
            </w:r>
            <w:r w:rsidR="00626D2A">
              <w:rPr>
                <w:noProof/>
                <w:webHidden/>
              </w:rPr>
              <w:tab/>
            </w:r>
            <w:r w:rsidR="00626D2A">
              <w:rPr>
                <w:noProof/>
                <w:webHidden/>
              </w:rPr>
              <w:fldChar w:fldCharType="begin"/>
            </w:r>
            <w:r w:rsidR="00626D2A">
              <w:rPr>
                <w:noProof/>
                <w:webHidden/>
              </w:rPr>
              <w:instrText xml:space="preserve"> PAGEREF _Toc497924558 \h </w:instrText>
            </w:r>
            <w:r w:rsidR="00626D2A">
              <w:rPr>
                <w:noProof/>
                <w:webHidden/>
              </w:rPr>
            </w:r>
            <w:r w:rsidR="00626D2A">
              <w:rPr>
                <w:noProof/>
                <w:webHidden/>
              </w:rPr>
              <w:fldChar w:fldCharType="separate"/>
            </w:r>
            <w:r>
              <w:rPr>
                <w:noProof/>
                <w:webHidden/>
              </w:rPr>
              <w:t>58</w:t>
            </w:r>
            <w:r w:rsidR="00626D2A">
              <w:rPr>
                <w:noProof/>
                <w:webHidden/>
              </w:rPr>
              <w:fldChar w:fldCharType="end"/>
            </w:r>
          </w:hyperlink>
        </w:p>
        <w:p w14:paraId="6FB7012B" w14:textId="77777777" w:rsidR="00626D2A" w:rsidRDefault="005B3643">
          <w:pPr>
            <w:pStyle w:val="TDC2"/>
            <w:tabs>
              <w:tab w:val="left" w:pos="660"/>
              <w:tab w:val="right" w:leader="dot" w:pos="9350"/>
            </w:tabs>
            <w:rPr>
              <w:rFonts w:eastAsiaTheme="minorEastAsia"/>
              <w:noProof/>
              <w:lang w:val="es-ES" w:eastAsia="es-ES"/>
            </w:rPr>
          </w:pPr>
          <w:hyperlink w:anchor="_Toc497924559" w:history="1">
            <w:r w:rsidR="00626D2A" w:rsidRPr="00AD6C64">
              <w:rPr>
                <w:rStyle w:val="Hipervnculo"/>
                <w:b/>
                <w:noProof/>
                <w:lang w:val="es-ES"/>
              </w:rPr>
              <w:t>7.</w:t>
            </w:r>
            <w:r w:rsidR="00626D2A">
              <w:rPr>
                <w:rFonts w:eastAsiaTheme="minorEastAsia"/>
                <w:noProof/>
                <w:lang w:val="es-ES" w:eastAsia="es-ES"/>
              </w:rPr>
              <w:tab/>
            </w:r>
            <w:r w:rsidR="00626D2A" w:rsidRPr="00AD6C64">
              <w:rPr>
                <w:rStyle w:val="Hipervnculo"/>
                <w:rFonts w:ascii="Calibri" w:hAnsi="Calibri"/>
                <w:b/>
                <w:noProof/>
                <w:lang w:val="es-ES"/>
              </w:rPr>
              <w:t>Elegibilidad</w:t>
            </w:r>
            <w:r w:rsidR="00626D2A">
              <w:rPr>
                <w:noProof/>
                <w:webHidden/>
              </w:rPr>
              <w:tab/>
            </w:r>
            <w:r w:rsidR="00626D2A">
              <w:rPr>
                <w:noProof/>
                <w:webHidden/>
              </w:rPr>
              <w:fldChar w:fldCharType="begin"/>
            </w:r>
            <w:r w:rsidR="00626D2A">
              <w:rPr>
                <w:noProof/>
                <w:webHidden/>
              </w:rPr>
              <w:instrText xml:space="preserve"> PAGEREF _Toc497924559 \h </w:instrText>
            </w:r>
            <w:r w:rsidR="00626D2A">
              <w:rPr>
                <w:noProof/>
                <w:webHidden/>
              </w:rPr>
            </w:r>
            <w:r w:rsidR="00626D2A">
              <w:rPr>
                <w:noProof/>
                <w:webHidden/>
              </w:rPr>
              <w:fldChar w:fldCharType="separate"/>
            </w:r>
            <w:r>
              <w:rPr>
                <w:noProof/>
                <w:webHidden/>
              </w:rPr>
              <w:t>58</w:t>
            </w:r>
            <w:r w:rsidR="00626D2A">
              <w:rPr>
                <w:noProof/>
                <w:webHidden/>
              </w:rPr>
              <w:fldChar w:fldCharType="end"/>
            </w:r>
          </w:hyperlink>
        </w:p>
        <w:p w14:paraId="5AB4D019" w14:textId="77777777" w:rsidR="00626D2A" w:rsidRDefault="005B3643">
          <w:pPr>
            <w:pStyle w:val="TDC2"/>
            <w:tabs>
              <w:tab w:val="left" w:pos="660"/>
              <w:tab w:val="right" w:leader="dot" w:pos="9350"/>
            </w:tabs>
            <w:rPr>
              <w:rFonts w:eastAsiaTheme="minorEastAsia"/>
              <w:noProof/>
              <w:lang w:val="es-ES" w:eastAsia="es-ES"/>
            </w:rPr>
          </w:pPr>
          <w:hyperlink w:anchor="_Toc497924560" w:history="1">
            <w:r w:rsidR="00626D2A" w:rsidRPr="00AD6C64">
              <w:rPr>
                <w:rStyle w:val="Hipervnculo"/>
                <w:b/>
                <w:noProof/>
                <w:lang w:val="es-ES"/>
              </w:rPr>
              <w:t>8.</w:t>
            </w:r>
            <w:r w:rsidR="00626D2A">
              <w:rPr>
                <w:rFonts w:eastAsiaTheme="minorEastAsia"/>
                <w:noProof/>
                <w:lang w:val="es-ES" w:eastAsia="es-ES"/>
              </w:rPr>
              <w:tab/>
            </w:r>
            <w:r w:rsidR="00626D2A" w:rsidRPr="00AD6C64">
              <w:rPr>
                <w:rStyle w:val="Hipervnculo"/>
                <w:b/>
                <w:noProof/>
                <w:lang w:val="es-ES"/>
              </w:rPr>
              <w:t>Notificaciones</w:t>
            </w:r>
            <w:r w:rsidR="00626D2A">
              <w:rPr>
                <w:noProof/>
                <w:webHidden/>
              </w:rPr>
              <w:tab/>
            </w:r>
            <w:r w:rsidR="00626D2A">
              <w:rPr>
                <w:noProof/>
                <w:webHidden/>
              </w:rPr>
              <w:fldChar w:fldCharType="begin"/>
            </w:r>
            <w:r w:rsidR="00626D2A">
              <w:rPr>
                <w:noProof/>
                <w:webHidden/>
              </w:rPr>
              <w:instrText xml:space="preserve"> PAGEREF _Toc497924560 \h </w:instrText>
            </w:r>
            <w:r w:rsidR="00626D2A">
              <w:rPr>
                <w:noProof/>
                <w:webHidden/>
              </w:rPr>
            </w:r>
            <w:r w:rsidR="00626D2A">
              <w:rPr>
                <w:noProof/>
                <w:webHidden/>
              </w:rPr>
              <w:fldChar w:fldCharType="separate"/>
            </w:r>
            <w:r>
              <w:rPr>
                <w:noProof/>
                <w:webHidden/>
              </w:rPr>
              <w:t>59</w:t>
            </w:r>
            <w:r w:rsidR="00626D2A">
              <w:rPr>
                <w:noProof/>
                <w:webHidden/>
              </w:rPr>
              <w:fldChar w:fldCharType="end"/>
            </w:r>
          </w:hyperlink>
        </w:p>
        <w:p w14:paraId="65A02420" w14:textId="77777777" w:rsidR="00626D2A" w:rsidRDefault="005B3643">
          <w:pPr>
            <w:pStyle w:val="TDC2"/>
            <w:tabs>
              <w:tab w:val="left" w:pos="660"/>
              <w:tab w:val="right" w:leader="dot" w:pos="9350"/>
            </w:tabs>
            <w:rPr>
              <w:rFonts w:eastAsiaTheme="minorEastAsia"/>
              <w:noProof/>
              <w:lang w:val="es-ES" w:eastAsia="es-ES"/>
            </w:rPr>
          </w:pPr>
          <w:hyperlink w:anchor="_Toc497924561" w:history="1">
            <w:r w:rsidR="00626D2A" w:rsidRPr="00AD6C64">
              <w:rPr>
                <w:rStyle w:val="Hipervnculo"/>
                <w:b/>
                <w:noProof/>
                <w:lang w:val="es-ES"/>
              </w:rPr>
              <w:t>9.</w:t>
            </w:r>
            <w:r w:rsidR="00626D2A">
              <w:rPr>
                <w:rFonts w:eastAsiaTheme="minorEastAsia"/>
                <w:noProof/>
                <w:lang w:val="es-ES" w:eastAsia="es-ES"/>
              </w:rPr>
              <w:tab/>
            </w:r>
            <w:r w:rsidR="00626D2A" w:rsidRPr="00AD6C64">
              <w:rPr>
                <w:rStyle w:val="Hipervnculo"/>
                <w:b/>
                <w:noProof/>
                <w:lang w:val="es-ES"/>
              </w:rPr>
              <w:t>Ley Aplicable</w:t>
            </w:r>
            <w:r w:rsidR="00626D2A">
              <w:rPr>
                <w:noProof/>
                <w:webHidden/>
              </w:rPr>
              <w:tab/>
            </w:r>
            <w:r w:rsidR="00626D2A">
              <w:rPr>
                <w:noProof/>
                <w:webHidden/>
              </w:rPr>
              <w:fldChar w:fldCharType="begin"/>
            </w:r>
            <w:r w:rsidR="00626D2A">
              <w:rPr>
                <w:noProof/>
                <w:webHidden/>
              </w:rPr>
              <w:instrText xml:space="preserve"> PAGEREF _Toc497924561 \h </w:instrText>
            </w:r>
            <w:r w:rsidR="00626D2A">
              <w:rPr>
                <w:noProof/>
                <w:webHidden/>
              </w:rPr>
            </w:r>
            <w:r w:rsidR="00626D2A">
              <w:rPr>
                <w:noProof/>
                <w:webHidden/>
              </w:rPr>
              <w:fldChar w:fldCharType="separate"/>
            </w:r>
            <w:r>
              <w:rPr>
                <w:noProof/>
                <w:webHidden/>
              </w:rPr>
              <w:t>59</w:t>
            </w:r>
            <w:r w:rsidR="00626D2A">
              <w:rPr>
                <w:noProof/>
                <w:webHidden/>
              </w:rPr>
              <w:fldChar w:fldCharType="end"/>
            </w:r>
          </w:hyperlink>
        </w:p>
        <w:p w14:paraId="4B96BFAF" w14:textId="77777777" w:rsidR="00626D2A" w:rsidRDefault="005B3643">
          <w:pPr>
            <w:pStyle w:val="TDC2"/>
            <w:tabs>
              <w:tab w:val="left" w:pos="880"/>
              <w:tab w:val="right" w:leader="dot" w:pos="9350"/>
            </w:tabs>
            <w:rPr>
              <w:rFonts w:eastAsiaTheme="minorEastAsia"/>
              <w:noProof/>
              <w:lang w:val="es-ES" w:eastAsia="es-ES"/>
            </w:rPr>
          </w:pPr>
          <w:hyperlink w:anchor="_Toc497924562" w:history="1">
            <w:r w:rsidR="00626D2A" w:rsidRPr="00AD6C64">
              <w:rPr>
                <w:rStyle w:val="Hipervnculo"/>
                <w:b/>
                <w:noProof/>
                <w:lang w:val="es-ES"/>
              </w:rPr>
              <w:t>10.</w:t>
            </w:r>
            <w:r w:rsidR="00626D2A">
              <w:rPr>
                <w:rFonts w:eastAsiaTheme="minorEastAsia"/>
                <w:noProof/>
                <w:lang w:val="es-ES" w:eastAsia="es-ES"/>
              </w:rPr>
              <w:tab/>
            </w:r>
            <w:r w:rsidR="00626D2A" w:rsidRPr="00AD6C64">
              <w:rPr>
                <w:rStyle w:val="Hipervnculo"/>
                <w:b/>
                <w:noProof/>
                <w:lang w:val="es-ES"/>
              </w:rPr>
              <w:t>Solución de Controversias</w:t>
            </w:r>
            <w:r w:rsidR="00626D2A">
              <w:rPr>
                <w:noProof/>
                <w:webHidden/>
              </w:rPr>
              <w:tab/>
            </w:r>
            <w:r w:rsidR="00626D2A">
              <w:rPr>
                <w:noProof/>
                <w:webHidden/>
              </w:rPr>
              <w:fldChar w:fldCharType="begin"/>
            </w:r>
            <w:r w:rsidR="00626D2A">
              <w:rPr>
                <w:noProof/>
                <w:webHidden/>
              </w:rPr>
              <w:instrText xml:space="preserve"> PAGEREF _Toc497924562 \h </w:instrText>
            </w:r>
            <w:r w:rsidR="00626D2A">
              <w:rPr>
                <w:noProof/>
                <w:webHidden/>
              </w:rPr>
            </w:r>
            <w:r w:rsidR="00626D2A">
              <w:rPr>
                <w:noProof/>
                <w:webHidden/>
              </w:rPr>
              <w:fldChar w:fldCharType="separate"/>
            </w:r>
            <w:r>
              <w:rPr>
                <w:noProof/>
                <w:webHidden/>
              </w:rPr>
              <w:t>59</w:t>
            </w:r>
            <w:r w:rsidR="00626D2A">
              <w:rPr>
                <w:noProof/>
                <w:webHidden/>
              </w:rPr>
              <w:fldChar w:fldCharType="end"/>
            </w:r>
          </w:hyperlink>
        </w:p>
        <w:p w14:paraId="7144712A" w14:textId="77777777" w:rsidR="00626D2A" w:rsidRDefault="005B3643">
          <w:pPr>
            <w:pStyle w:val="TDC2"/>
            <w:tabs>
              <w:tab w:val="left" w:pos="880"/>
              <w:tab w:val="right" w:leader="dot" w:pos="9350"/>
            </w:tabs>
            <w:rPr>
              <w:rFonts w:eastAsiaTheme="minorEastAsia"/>
              <w:noProof/>
              <w:lang w:val="es-ES" w:eastAsia="es-ES"/>
            </w:rPr>
          </w:pPr>
          <w:hyperlink w:anchor="_Toc497924563" w:history="1">
            <w:r w:rsidR="00626D2A" w:rsidRPr="00AD6C64">
              <w:rPr>
                <w:rStyle w:val="Hipervnculo"/>
                <w:b/>
                <w:noProof/>
                <w:lang w:val="es-ES"/>
              </w:rPr>
              <w:t>11.</w:t>
            </w:r>
            <w:r w:rsidR="00626D2A">
              <w:rPr>
                <w:rFonts w:eastAsiaTheme="minorEastAsia"/>
                <w:noProof/>
                <w:lang w:val="es-ES" w:eastAsia="es-ES"/>
              </w:rPr>
              <w:tab/>
            </w:r>
            <w:r w:rsidR="00626D2A" w:rsidRPr="00AD6C64">
              <w:rPr>
                <w:rStyle w:val="Hipervnculo"/>
                <w:b/>
                <w:noProof/>
                <w:lang w:val="es-ES"/>
              </w:rPr>
              <w:t>Inspecciones y Auditorias</w:t>
            </w:r>
            <w:r w:rsidR="00626D2A">
              <w:rPr>
                <w:noProof/>
                <w:webHidden/>
              </w:rPr>
              <w:tab/>
            </w:r>
            <w:r w:rsidR="00626D2A">
              <w:rPr>
                <w:noProof/>
                <w:webHidden/>
              </w:rPr>
              <w:fldChar w:fldCharType="begin"/>
            </w:r>
            <w:r w:rsidR="00626D2A">
              <w:rPr>
                <w:noProof/>
                <w:webHidden/>
              </w:rPr>
              <w:instrText xml:space="preserve"> PAGEREF _Toc497924563 \h </w:instrText>
            </w:r>
            <w:r w:rsidR="00626D2A">
              <w:rPr>
                <w:noProof/>
                <w:webHidden/>
              </w:rPr>
            </w:r>
            <w:r w:rsidR="00626D2A">
              <w:rPr>
                <w:noProof/>
                <w:webHidden/>
              </w:rPr>
              <w:fldChar w:fldCharType="separate"/>
            </w:r>
            <w:r>
              <w:rPr>
                <w:noProof/>
                <w:webHidden/>
              </w:rPr>
              <w:t>59</w:t>
            </w:r>
            <w:r w:rsidR="00626D2A">
              <w:rPr>
                <w:noProof/>
                <w:webHidden/>
              </w:rPr>
              <w:fldChar w:fldCharType="end"/>
            </w:r>
          </w:hyperlink>
        </w:p>
        <w:p w14:paraId="69B65B3B" w14:textId="77777777" w:rsidR="00626D2A" w:rsidRDefault="005B3643">
          <w:pPr>
            <w:pStyle w:val="TDC2"/>
            <w:tabs>
              <w:tab w:val="left" w:pos="880"/>
              <w:tab w:val="right" w:leader="dot" w:pos="9350"/>
            </w:tabs>
            <w:rPr>
              <w:rFonts w:eastAsiaTheme="minorEastAsia"/>
              <w:noProof/>
              <w:lang w:val="es-ES" w:eastAsia="es-ES"/>
            </w:rPr>
          </w:pPr>
          <w:hyperlink w:anchor="_Toc497924564" w:history="1">
            <w:r w:rsidR="00626D2A" w:rsidRPr="00AD6C64">
              <w:rPr>
                <w:rStyle w:val="Hipervnculo"/>
                <w:b/>
                <w:noProof/>
                <w:lang w:val="es-ES"/>
              </w:rPr>
              <w:t>12.</w:t>
            </w:r>
            <w:r w:rsidR="00626D2A">
              <w:rPr>
                <w:rFonts w:eastAsiaTheme="minorEastAsia"/>
                <w:noProof/>
                <w:lang w:val="es-ES" w:eastAsia="es-ES"/>
              </w:rPr>
              <w:tab/>
            </w:r>
            <w:r w:rsidR="00626D2A" w:rsidRPr="00AD6C64">
              <w:rPr>
                <w:rStyle w:val="Hipervnculo"/>
                <w:b/>
                <w:noProof/>
                <w:lang w:val="es-ES"/>
              </w:rPr>
              <w:t>Alcance de los Suministros</w:t>
            </w:r>
            <w:r w:rsidR="00626D2A">
              <w:rPr>
                <w:noProof/>
                <w:webHidden/>
              </w:rPr>
              <w:tab/>
            </w:r>
            <w:r w:rsidR="00626D2A">
              <w:rPr>
                <w:noProof/>
                <w:webHidden/>
              </w:rPr>
              <w:fldChar w:fldCharType="begin"/>
            </w:r>
            <w:r w:rsidR="00626D2A">
              <w:rPr>
                <w:noProof/>
                <w:webHidden/>
              </w:rPr>
              <w:instrText xml:space="preserve"> PAGEREF _Toc497924564 \h </w:instrText>
            </w:r>
            <w:r w:rsidR="00626D2A">
              <w:rPr>
                <w:noProof/>
                <w:webHidden/>
              </w:rPr>
            </w:r>
            <w:r w:rsidR="00626D2A">
              <w:rPr>
                <w:noProof/>
                <w:webHidden/>
              </w:rPr>
              <w:fldChar w:fldCharType="separate"/>
            </w:r>
            <w:r>
              <w:rPr>
                <w:noProof/>
                <w:webHidden/>
              </w:rPr>
              <w:t>59</w:t>
            </w:r>
            <w:r w:rsidR="00626D2A">
              <w:rPr>
                <w:noProof/>
                <w:webHidden/>
              </w:rPr>
              <w:fldChar w:fldCharType="end"/>
            </w:r>
          </w:hyperlink>
        </w:p>
        <w:p w14:paraId="13D6D3C2" w14:textId="77777777" w:rsidR="00626D2A" w:rsidRDefault="005B3643">
          <w:pPr>
            <w:pStyle w:val="TDC2"/>
            <w:tabs>
              <w:tab w:val="left" w:pos="880"/>
              <w:tab w:val="right" w:leader="dot" w:pos="9350"/>
            </w:tabs>
            <w:rPr>
              <w:rFonts w:eastAsiaTheme="minorEastAsia"/>
              <w:noProof/>
              <w:lang w:val="es-ES" w:eastAsia="es-ES"/>
            </w:rPr>
          </w:pPr>
          <w:hyperlink w:anchor="_Toc497924565" w:history="1">
            <w:r w:rsidR="00626D2A" w:rsidRPr="00AD6C64">
              <w:rPr>
                <w:rStyle w:val="Hipervnculo"/>
                <w:b/>
                <w:noProof/>
                <w:lang w:val="es-ES"/>
              </w:rPr>
              <w:t>13.</w:t>
            </w:r>
            <w:r w:rsidR="00626D2A">
              <w:rPr>
                <w:rFonts w:eastAsiaTheme="minorEastAsia"/>
                <w:noProof/>
                <w:lang w:val="es-ES" w:eastAsia="es-ES"/>
              </w:rPr>
              <w:tab/>
            </w:r>
            <w:r w:rsidR="00626D2A" w:rsidRPr="00AD6C64">
              <w:rPr>
                <w:rStyle w:val="Hipervnculo"/>
                <w:b/>
                <w:noProof/>
                <w:lang w:val="es-ES"/>
              </w:rPr>
              <w:t>Entrega y Documentos</w:t>
            </w:r>
            <w:r w:rsidR="00626D2A">
              <w:rPr>
                <w:noProof/>
                <w:webHidden/>
              </w:rPr>
              <w:tab/>
            </w:r>
            <w:r w:rsidR="00626D2A">
              <w:rPr>
                <w:noProof/>
                <w:webHidden/>
              </w:rPr>
              <w:fldChar w:fldCharType="begin"/>
            </w:r>
            <w:r w:rsidR="00626D2A">
              <w:rPr>
                <w:noProof/>
                <w:webHidden/>
              </w:rPr>
              <w:instrText xml:space="preserve"> PAGEREF _Toc497924565 \h </w:instrText>
            </w:r>
            <w:r w:rsidR="00626D2A">
              <w:rPr>
                <w:noProof/>
                <w:webHidden/>
              </w:rPr>
            </w:r>
            <w:r w:rsidR="00626D2A">
              <w:rPr>
                <w:noProof/>
                <w:webHidden/>
              </w:rPr>
              <w:fldChar w:fldCharType="separate"/>
            </w:r>
            <w:r>
              <w:rPr>
                <w:noProof/>
                <w:webHidden/>
              </w:rPr>
              <w:t>60</w:t>
            </w:r>
            <w:r w:rsidR="00626D2A">
              <w:rPr>
                <w:noProof/>
                <w:webHidden/>
              </w:rPr>
              <w:fldChar w:fldCharType="end"/>
            </w:r>
          </w:hyperlink>
        </w:p>
        <w:p w14:paraId="33866D7A" w14:textId="77777777" w:rsidR="00626D2A" w:rsidRDefault="005B3643">
          <w:pPr>
            <w:pStyle w:val="TDC2"/>
            <w:tabs>
              <w:tab w:val="left" w:pos="880"/>
              <w:tab w:val="right" w:leader="dot" w:pos="9350"/>
            </w:tabs>
            <w:rPr>
              <w:rFonts w:eastAsiaTheme="minorEastAsia"/>
              <w:noProof/>
              <w:lang w:val="es-ES" w:eastAsia="es-ES"/>
            </w:rPr>
          </w:pPr>
          <w:hyperlink w:anchor="_Toc497924566" w:history="1">
            <w:r w:rsidR="00626D2A" w:rsidRPr="00AD6C64">
              <w:rPr>
                <w:rStyle w:val="Hipervnculo"/>
                <w:b/>
                <w:noProof/>
                <w:lang w:val="es-ES"/>
              </w:rPr>
              <w:t>14.</w:t>
            </w:r>
            <w:r w:rsidR="00626D2A">
              <w:rPr>
                <w:rFonts w:eastAsiaTheme="minorEastAsia"/>
                <w:noProof/>
                <w:lang w:val="es-ES" w:eastAsia="es-ES"/>
              </w:rPr>
              <w:tab/>
            </w:r>
            <w:r w:rsidR="00626D2A" w:rsidRPr="00AD6C64">
              <w:rPr>
                <w:rStyle w:val="Hipervnculo"/>
                <w:b/>
                <w:noProof/>
                <w:lang w:val="es-ES"/>
              </w:rPr>
              <w:t>Responsabilidades del Proveedor</w:t>
            </w:r>
            <w:r w:rsidR="00626D2A">
              <w:rPr>
                <w:noProof/>
                <w:webHidden/>
              </w:rPr>
              <w:tab/>
            </w:r>
            <w:r w:rsidR="00626D2A">
              <w:rPr>
                <w:noProof/>
                <w:webHidden/>
              </w:rPr>
              <w:fldChar w:fldCharType="begin"/>
            </w:r>
            <w:r w:rsidR="00626D2A">
              <w:rPr>
                <w:noProof/>
                <w:webHidden/>
              </w:rPr>
              <w:instrText xml:space="preserve"> PAGEREF _Toc497924566 \h </w:instrText>
            </w:r>
            <w:r w:rsidR="00626D2A">
              <w:rPr>
                <w:noProof/>
                <w:webHidden/>
              </w:rPr>
            </w:r>
            <w:r w:rsidR="00626D2A">
              <w:rPr>
                <w:noProof/>
                <w:webHidden/>
              </w:rPr>
              <w:fldChar w:fldCharType="separate"/>
            </w:r>
            <w:r>
              <w:rPr>
                <w:noProof/>
                <w:webHidden/>
              </w:rPr>
              <w:t>60</w:t>
            </w:r>
            <w:r w:rsidR="00626D2A">
              <w:rPr>
                <w:noProof/>
                <w:webHidden/>
              </w:rPr>
              <w:fldChar w:fldCharType="end"/>
            </w:r>
          </w:hyperlink>
        </w:p>
        <w:p w14:paraId="4722BD68" w14:textId="77777777" w:rsidR="00626D2A" w:rsidRDefault="005B3643">
          <w:pPr>
            <w:pStyle w:val="TDC2"/>
            <w:tabs>
              <w:tab w:val="left" w:pos="880"/>
              <w:tab w:val="right" w:leader="dot" w:pos="9350"/>
            </w:tabs>
            <w:rPr>
              <w:rFonts w:eastAsiaTheme="minorEastAsia"/>
              <w:noProof/>
              <w:lang w:val="es-ES" w:eastAsia="es-ES"/>
            </w:rPr>
          </w:pPr>
          <w:hyperlink w:anchor="_Toc497924567" w:history="1">
            <w:r w:rsidR="00626D2A" w:rsidRPr="00AD6C64">
              <w:rPr>
                <w:rStyle w:val="Hipervnculo"/>
                <w:b/>
                <w:noProof/>
                <w:lang w:val="es-ES"/>
              </w:rPr>
              <w:t>15.</w:t>
            </w:r>
            <w:r w:rsidR="00626D2A">
              <w:rPr>
                <w:rFonts w:eastAsiaTheme="minorEastAsia"/>
                <w:noProof/>
                <w:lang w:val="es-ES" w:eastAsia="es-ES"/>
              </w:rPr>
              <w:tab/>
            </w:r>
            <w:r w:rsidR="00626D2A" w:rsidRPr="00AD6C64">
              <w:rPr>
                <w:rStyle w:val="Hipervnculo"/>
                <w:b/>
                <w:noProof/>
                <w:lang w:val="es-ES"/>
              </w:rPr>
              <w:t>Precio del Contrato</w:t>
            </w:r>
            <w:r w:rsidR="00626D2A">
              <w:rPr>
                <w:noProof/>
                <w:webHidden/>
              </w:rPr>
              <w:tab/>
            </w:r>
            <w:r w:rsidR="00626D2A">
              <w:rPr>
                <w:noProof/>
                <w:webHidden/>
              </w:rPr>
              <w:fldChar w:fldCharType="begin"/>
            </w:r>
            <w:r w:rsidR="00626D2A">
              <w:rPr>
                <w:noProof/>
                <w:webHidden/>
              </w:rPr>
              <w:instrText xml:space="preserve"> PAGEREF _Toc497924567 \h </w:instrText>
            </w:r>
            <w:r w:rsidR="00626D2A">
              <w:rPr>
                <w:noProof/>
                <w:webHidden/>
              </w:rPr>
            </w:r>
            <w:r w:rsidR="00626D2A">
              <w:rPr>
                <w:noProof/>
                <w:webHidden/>
              </w:rPr>
              <w:fldChar w:fldCharType="separate"/>
            </w:r>
            <w:r>
              <w:rPr>
                <w:noProof/>
                <w:webHidden/>
              </w:rPr>
              <w:t>60</w:t>
            </w:r>
            <w:r w:rsidR="00626D2A">
              <w:rPr>
                <w:noProof/>
                <w:webHidden/>
              </w:rPr>
              <w:fldChar w:fldCharType="end"/>
            </w:r>
          </w:hyperlink>
        </w:p>
        <w:p w14:paraId="1AC921B0" w14:textId="77777777" w:rsidR="00626D2A" w:rsidRDefault="005B3643">
          <w:pPr>
            <w:pStyle w:val="TDC2"/>
            <w:tabs>
              <w:tab w:val="left" w:pos="880"/>
              <w:tab w:val="right" w:leader="dot" w:pos="9350"/>
            </w:tabs>
            <w:rPr>
              <w:rFonts w:eastAsiaTheme="minorEastAsia"/>
              <w:noProof/>
              <w:lang w:val="es-ES" w:eastAsia="es-ES"/>
            </w:rPr>
          </w:pPr>
          <w:hyperlink w:anchor="_Toc497924568" w:history="1">
            <w:r w:rsidR="00626D2A" w:rsidRPr="00AD6C64">
              <w:rPr>
                <w:rStyle w:val="Hipervnculo"/>
                <w:b/>
                <w:noProof/>
                <w:lang w:val="es-ES"/>
              </w:rPr>
              <w:t>16.</w:t>
            </w:r>
            <w:r w:rsidR="00626D2A">
              <w:rPr>
                <w:rFonts w:eastAsiaTheme="minorEastAsia"/>
                <w:noProof/>
                <w:lang w:val="es-ES" w:eastAsia="es-ES"/>
              </w:rPr>
              <w:tab/>
            </w:r>
            <w:r w:rsidR="00626D2A" w:rsidRPr="00AD6C64">
              <w:rPr>
                <w:rStyle w:val="Hipervnculo"/>
                <w:b/>
                <w:noProof/>
                <w:lang w:val="es-ES"/>
              </w:rPr>
              <w:t>Condiciones de Pago</w:t>
            </w:r>
            <w:r w:rsidR="00626D2A">
              <w:rPr>
                <w:noProof/>
                <w:webHidden/>
              </w:rPr>
              <w:tab/>
            </w:r>
            <w:r w:rsidR="00626D2A">
              <w:rPr>
                <w:noProof/>
                <w:webHidden/>
              </w:rPr>
              <w:fldChar w:fldCharType="begin"/>
            </w:r>
            <w:r w:rsidR="00626D2A">
              <w:rPr>
                <w:noProof/>
                <w:webHidden/>
              </w:rPr>
              <w:instrText xml:space="preserve"> PAGEREF _Toc497924568 \h </w:instrText>
            </w:r>
            <w:r w:rsidR="00626D2A">
              <w:rPr>
                <w:noProof/>
                <w:webHidden/>
              </w:rPr>
            </w:r>
            <w:r w:rsidR="00626D2A">
              <w:rPr>
                <w:noProof/>
                <w:webHidden/>
              </w:rPr>
              <w:fldChar w:fldCharType="separate"/>
            </w:r>
            <w:r>
              <w:rPr>
                <w:noProof/>
                <w:webHidden/>
              </w:rPr>
              <w:t>60</w:t>
            </w:r>
            <w:r w:rsidR="00626D2A">
              <w:rPr>
                <w:noProof/>
                <w:webHidden/>
              </w:rPr>
              <w:fldChar w:fldCharType="end"/>
            </w:r>
          </w:hyperlink>
        </w:p>
        <w:p w14:paraId="311E2DC9" w14:textId="77777777" w:rsidR="00626D2A" w:rsidRDefault="005B3643">
          <w:pPr>
            <w:pStyle w:val="TDC2"/>
            <w:tabs>
              <w:tab w:val="left" w:pos="880"/>
              <w:tab w:val="right" w:leader="dot" w:pos="9350"/>
            </w:tabs>
            <w:rPr>
              <w:rFonts w:eastAsiaTheme="minorEastAsia"/>
              <w:noProof/>
              <w:lang w:val="es-ES" w:eastAsia="es-ES"/>
            </w:rPr>
          </w:pPr>
          <w:hyperlink w:anchor="_Toc497924569" w:history="1">
            <w:r w:rsidR="00626D2A" w:rsidRPr="00AD6C64">
              <w:rPr>
                <w:rStyle w:val="Hipervnculo"/>
                <w:b/>
                <w:noProof/>
                <w:lang w:val="es-ES"/>
              </w:rPr>
              <w:t>17.</w:t>
            </w:r>
            <w:r w:rsidR="00626D2A">
              <w:rPr>
                <w:rFonts w:eastAsiaTheme="minorEastAsia"/>
                <w:noProof/>
                <w:lang w:val="es-ES" w:eastAsia="es-ES"/>
              </w:rPr>
              <w:tab/>
            </w:r>
            <w:r w:rsidR="00626D2A" w:rsidRPr="00AD6C64">
              <w:rPr>
                <w:rStyle w:val="Hipervnculo"/>
                <w:b/>
                <w:noProof/>
                <w:lang w:val="es-ES"/>
              </w:rPr>
              <w:t>Impuestos y Derechos</w:t>
            </w:r>
            <w:r w:rsidR="00626D2A">
              <w:rPr>
                <w:noProof/>
                <w:webHidden/>
              </w:rPr>
              <w:tab/>
            </w:r>
            <w:r w:rsidR="00626D2A">
              <w:rPr>
                <w:noProof/>
                <w:webHidden/>
              </w:rPr>
              <w:fldChar w:fldCharType="begin"/>
            </w:r>
            <w:r w:rsidR="00626D2A">
              <w:rPr>
                <w:noProof/>
                <w:webHidden/>
              </w:rPr>
              <w:instrText xml:space="preserve"> PAGEREF _Toc497924569 \h </w:instrText>
            </w:r>
            <w:r w:rsidR="00626D2A">
              <w:rPr>
                <w:noProof/>
                <w:webHidden/>
              </w:rPr>
            </w:r>
            <w:r w:rsidR="00626D2A">
              <w:rPr>
                <w:noProof/>
                <w:webHidden/>
              </w:rPr>
              <w:fldChar w:fldCharType="separate"/>
            </w:r>
            <w:r>
              <w:rPr>
                <w:noProof/>
                <w:webHidden/>
              </w:rPr>
              <w:t>61</w:t>
            </w:r>
            <w:r w:rsidR="00626D2A">
              <w:rPr>
                <w:noProof/>
                <w:webHidden/>
              </w:rPr>
              <w:fldChar w:fldCharType="end"/>
            </w:r>
          </w:hyperlink>
        </w:p>
        <w:p w14:paraId="6DCF517B" w14:textId="77777777" w:rsidR="00626D2A" w:rsidRDefault="005B3643">
          <w:pPr>
            <w:pStyle w:val="TDC2"/>
            <w:tabs>
              <w:tab w:val="left" w:pos="880"/>
              <w:tab w:val="right" w:leader="dot" w:pos="9350"/>
            </w:tabs>
            <w:rPr>
              <w:rFonts w:eastAsiaTheme="minorEastAsia"/>
              <w:noProof/>
              <w:lang w:val="es-ES" w:eastAsia="es-ES"/>
            </w:rPr>
          </w:pPr>
          <w:hyperlink w:anchor="_Toc497924570" w:history="1">
            <w:r w:rsidR="00626D2A" w:rsidRPr="00AD6C64">
              <w:rPr>
                <w:rStyle w:val="Hipervnculo"/>
                <w:b/>
                <w:noProof/>
                <w:lang w:val="es-ES"/>
              </w:rPr>
              <w:t>18.</w:t>
            </w:r>
            <w:r w:rsidR="00626D2A">
              <w:rPr>
                <w:rFonts w:eastAsiaTheme="minorEastAsia"/>
                <w:noProof/>
                <w:lang w:val="es-ES" w:eastAsia="es-ES"/>
              </w:rPr>
              <w:tab/>
            </w:r>
            <w:r w:rsidR="00626D2A" w:rsidRPr="00AD6C64">
              <w:rPr>
                <w:rStyle w:val="Hipervnculo"/>
                <w:b/>
                <w:noProof/>
                <w:lang w:val="es-ES"/>
              </w:rPr>
              <w:t>Garantía de Cumplimiento</w:t>
            </w:r>
            <w:r w:rsidR="00626D2A">
              <w:rPr>
                <w:noProof/>
                <w:webHidden/>
              </w:rPr>
              <w:tab/>
            </w:r>
            <w:r w:rsidR="00626D2A">
              <w:rPr>
                <w:noProof/>
                <w:webHidden/>
              </w:rPr>
              <w:fldChar w:fldCharType="begin"/>
            </w:r>
            <w:r w:rsidR="00626D2A">
              <w:rPr>
                <w:noProof/>
                <w:webHidden/>
              </w:rPr>
              <w:instrText xml:space="preserve"> PAGEREF _Toc497924570 \h </w:instrText>
            </w:r>
            <w:r w:rsidR="00626D2A">
              <w:rPr>
                <w:noProof/>
                <w:webHidden/>
              </w:rPr>
            </w:r>
            <w:r w:rsidR="00626D2A">
              <w:rPr>
                <w:noProof/>
                <w:webHidden/>
              </w:rPr>
              <w:fldChar w:fldCharType="separate"/>
            </w:r>
            <w:r>
              <w:rPr>
                <w:noProof/>
                <w:webHidden/>
              </w:rPr>
              <w:t>62</w:t>
            </w:r>
            <w:r w:rsidR="00626D2A">
              <w:rPr>
                <w:noProof/>
                <w:webHidden/>
              </w:rPr>
              <w:fldChar w:fldCharType="end"/>
            </w:r>
          </w:hyperlink>
        </w:p>
        <w:p w14:paraId="4575D73E" w14:textId="77777777" w:rsidR="00626D2A" w:rsidRDefault="005B3643">
          <w:pPr>
            <w:pStyle w:val="TDC2"/>
            <w:tabs>
              <w:tab w:val="left" w:pos="880"/>
              <w:tab w:val="right" w:leader="dot" w:pos="9350"/>
            </w:tabs>
            <w:rPr>
              <w:rFonts w:eastAsiaTheme="minorEastAsia"/>
              <w:noProof/>
              <w:lang w:val="es-ES" w:eastAsia="es-ES"/>
            </w:rPr>
          </w:pPr>
          <w:hyperlink w:anchor="_Toc497924571" w:history="1">
            <w:r w:rsidR="00626D2A" w:rsidRPr="00AD6C64">
              <w:rPr>
                <w:rStyle w:val="Hipervnculo"/>
                <w:b/>
                <w:noProof/>
                <w:lang w:val="es-ES"/>
              </w:rPr>
              <w:t>19.</w:t>
            </w:r>
            <w:r w:rsidR="00626D2A">
              <w:rPr>
                <w:rFonts w:eastAsiaTheme="minorEastAsia"/>
                <w:noProof/>
                <w:lang w:val="es-ES" w:eastAsia="es-ES"/>
              </w:rPr>
              <w:tab/>
            </w:r>
            <w:r w:rsidR="00626D2A" w:rsidRPr="00AD6C64">
              <w:rPr>
                <w:rStyle w:val="Hipervnculo"/>
                <w:b/>
                <w:noProof/>
                <w:lang w:val="es-ES"/>
              </w:rPr>
              <w:t>Derechos de Autor</w:t>
            </w:r>
            <w:r w:rsidR="00626D2A">
              <w:rPr>
                <w:noProof/>
                <w:webHidden/>
              </w:rPr>
              <w:tab/>
            </w:r>
            <w:r w:rsidR="00626D2A">
              <w:rPr>
                <w:noProof/>
                <w:webHidden/>
              </w:rPr>
              <w:fldChar w:fldCharType="begin"/>
            </w:r>
            <w:r w:rsidR="00626D2A">
              <w:rPr>
                <w:noProof/>
                <w:webHidden/>
              </w:rPr>
              <w:instrText xml:space="preserve"> PAGEREF _Toc497924571 \h </w:instrText>
            </w:r>
            <w:r w:rsidR="00626D2A">
              <w:rPr>
                <w:noProof/>
                <w:webHidden/>
              </w:rPr>
            </w:r>
            <w:r w:rsidR="00626D2A">
              <w:rPr>
                <w:noProof/>
                <w:webHidden/>
              </w:rPr>
              <w:fldChar w:fldCharType="separate"/>
            </w:r>
            <w:r>
              <w:rPr>
                <w:noProof/>
                <w:webHidden/>
              </w:rPr>
              <w:t>62</w:t>
            </w:r>
            <w:r w:rsidR="00626D2A">
              <w:rPr>
                <w:noProof/>
                <w:webHidden/>
              </w:rPr>
              <w:fldChar w:fldCharType="end"/>
            </w:r>
          </w:hyperlink>
        </w:p>
        <w:p w14:paraId="54CF2D3B" w14:textId="77777777" w:rsidR="00626D2A" w:rsidRDefault="005B3643">
          <w:pPr>
            <w:pStyle w:val="TDC2"/>
            <w:tabs>
              <w:tab w:val="left" w:pos="880"/>
              <w:tab w:val="right" w:leader="dot" w:pos="9350"/>
            </w:tabs>
            <w:rPr>
              <w:rFonts w:eastAsiaTheme="minorEastAsia"/>
              <w:noProof/>
              <w:lang w:val="es-ES" w:eastAsia="es-ES"/>
            </w:rPr>
          </w:pPr>
          <w:hyperlink w:anchor="_Toc497924572" w:history="1">
            <w:r w:rsidR="00626D2A" w:rsidRPr="00AD6C64">
              <w:rPr>
                <w:rStyle w:val="Hipervnculo"/>
                <w:b/>
                <w:noProof/>
                <w:lang w:val="es-ES"/>
              </w:rPr>
              <w:t>20.</w:t>
            </w:r>
            <w:r w:rsidR="00626D2A">
              <w:rPr>
                <w:rFonts w:eastAsiaTheme="minorEastAsia"/>
                <w:noProof/>
                <w:lang w:val="es-ES" w:eastAsia="es-ES"/>
              </w:rPr>
              <w:tab/>
            </w:r>
            <w:r w:rsidR="00626D2A" w:rsidRPr="00AD6C64">
              <w:rPr>
                <w:rStyle w:val="Hipervnculo"/>
                <w:b/>
                <w:noProof/>
                <w:lang w:val="es-ES"/>
              </w:rPr>
              <w:t>Confidencialidad de la Información</w:t>
            </w:r>
            <w:r w:rsidR="00626D2A">
              <w:rPr>
                <w:noProof/>
                <w:webHidden/>
              </w:rPr>
              <w:tab/>
            </w:r>
            <w:r w:rsidR="00626D2A">
              <w:rPr>
                <w:noProof/>
                <w:webHidden/>
              </w:rPr>
              <w:fldChar w:fldCharType="begin"/>
            </w:r>
            <w:r w:rsidR="00626D2A">
              <w:rPr>
                <w:noProof/>
                <w:webHidden/>
              </w:rPr>
              <w:instrText xml:space="preserve"> PAGEREF _Toc497924572 \h </w:instrText>
            </w:r>
            <w:r w:rsidR="00626D2A">
              <w:rPr>
                <w:noProof/>
                <w:webHidden/>
              </w:rPr>
            </w:r>
            <w:r w:rsidR="00626D2A">
              <w:rPr>
                <w:noProof/>
                <w:webHidden/>
              </w:rPr>
              <w:fldChar w:fldCharType="separate"/>
            </w:r>
            <w:r>
              <w:rPr>
                <w:noProof/>
                <w:webHidden/>
              </w:rPr>
              <w:t>62</w:t>
            </w:r>
            <w:r w:rsidR="00626D2A">
              <w:rPr>
                <w:noProof/>
                <w:webHidden/>
              </w:rPr>
              <w:fldChar w:fldCharType="end"/>
            </w:r>
          </w:hyperlink>
        </w:p>
        <w:p w14:paraId="2B0703C1" w14:textId="77777777" w:rsidR="00626D2A" w:rsidRDefault="005B3643">
          <w:pPr>
            <w:pStyle w:val="TDC2"/>
            <w:tabs>
              <w:tab w:val="left" w:pos="880"/>
              <w:tab w:val="right" w:leader="dot" w:pos="9350"/>
            </w:tabs>
            <w:rPr>
              <w:rFonts w:eastAsiaTheme="minorEastAsia"/>
              <w:noProof/>
              <w:lang w:val="es-ES" w:eastAsia="es-ES"/>
            </w:rPr>
          </w:pPr>
          <w:hyperlink w:anchor="_Toc497924573" w:history="1">
            <w:r w:rsidR="00626D2A" w:rsidRPr="00AD6C64">
              <w:rPr>
                <w:rStyle w:val="Hipervnculo"/>
                <w:b/>
                <w:noProof/>
                <w:lang w:val="es-ES"/>
              </w:rPr>
              <w:t>21.</w:t>
            </w:r>
            <w:r w:rsidR="00626D2A">
              <w:rPr>
                <w:rFonts w:eastAsiaTheme="minorEastAsia"/>
                <w:noProof/>
                <w:lang w:val="es-ES" w:eastAsia="es-ES"/>
              </w:rPr>
              <w:tab/>
            </w:r>
            <w:r w:rsidR="00626D2A" w:rsidRPr="00AD6C64">
              <w:rPr>
                <w:rStyle w:val="Hipervnculo"/>
                <w:b/>
                <w:noProof/>
                <w:lang w:val="es-ES"/>
              </w:rPr>
              <w:t>Subcontratación</w:t>
            </w:r>
            <w:r w:rsidR="00626D2A">
              <w:rPr>
                <w:noProof/>
                <w:webHidden/>
              </w:rPr>
              <w:tab/>
            </w:r>
            <w:r w:rsidR="00626D2A">
              <w:rPr>
                <w:noProof/>
                <w:webHidden/>
              </w:rPr>
              <w:fldChar w:fldCharType="begin"/>
            </w:r>
            <w:r w:rsidR="00626D2A">
              <w:rPr>
                <w:noProof/>
                <w:webHidden/>
              </w:rPr>
              <w:instrText xml:space="preserve"> PAGEREF _Toc497924573 \h </w:instrText>
            </w:r>
            <w:r w:rsidR="00626D2A">
              <w:rPr>
                <w:noProof/>
                <w:webHidden/>
              </w:rPr>
            </w:r>
            <w:r w:rsidR="00626D2A">
              <w:rPr>
                <w:noProof/>
                <w:webHidden/>
              </w:rPr>
              <w:fldChar w:fldCharType="separate"/>
            </w:r>
            <w:r>
              <w:rPr>
                <w:noProof/>
                <w:webHidden/>
              </w:rPr>
              <w:t>63</w:t>
            </w:r>
            <w:r w:rsidR="00626D2A">
              <w:rPr>
                <w:noProof/>
                <w:webHidden/>
              </w:rPr>
              <w:fldChar w:fldCharType="end"/>
            </w:r>
          </w:hyperlink>
        </w:p>
        <w:p w14:paraId="4727DC5A" w14:textId="77777777" w:rsidR="00626D2A" w:rsidRDefault="005B3643">
          <w:pPr>
            <w:pStyle w:val="TDC2"/>
            <w:tabs>
              <w:tab w:val="left" w:pos="880"/>
              <w:tab w:val="right" w:leader="dot" w:pos="9350"/>
            </w:tabs>
            <w:rPr>
              <w:rFonts w:eastAsiaTheme="minorEastAsia"/>
              <w:noProof/>
              <w:lang w:val="es-ES" w:eastAsia="es-ES"/>
            </w:rPr>
          </w:pPr>
          <w:hyperlink w:anchor="_Toc497924574" w:history="1">
            <w:r w:rsidR="00626D2A" w:rsidRPr="00AD6C64">
              <w:rPr>
                <w:rStyle w:val="Hipervnculo"/>
                <w:b/>
                <w:noProof/>
                <w:lang w:val="es-ES"/>
              </w:rPr>
              <w:t>22.</w:t>
            </w:r>
            <w:r w:rsidR="00626D2A">
              <w:rPr>
                <w:rFonts w:eastAsiaTheme="minorEastAsia"/>
                <w:noProof/>
                <w:lang w:val="es-ES" w:eastAsia="es-ES"/>
              </w:rPr>
              <w:tab/>
            </w:r>
            <w:r w:rsidR="00626D2A" w:rsidRPr="00AD6C64">
              <w:rPr>
                <w:rStyle w:val="Hipervnculo"/>
                <w:b/>
                <w:noProof/>
                <w:lang w:val="es-ES"/>
              </w:rPr>
              <w:t>Especificaciones y Normas</w:t>
            </w:r>
            <w:r w:rsidR="00626D2A">
              <w:rPr>
                <w:noProof/>
                <w:webHidden/>
              </w:rPr>
              <w:tab/>
            </w:r>
            <w:r w:rsidR="00626D2A">
              <w:rPr>
                <w:noProof/>
                <w:webHidden/>
              </w:rPr>
              <w:fldChar w:fldCharType="begin"/>
            </w:r>
            <w:r w:rsidR="00626D2A">
              <w:rPr>
                <w:noProof/>
                <w:webHidden/>
              </w:rPr>
              <w:instrText xml:space="preserve"> PAGEREF _Toc497924574 \h </w:instrText>
            </w:r>
            <w:r w:rsidR="00626D2A">
              <w:rPr>
                <w:noProof/>
                <w:webHidden/>
              </w:rPr>
            </w:r>
            <w:r w:rsidR="00626D2A">
              <w:rPr>
                <w:noProof/>
                <w:webHidden/>
              </w:rPr>
              <w:fldChar w:fldCharType="separate"/>
            </w:r>
            <w:r>
              <w:rPr>
                <w:noProof/>
                <w:webHidden/>
              </w:rPr>
              <w:t>63</w:t>
            </w:r>
            <w:r w:rsidR="00626D2A">
              <w:rPr>
                <w:noProof/>
                <w:webHidden/>
              </w:rPr>
              <w:fldChar w:fldCharType="end"/>
            </w:r>
          </w:hyperlink>
        </w:p>
        <w:p w14:paraId="5F3D4F58" w14:textId="77777777" w:rsidR="00626D2A" w:rsidRDefault="005B3643">
          <w:pPr>
            <w:pStyle w:val="TDC2"/>
            <w:tabs>
              <w:tab w:val="left" w:pos="880"/>
              <w:tab w:val="right" w:leader="dot" w:pos="9350"/>
            </w:tabs>
            <w:rPr>
              <w:rFonts w:eastAsiaTheme="minorEastAsia"/>
              <w:noProof/>
              <w:lang w:val="es-ES" w:eastAsia="es-ES"/>
            </w:rPr>
          </w:pPr>
          <w:hyperlink w:anchor="_Toc497924575" w:history="1">
            <w:r w:rsidR="00626D2A" w:rsidRPr="00AD6C64">
              <w:rPr>
                <w:rStyle w:val="Hipervnculo"/>
                <w:b/>
                <w:noProof/>
                <w:lang w:val="es-ES"/>
              </w:rPr>
              <w:t>23.</w:t>
            </w:r>
            <w:r w:rsidR="00626D2A">
              <w:rPr>
                <w:rFonts w:eastAsiaTheme="minorEastAsia"/>
                <w:noProof/>
                <w:lang w:val="es-ES" w:eastAsia="es-ES"/>
              </w:rPr>
              <w:tab/>
            </w:r>
            <w:r w:rsidR="00626D2A" w:rsidRPr="00AD6C64">
              <w:rPr>
                <w:rStyle w:val="Hipervnculo"/>
                <w:b/>
                <w:noProof/>
                <w:lang w:val="es-ES"/>
              </w:rPr>
              <w:t>Embalaje y Documentos</w:t>
            </w:r>
            <w:r w:rsidR="00626D2A">
              <w:rPr>
                <w:noProof/>
                <w:webHidden/>
              </w:rPr>
              <w:tab/>
            </w:r>
            <w:r w:rsidR="00626D2A">
              <w:rPr>
                <w:noProof/>
                <w:webHidden/>
              </w:rPr>
              <w:fldChar w:fldCharType="begin"/>
            </w:r>
            <w:r w:rsidR="00626D2A">
              <w:rPr>
                <w:noProof/>
                <w:webHidden/>
              </w:rPr>
              <w:instrText xml:space="preserve"> PAGEREF _Toc497924575 \h </w:instrText>
            </w:r>
            <w:r w:rsidR="00626D2A">
              <w:rPr>
                <w:noProof/>
                <w:webHidden/>
              </w:rPr>
            </w:r>
            <w:r w:rsidR="00626D2A">
              <w:rPr>
                <w:noProof/>
                <w:webHidden/>
              </w:rPr>
              <w:fldChar w:fldCharType="separate"/>
            </w:r>
            <w:r>
              <w:rPr>
                <w:noProof/>
                <w:webHidden/>
              </w:rPr>
              <w:t>63</w:t>
            </w:r>
            <w:r w:rsidR="00626D2A">
              <w:rPr>
                <w:noProof/>
                <w:webHidden/>
              </w:rPr>
              <w:fldChar w:fldCharType="end"/>
            </w:r>
          </w:hyperlink>
        </w:p>
        <w:p w14:paraId="4E19DD53" w14:textId="77777777" w:rsidR="00626D2A" w:rsidRDefault="005B3643">
          <w:pPr>
            <w:pStyle w:val="TDC2"/>
            <w:tabs>
              <w:tab w:val="left" w:pos="880"/>
              <w:tab w:val="right" w:leader="dot" w:pos="9350"/>
            </w:tabs>
            <w:rPr>
              <w:rFonts w:eastAsiaTheme="minorEastAsia"/>
              <w:noProof/>
              <w:lang w:val="es-ES" w:eastAsia="es-ES"/>
            </w:rPr>
          </w:pPr>
          <w:hyperlink w:anchor="_Toc497924576" w:history="1">
            <w:r w:rsidR="00626D2A" w:rsidRPr="00AD6C64">
              <w:rPr>
                <w:rStyle w:val="Hipervnculo"/>
                <w:b/>
                <w:noProof/>
                <w:lang w:val="es-ES"/>
              </w:rPr>
              <w:t>24.</w:t>
            </w:r>
            <w:r w:rsidR="00626D2A">
              <w:rPr>
                <w:rFonts w:eastAsiaTheme="minorEastAsia"/>
                <w:noProof/>
                <w:lang w:val="es-ES" w:eastAsia="es-ES"/>
              </w:rPr>
              <w:tab/>
            </w:r>
            <w:r w:rsidR="00626D2A" w:rsidRPr="00AD6C64">
              <w:rPr>
                <w:rStyle w:val="Hipervnculo"/>
                <w:b/>
                <w:noProof/>
                <w:lang w:val="es-ES"/>
              </w:rPr>
              <w:t>Seguros</w:t>
            </w:r>
            <w:r w:rsidR="00626D2A">
              <w:rPr>
                <w:noProof/>
                <w:webHidden/>
              </w:rPr>
              <w:tab/>
            </w:r>
            <w:r w:rsidR="00626D2A">
              <w:rPr>
                <w:noProof/>
                <w:webHidden/>
              </w:rPr>
              <w:fldChar w:fldCharType="begin"/>
            </w:r>
            <w:r w:rsidR="00626D2A">
              <w:rPr>
                <w:noProof/>
                <w:webHidden/>
              </w:rPr>
              <w:instrText xml:space="preserve"> PAGEREF _Toc497924576 \h </w:instrText>
            </w:r>
            <w:r w:rsidR="00626D2A">
              <w:rPr>
                <w:noProof/>
                <w:webHidden/>
              </w:rPr>
            </w:r>
            <w:r w:rsidR="00626D2A">
              <w:rPr>
                <w:noProof/>
                <w:webHidden/>
              </w:rPr>
              <w:fldChar w:fldCharType="separate"/>
            </w:r>
            <w:r>
              <w:rPr>
                <w:noProof/>
                <w:webHidden/>
              </w:rPr>
              <w:t>64</w:t>
            </w:r>
            <w:r w:rsidR="00626D2A">
              <w:rPr>
                <w:noProof/>
                <w:webHidden/>
              </w:rPr>
              <w:fldChar w:fldCharType="end"/>
            </w:r>
          </w:hyperlink>
        </w:p>
        <w:p w14:paraId="514CAABE" w14:textId="77777777" w:rsidR="00626D2A" w:rsidRDefault="005B3643">
          <w:pPr>
            <w:pStyle w:val="TDC2"/>
            <w:tabs>
              <w:tab w:val="left" w:pos="880"/>
              <w:tab w:val="right" w:leader="dot" w:pos="9350"/>
            </w:tabs>
            <w:rPr>
              <w:rFonts w:eastAsiaTheme="minorEastAsia"/>
              <w:noProof/>
              <w:lang w:val="es-ES" w:eastAsia="es-ES"/>
            </w:rPr>
          </w:pPr>
          <w:hyperlink w:anchor="_Toc497924577" w:history="1">
            <w:r w:rsidR="00626D2A" w:rsidRPr="00AD6C64">
              <w:rPr>
                <w:rStyle w:val="Hipervnculo"/>
                <w:b/>
                <w:noProof/>
                <w:lang w:val="es-ES"/>
              </w:rPr>
              <w:t>25.</w:t>
            </w:r>
            <w:r w:rsidR="00626D2A">
              <w:rPr>
                <w:rFonts w:eastAsiaTheme="minorEastAsia"/>
                <w:noProof/>
                <w:lang w:val="es-ES" w:eastAsia="es-ES"/>
              </w:rPr>
              <w:tab/>
            </w:r>
            <w:r w:rsidR="00626D2A" w:rsidRPr="00AD6C64">
              <w:rPr>
                <w:rStyle w:val="Hipervnculo"/>
                <w:b/>
                <w:noProof/>
                <w:lang w:val="es-ES"/>
              </w:rPr>
              <w:t>Transporte</w:t>
            </w:r>
            <w:r w:rsidR="00626D2A">
              <w:rPr>
                <w:noProof/>
                <w:webHidden/>
              </w:rPr>
              <w:tab/>
            </w:r>
            <w:r w:rsidR="00626D2A">
              <w:rPr>
                <w:noProof/>
                <w:webHidden/>
              </w:rPr>
              <w:fldChar w:fldCharType="begin"/>
            </w:r>
            <w:r w:rsidR="00626D2A">
              <w:rPr>
                <w:noProof/>
                <w:webHidden/>
              </w:rPr>
              <w:instrText xml:space="preserve"> PAGEREF _Toc497924577 \h </w:instrText>
            </w:r>
            <w:r w:rsidR="00626D2A">
              <w:rPr>
                <w:noProof/>
                <w:webHidden/>
              </w:rPr>
            </w:r>
            <w:r w:rsidR="00626D2A">
              <w:rPr>
                <w:noProof/>
                <w:webHidden/>
              </w:rPr>
              <w:fldChar w:fldCharType="separate"/>
            </w:r>
            <w:r>
              <w:rPr>
                <w:noProof/>
                <w:webHidden/>
              </w:rPr>
              <w:t>64</w:t>
            </w:r>
            <w:r w:rsidR="00626D2A">
              <w:rPr>
                <w:noProof/>
                <w:webHidden/>
              </w:rPr>
              <w:fldChar w:fldCharType="end"/>
            </w:r>
          </w:hyperlink>
        </w:p>
        <w:p w14:paraId="053F22F4" w14:textId="77777777" w:rsidR="00626D2A" w:rsidRDefault="005B3643">
          <w:pPr>
            <w:pStyle w:val="TDC2"/>
            <w:tabs>
              <w:tab w:val="left" w:pos="880"/>
              <w:tab w:val="right" w:leader="dot" w:pos="9350"/>
            </w:tabs>
            <w:rPr>
              <w:rFonts w:eastAsiaTheme="minorEastAsia"/>
              <w:noProof/>
              <w:lang w:val="es-ES" w:eastAsia="es-ES"/>
            </w:rPr>
          </w:pPr>
          <w:hyperlink w:anchor="_Toc497924578" w:history="1">
            <w:r w:rsidR="00626D2A" w:rsidRPr="00AD6C64">
              <w:rPr>
                <w:rStyle w:val="Hipervnculo"/>
                <w:b/>
                <w:noProof/>
                <w:lang w:val="es-ES"/>
              </w:rPr>
              <w:t>26.</w:t>
            </w:r>
            <w:r w:rsidR="00626D2A">
              <w:rPr>
                <w:rFonts w:eastAsiaTheme="minorEastAsia"/>
                <w:noProof/>
                <w:lang w:val="es-ES" w:eastAsia="es-ES"/>
              </w:rPr>
              <w:tab/>
            </w:r>
            <w:r w:rsidR="00626D2A" w:rsidRPr="00AD6C64">
              <w:rPr>
                <w:rStyle w:val="Hipervnculo"/>
                <w:b/>
                <w:noProof/>
                <w:lang w:val="es-ES"/>
              </w:rPr>
              <w:t>Inspecciones y Pruebas</w:t>
            </w:r>
            <w:r w:rsidR="00626D2A">
              <w:rPr>
                <w:noProof/>
                <w:webHidden/>
              </w:rPr>
              <w:tab/>
            </w:r>
            <w:r w:rsidR="00626D2A">
              <w:rPr>
                <w:noProof/>
                <w:webHidden/>
              </w:rPr>
              <w:fldChar w:fldCharType="begin"/>
            </w:r>
            <w:r w:rsidR="00626D2A">
              <w:rPr>
                <w:noProof/>
                <w:webHidden/>
              </w:rPr>
              <w:instrText xml:space="preserve"> PAGEREF _Toc497924578 \h </w:instrText>
            </w:r>
            <w:r w:rsidR="00626D2A">
              <w:rPr>
                <w:noProof/>
                <w:webHidden/>
              </w:rPr>
            </w:r>
            <w:r w:rsidR="00626D2A">
              <w:rPr>
                <w:noProof/>
                <w:webHidden/>
              </w:rPr>
              <w:fldChar w:fldCharType="separate"/>
            </w:r>
            <w:r>
              <w:rPr>
                <w:noProof/>
                <w:webHidden/>
              </w:rPr>
              <w:t>64</w:t>
            </w:r>
            <w:r w:rsidR="00626D2A">
              <w:rPr>
                <w:noProof/>
                <w:webHidden/>
              </w:rPr>
              <w:fldChar w:fldCharType="end"/>
            </w:r>
          </w:hyperlink>
        </w:p>
        <w:p w14:paraId="622C9BA4" w14:textId="77777777" w:rsidR="00626D2A" w:rsidRDefault="005B3643">
          <w:pPr>
            <w:pStyle w:val="TDC2"/>
            <w:tabs>
              <w:tab w:val="left" w:pos="880"/>
              <w:tab w:val="right" w:leader="dot" w:pos="9350"/>
            </w:tabs>
            <w:rPr>
              <w:rFonts w:eastAsiaTheme="minorEastAsia"/>
              <w:noProof/>
              <w:lang w:val="es-ES" w:eastAsia="es-ES"/>
            </w:rPr>
          </w:pPr>
          <w:hyperlink w:anchor="_Toc497924579" w:history="1">
            <w:r w:rsidR="00626D2A" w:rsidRPr="00AD6C64">
              <w:rPr>
                <w:rStyle w:val="Hipervnculo"/>
                <w:b/>
                <w:noProof/>
                <w:lang w:val="es-ES"/>
              </w:rPr>
              <w:t>27.</w:t>
            </w:r>
            <w:r w:rsidR="00626D2A">
              <w:rPr>
                <w:rFonts w:eastAsiaTheme="minorEastAsia"/>
                <w:noProof/>
                <w:lang w:val="es-ES" w:eastAsia="es-ES"/>
              </w:rPr>
              <w:tab/>
            </w:r>
            <w:r w:rsidR="00626D2A" w:rsidRPr="00AD6C64">
              <w:rPr>
                <w:rStyle w:val="Hipervnculo"/>
                <w:b/>
                <w:noProof/>
                <w:lang w:val="es-ES"/>
              </w:rPr>
              <w:t>Liquidación por Daños y Perjuicios</w:t>
            </w:r>
            <w:r w:rsidR="00626D2A">
              <w:rPr>
                <w:noProof/>
                <w:webHidden/>
              </w:rPr>
              <w:tab/>
            </w:r>
            <w:r w:rsidR="00626D2A">
              <w:rPr>
                <w:noProof/>
                <w:webHidden/>
              </w:rPr>
              <w:fldChar w:fldCharType="begin"/>
            </w:r>
            <w:r w:rsidR="00626D2A">
              <w:rPr>
                <w:noProof/>
                <w:webHidden/>
              </w:rPr>
              <w:instrText xml:space="preserve"> PAGEREF _Toc497924579 \h </w:instrText>
            </w:r>
            <w:r w:rsidR="00626D2A">
              <w:rPr>
                <w:noProof/>
                <w:webHidden/>
              </w:rPr>
            </w:r>
            <w:r w:rsidR="00626D2A">
              <w:rPr>
                <w:noProof/>
                <w:webHidden/>
              </w:rPr>
              <w:fldChar w:fldCharType="separate"/>
            </w:r>
            <w:r>
              <w:rPr>
                <w:noProof/>
                <w:webHidden/>
              </w:rPr>
              <w:t>65</w:t>
            </w:r>
            <w:r w:rsidR="00626D2A">
              <w:rPr>
                <w:noProof/>
                <w:webHidden/>
              </w:rPr>
              <w:fldChar w:fldCharType="end"/>
            </w:r>
          </w:hyperlink>
        </w:p>
        <w:p w14:paraId="645BDAD6" w14:textId="77777777" w:rsidR="00626D2A" w:rsidRDefault="005B3643">
          <w:pPr>
            <w:pStyle w:val="TDC2"/>
            <w:tabs>
              <w:tab w:val="left" w:pos="880"/>
              <w:tab w:val="right" w:leader="dot" w:pos="9350"/>
            </w:tabs>
            <w:rPr>
              <w:rFonts w:eastAsiaTheme="minorEastAsia"/>
              <w:noProof/>
              <w:lang w:val="es-ES" w:eastAsia="es-ES"/>
            </w:rPr>
          </w:pPr>
          <w:hyperlink w:anchor="_Toc497924580" w:history="1">
            <w:r w:rsidR="00626D2A" w:rsidRPr="00AD6C64">
              <w:rPr>
                <w:rStyle w:val="Hipervnculo"/>
                <w:b/>
                <w:noProof/>
                <w:lang w:val="es-ES"/>
              </w:rPr>
              <w:t>28.</w:t>
            </w:r>
            <w:r w:rsidR="00626D2A">
              <w:rPr>
                <w:rFonts w:eastAsiaTheme="minorEastAsia"/>
                <w:noProof/>
                <w:lang w:val="es-ES" w:eastAsia="es-ES"/>
              </w:rPr>
              <w:tab/>
            </w:r>
            <w:r w:rsidR="00626D2A" w:rsidRPr="00AD6C64">
              <w:rPr>
                <w:rStyle w:val="Hipervnculo"/>
                <w:b/>
                <w:noProof/>
                <w:lang w:val="es-ES"/>
              </w:rPr>
              <w:t>Garantía de los Bienes</w:t>
            </w:r>
            <w:r w:rsidR="00626D2A">
              <w:rPr>
                <w:noProof/>
                <w:webHidden/>
              </w:rPr>
              <w:tab/>
            </w:r>
            <w:r w:rsidR="00626D2A">
              <w:rPr>
                <w:noProof/>
                <w:webHidden/>
              </w:rPr>
              <w:fldChar w:fldCharType="begin"/>
            </w:r>
            <w:r w:rsidR="00626D2A">
              <w:rPr>
                <w:noProof/>
                <w:webHidden/>
              </w:rPr>
              <w:instrText xml:space="preserve"> PAGEREF _Toc497924580 \h </w:instrText>
            </w:r>
            <w:r w:rsidR="00626D2A">
              <w:rPr>
                <w:noProof/>
                <w:webHidden/>
              </w:rPr>
            </w:r>
            <w:r w:rsidR="00626D2A">
              <w:rPr>
                <w:noProof/>
                <w:webHidden/>
              </w:rPr>
              <w:fldChar w:fldCharType="separate"/>
            </w:r>
            <w:r>
              <w:rPr>
                <w:noProof/>
                <w:webHidden/>
              </w:rPr>
              <w:t>65</w:t>
            </w:r>
            <w:r w:rsidR="00626D2A">
              <w:rPr>
                <w:noProof/>
                <w:webHidden/>
              </w:rPr>
              <w:fldChar w:fldCharType="end"/>
            </w:r>
          </w:hyperlink>
        </w:p>
        <w:p w14:paraId="32E7320A" w14:textId="77777777" w:rsidR="00626D2A" w:rsidRDefault="005B3643">
          <w:pPr>
            <w:pStyle w:val="TDC2"/>
            <w:tabs>
              <w:tab w:val="left" w:pos="880"/>
              <w:tab w:val="right" w:leader="dot" w:pos="9350"/>
            </w:tabs>
            <w:rPr>
              <w:rFonts w:eastAsiaTheme="minorEastAsia"/>
              <w:noProof/>
              <w:lang w:val="es-ES" w:eastAsia="es-ES"/>
            </w:rPr>
          </w:pPr>
          <w:hyperlink w:anchor="_Toc497924581" w:history="1">
            <w:r w:rsidR="00626D2A" w:rsidRPr="00AD6C64">
              <w:rPr>
                <w:rStyle w:val="Hipervnculo"/>
                <w:b/>
                <w:noProof/>
                <w:lang w:val="es-ES"/>
              </w:rPr>
              <w:t>29.</w:t>
            </w:r>
            <w:r w:rsidR="00626D2A">
              <w:rPr>
                <w:rFonts w:eastAsiaTheme="minorEastAsia"/>
                <w:noProof/>
                <w:lang w:val="es-ES" w:eastAsia="es-ES"/>
              </w:rPr>
              <w:tab/>
            </w:r>
            <w:r w:rsidR="00626D2A" w:rsidRPr="00AD6C64">
              <w:rPr>
                <w:rStyle w:val="Hipervnculo"/>
                <w:b/>
                <w:noProof/>
                <w:lang w:val="es-ES"/>
              </w:rPr>
              <w:t>Indemnización por Derechos de Patente</w:t>
            </w:r>
            <w:r w:rsidR="00626D2A">
              <w:rPr>
                <w:noProof/>
                <w:webHidden/>
              </w:rPr>
              <w:tab/>
            </w:r>
            <w:r w:rsidR="00626D2A">
              <w:rPr>
                <w:noProof/>
                <w:webHidden/>
              </w:rPr>
              <w:fldChar w:fldCharType="begin"/>
            </w:r>
            <w:r w:rsidR="00626D2A">
              <w:rPr>
                <w:noProof/>
                <w:webHidden/>
              </w:rPr>
              <w:instrText xml:space="preserve"> PAGEREF _Toc497924581 \h </w:instrText>
            </w:r>
            <w:r w:rsidR="00626D2A">
              <w:rPr>
                <w:noProof/>
                <w:webHidden/>
              </w:rPr>
            </w:r>
            <w:r w:rsidR="00626D2A">
              <w:rPr>
                <w:noProof/>
                <w:webHidden/>
              </w:rPr>
              <w:fldChar w:fldCharType="separate"/>
            </w:r>
            <w:r>
              <w:rPr>
                <w:noProof/>
                <w:webHidden/>
              </w:rPr>
              <w:t>66</w:t>
            </w:r>
            <w:r w:rsidR="00626D2A">
              <w:rPr>
                <w:noProof/>
                <w:webHidden/>
              </w:rPr>
              <w:fldChar w:fldCharType="end"/>
            </w:r>
          </w:hyperlink>
        </w:p>
        <w:p w14:paraId="6A776B7E" w14:textId="77777777" w:rsidR="00626D2A" w:rsidRDefault="005B3643">
          <w:pPr>
            <w:pStyle w:val="TDC2"/>
            <w:tabs>
              <w:tab w:val="left" w:pos="880"/>
              <w:tab w:val="right" w:leader="dot" w:pos="9350"/>
            </w:tabs>
            <w:rPr>
              <w:rFonts w:eastAsiaTheme="minorEastAsia"/>
              <w:noProof/>
              <w:lang w:val="es-ES" w:eastAsia="es-ES"/>
            </w:rPr>
          </w:pPr>
          <w:hyperlink w:anchor="_Toc497924582" w:history="1">
            <w:r w:rsidR="00626D2A" w:rsidRPr="00AD6C64">
              <w:rPr>
                <w:rStyle w:val="Hipervnculo"/>
                <w:b/>
                <w:noProof/>
                <w:lang w:val="es-ES"/>
              </w:rPr>
              <w:t>30.</w:t>
            </w:r>
            <w:r w:rsidR="00626D2A">
              <w:rPr>
                <w:rFonts w:eastAsiaTheme="minorEastAsia"/>
                <w:noProof/>
                <w:lang w:val="es-ES" w:eastAsia="es-ES"/>
              </w:rPr>
              <w:tab/>
            </w:r>
            <w:r w:rsidR="00626D2A" w:rsidRPr="00AD6C64">
              <w:rPr>
                <w:rStyle w:val="Hipervnculo"/>
                <w:b/>
                <w:noProof/>
                <w:lang w:val="es-ES"/>
              </w:rPr>
              <w:t>Limitación de Responsabilidad</w:t>
            </w:r>
            <w:r w:rsidR="00626D2A">
              <w:rPr>
                <w:noProof/>
                <w:webHidden/>
              </w:rPr>
              <w:tab/>
            </w:r>
            <w:r w:rsidR="00626D2A">
              <w:rPr>
                <w:noProof/>
                <w:webHidden/>
              </w:rPr>
              <w:fldChar w:fldCharType="begin"/>
            </w:r>
            <w:r w:rsidR="00626D2A">
              <w:rPr>
                <w:noProof/>
                <w:webHidden/>
              </w:rPr>
              <w:instrText xml:space="preserve"> PAGEREF _Toc497924582 \h </w:instrText>
            </w:r>
            <w:r w:rsidR="00626D2A">
              <w:rPr>
                <w:noProof/>
                <w:webHidden/>
              </w:rPr>
            </w:r>
            <w:r w:rsidR="00626D2A">
              <w:rPr>
                <w:noProof/>
                <w:webHidden/>
              </w:rPr>
              <w:fldChar w:fldCharType="separate"/>
            </w:r>
            <w:r>
              <w:rPr>
                <w:noProof/>
                <w:webHidden/>
              </w:rPr>
              <w:t>66</w:t>
            </w:r>
            <w:r w:rsidR="00626D2A">
              <w:rPr>
                <w:noProof/>
                <w:webHidden/>
              </w:rPr>
              <w:fldChar w:fldCharType="end"/>
            </w:r>
          </w:hyperlink>
        </w:p>
        <w:p w14:paraId="0263B404" w14:textId="77777777" w:rsidR="00626D2A" w:rsidRDefault="005B3643">
          <w:pPr>
            <w:pStyle w:val="TDC2"/>
            <w:tabs>
              <w:tab w:val="left" w:pos="880"/>
              <w:tab w:val="right" w:leader="dot" w:pos="9350"/>
            </w:tabs>
            <w:rPr>
              <w:rFonts w:eastAsiaTheme="minorEastAsia"/>
              <w:noProof/>
              <w:lang w:val="es-ES" w:eastAsia="es-ES"/>
            </w:rPr>
          </w:pPr>
          <w:hyperlink w:anchor="_Toc497924583" w:history="1">
            <w:r w:rsidR="00626D2A" w:rsidRPr="00AD6C64">
              <w:rPr>
                <w:rStyle w:val="Hipervnculo"/>
                <w:b/>
                <w:noProof/>
                <w:lang w:val="es-ES"/>
              </w:rPr>
              <w:t>31.</w:t>
            </w:r>
            <w:r w:rsidR="00626D2A">
              <w:rPr>
                <w:rFonts w:eastAsiaTheme="minorEastAsia"/>
                <w:noProof/>
                <w:lang w:val="es-ES" w:eastAsia="es-ES"/>
              </w:rPr>
              <w:tab/>
            </w:r>
            <w:r w:rsidR="00626D2A" w:rsidRPr="00AD6C64">
              <w:rPr>
                <w:rStyle w:val="Hipervnculo"/>
                <w:b/>
                <w:noProof/>
                <w:lang w:val="es-ES"/>
              </w:rPr>
              <w:t>Cambio en las Leyes y Regulaciones</w:t>
            </w:r>
            <w:r w:rsidR="00626D2A">
              <w:rPr>
                <w:noProof/>
                <w:webHidden/>
              </w:rPr>
              <w:tab/>
            </w:r>
            <w:r w:rsidR="00626D2A">
              <w:rPr>
                <w:noProof/>
                <w:webHidden/>
              </w:rPr>
              <w:fldChar w:fldCharType="begin"/>
            </w:r>
            <w:r w:rsidR="00626D2A">
              <w:rPr>
                <w:noProof/>
                <w:webHidden/>
              </w:rPr>
              <w:instrText xml:space="preserve"> PAGEREF _Toc497924583 \h </w:instrText>
            </w:r>
            <w:r w:rsidR="00626D2A">
              <w:rPr>
                <w:noProof/>
                <w:webHidden/>
              </w:rPr>
            </w:r>
            <w:r w:rsidR="00626D2A">
              <w:rPr>
                <w:noProof/>
                <w:webHidden/>
              </w:rPr>
              <w:fldChar w:fldCharType="separate"/>
            </w:r>
            <w:r>
              <w:rPr>
                <w:noProof/>
                <w:webHidden/>
              </w:rPr>
              <w:t>67</w:t>
            </w:r>
            <w:r w:rsidR="00626D2A">
              <w:rPr>
                <w:noProof/>
                <w:webHidden/>
              </w:rPr>
              <w:fldChar w:fldCharType="end"/>
            </w:r>
          </w:hyperlink>
        </w:p>
        <w:p w14:paraId="45FDBEDE" w14:textId="77777777" w:rsidR="00626D2A" w:rsidRDefault="005B3643">
          <w:pPr>
            <w:pStyle w:val="TDC2"/>
            <w:tabs>
              <w:tab w:val="left" w:pos="880"/>
              <w:tab w:val="right" w:leader="dot" w:pos="9350"/>
            </w:tabs>
            <w:rPr>
              <w:rFonts w:eastAsiaTheme="minorEastAsia"/>
              <w:noProof/>
              <w:lang w:val="es-ES" w:eastAsia="es-ES"/>
            </w:rPr>
          </w:pPr>
          <w:hyperlink w:anchor="_Toc497924584" w:history="1">
            <w:r w:rsidR="00626D2A" w:rsidRPr="00AD6C64">
              <w:rPr>
                <w:rStyle w:val="Hipervnculo"/>
                <w:b/>
                <w:noProof/>
                <w:lang w:val="es-ES"/>
              </w:rPr>
              <w:t>32.</w:t>
            </w:r>
            <w:r w:rsidR="00626D2A">
              <w:rPr>
                <w:rFonts w:eastAsiaTheme="minorEastAsia"/>
                <w:noProof/>
                <w:lang w:val="es-ES" w:eastAsia="es-ES"/>
              </w:rPr>
              <w:tab/>
            </w:r>
            <w:r w:rsidR="00626D2A" w:rsidRPr="00AD6C64">
              <w:rPr>
                <w:rStyle w:val="Hipervnculo"/>
                <w:b/>
                <w:noProof/>
                <w:lang w:val="es-ES"/>
              </w:rPr>
              <w:t>Fuerza Mayor</w:t>
            </w:r>
            <w:r w:rsidR="00626D2A">
              <w:rPr>
                <w:noProof/>
                <w:webHidden/>
              </w:rPr>
              <w:tab/>
            </w:r>
            <w:r w:rsidR="00626D2A">
              <w:rPr>
                <w:noProof/>
                <w:webHidden/>
              </w:rPr>
              <w:fldChar w:fldCharType="begin"/>
            </w:r>
            <w:r w:rsidR="00626D2A">
              <w:rPr>
                <w:noProof/>
                <w:webHidden/>
              </w:rPr>
              <w:instrText xml:space="preserve"> PAGEREF _Toc497924584 \h </w:instrText>
            </w:r>
            <w:r w:rsidR="00626D2A">
              <w:rPr>
                <w:noProof/>
                <w:webHidden/>
              </w:rPr>
            </w:r>
            <w:r w:rsidR="00626D2A">
              <w:rPr>
                <w:noProof/>
                <w:webHidden/>
              </w:rPr>
              <w:fldChar w:fldCharType="separate"/>
            </w:r>
            <w:r>
              <w:rPr>
                <w:noProof/>
                <w:webHidden/>
              </w:rPr>
              <w:t>67</w:t>
            </w:r>
            <w:r w:rsidR="00626D2A">
              <w:rPr>
                <w:noProof/>
                <w:webHidden/>
              </w:rPr>
              <w:fldChar w:fldCharType="end"/>
            </w:r>
          </w:hyperlink>
        </w:p>
        <w:p w14:paraId="32901415" w14:textId="77777777" w:rsidR="00626D2A" w:rsidRDefault="005B3643">
          <w:pPr>
            <w:pStyle w:val="TDC2"/>
            <w:tabs>
              <w:tab w:val="left" w:pos="880"/>
              <w:tab w:val="right" w:leader="dot" w:pos="9350"/>
            </w:tabs>
            <w:rPr>
              <w:rFonts w:eastAsiaTheme="minorEastAsia"/>
              <w:noProof/>
              <w:lang w:val="es-ES" w:eastAsia="es-ES"/>
            </w:rPr>
          </w:pPr>
          <w:hyperlink w:anchor="_Toc497924585" w:history="1">
            <w:r w:rsidR="00626D2A" w:rsidRPr="00AD6C64">
              <w:rPr>
                <w:rStyle w:val="Hipervnculo"/>
                <w:b/>
                <w:noProof/>
                <w:lang w:val="es-ES"/>
              </w:rPr>
              <w:t>33.</w:t>
            </w:r>
            <w:r w:rsidR="00626D2A">
              <w:rPr>
                <w:rFonts w:eastAsiaTheme="minorEastAsia"/>
                <w:noProof/>
                <w:lang w:val="es-ES" w:eastAsia="es-ES"/>
              </w:rPr>
              <w:tab/>
            </w:r>
            <w:r w:rsidR="00626D2A" w:rsidRPr="00AD6C64">
              <w:rPr>
                <w:rStyle w:val="Hipervnculo"/>
                <w:b/>
                <w:noProof/>
                <w:lang w:val="es-ES"/>
              </w:rPr>
              <w:t>Ordenes de Cambio y Enmiendas al Contrato</w:t>
            </w:r>
            <w:r w:rsidR="00626D2A">
              <w:rPr>
                <w:noProof/>
                <w:webHidden/>
              </w:rPr>
              <w:tab/>
            </w:r>
            <w:r w:rsidR="00626D2A">
              <w:rPr>
                <w:noProof/>
                <w:webHidden/>
              </w:rPr>
              <w:fldChar w:fldCharType="begin"/>
            </w:r>
            <w:r w:rsidR="00626D2A">
              <w:rPr>
                <w:noProof/>
                <w:webHidden/>
              </w:rPr>
              <w:instrText xml:space="preserve"> PAGEREF _Toc497924585 \h </w:instrText>
            </w:r>
            <w:r w:rsidR="00626D2A">
              <w:rPr>
                <w:noProof/>
                <w:webHidden/>
              </w:rPr>
            </w:r>
            <w:r w:rsidR="00626D2A">
              <w:rPr>
                <w:noProof/>
                <w:webHidden/>
              </w:rPr>
              <w:fldChar w:fldCharType="separate"/>
            </w:r>
            <w:r>
              <w:rPr>
                <w:noProof/>
                <w:webHidden/>
              </w:rPr>
              <w:t>67</w:t>
            </w:r>
            <w:r w:rsidR="00626D2A">
              <w:rPr>
                <w:noProof/>
                <w:webHidden/>
              </w:rPr>
              <w:fldChar w:fldCharType="end"/>
            </w:r>
          </w:hyperlink>
        </w:p>
        <w:p w14:paraId="5C5F3468" w14:textId="77777777" w:rsidR="00626D2A" w:rsidRDefault="005B3643">
          <w:pPr>
            <w:pStyle w:val="TDC2"/>
            <w:tabs>
              <w:tab w:val="left" w:pos="880"/>
              <w:tab w:val="right" w:leader="dot" w:pos="9350"/>
            </w:tabs>
            <w:rPr>
              <w:rFonts w:eastAsiaTheme="minorEastAsia"/>
              <w:noProof/>
              <w:lang w:val="es-ES" w:eastAsia="es-ES"/>
            </w:rPr>
          </w:pPr>
          <w:hyperlink w:anchor="_Toc497924586" w:history="1">
            <w:r w:rsidR="00626D2A" w:rsidRPr="00AD6C64">
              <w:rPr>
                <w:rStyle w:val="Hipervnculo"/>
                <w:b/>
                <w:noProof/>
                <w:lang w:val="es-ES"/>
              </w:rPr>
              <w:t>34.</w:t>
            </w:r>
            <w:r w:rsidR="00626D2A">
              <w:rPr>
                <w:rFonts w:eastAsiaTheme="minorEastAsia"/>
                <w:noProof/>
                <w:lang w:val="es-ES" w:eastAsia="es-ES"/>
              </w:rPr>
              <w:tab/>
            </w:r>
            <w:r w:rsidR="00626D2A" w:rsidRPr="00AD6C64">
              <w:rPr>
                <w:rStyle w:val="Hipervnculo"/>
                <w:b/>
                <w:noProof/>
                <w:lang w:val="es-ES"/>
              </w:rPr>
              <w:t>Prórroga de los Plazos</w:t>
            </w:r>
            <w:r w:rsidR="00626D2A">
              <w:rPr>
                <w:noProof/>
                <w:webHidden/>
              </w:rPr>
              <w:tab/>
            </w:r>
            <w:r w:rsidR="00626D2A">
              <w:rPr>
                <w:noProof/>
                <w:webHidden/>
              </w:rPr>
              <w:fldChar w:fldCharType="begin"/>
            </w:r>
            <w:r w:rsidR="00626D2A">
              <w:rPr>
                <w:noProof/>
                <w:webHidden/>
              </w:rPr>
              <w:instrText xml:space="preserve"> PAGEREF _Toc497924586 \h </w:instrText>
            </w:r>
            <w:r w:rsidR="00626D2A">
              <w:rPr>
                <w:noProof/>
                <w:webHidden/>
              </w:rPr>
            </w:r>
            <w:r w:rsidR="00626D2A">
              <w:rPr>
                <w:noProof/>
                <w:webHidden/>
              </w:rPr>
              <w:fldChar w:fldCharType="separate"/>
            </w:r>
            <w:r>
              <w:rPr>
                <w:noProof/>
                <w:webHidden/>
              </w:rPr>
              <w:t>68</w:t>
            </w:r>
            <w:r w:rsidR="00626D2A">
              <w:rPr>
                <w:noProof/>
                <w:webHidden/>
              </w:rPr>
              <w:fldChar w:fldCharType="end"/>
            </w:r>
          </w:hyperlink>
        </w:p>
        <w:p w14:paraId="4B6A5E42" w14:textId="77777777" w:rsidR="00626D2A" w:rsidRDefault="005B3643">
          <w:pPr>
            <w:pStyle w:val="TDC2"/>
            <w:tabs>
              <w:tab w:val="left" w:pos="880"/>
              <w:tab w:val="right" w:leader="dot" w:pos="9350"/>
            </w:tabs>
            <w:rPr>
              <w:rFonts w:eastAsiaTheme="minorEastAsia"/>
              <w:noProof/>
              <w:lang w:val="es-ES" w:eastAsia="es-ES"/>
            </w:rPr>
          </w:pPr>
          <w:hyperlink w:anchor="_Toc497924587" w:history="1">
            <w:r w:rsidR="00626D2A" w:rsidRPr="00AD6C64">
              <w:rPr>
                <w:rStyle w:val="Hipervnculo"/>
                <w:b/>
                <w:noProof/>
                <w:lang w:val="es-ES"/>
              </w:rPr>
              <w:t>35.</w:t>
            </w:r>
            <w:r w:rsidR="00626D2A">
              <w:rPr>
                <w:rFonts w:eastAsiaTheme="minorEastAsia"/>
                <w:noProof/>
                <w:lang w:val="es-ES" w:eastAsia="es-ES"/>
              </w:rPr>
              <w:tab/>
            </w:r>
            <w:r w:rsidR="00626D2A" w:rsidRPr="00AD6C64">
              <w:rPr>
                <w:rStyle w:val="Hipervnculo"/>
                <w:b/>
                <w:noProof/>
                <w:lang w:val="es-ES"/>
              </w:rPr>
              <w:t>Terminación</w:t>
            </w:r>
            <w:r w:rsidR="00626D2A">
              <w:rPr>
                <w:noProof/>
                <w:webHidden/>
              </w:rPr>
              <w:tab/>
            </w:r>
            <w:r w:rsidR="00626D2A">
              <w:rPr>
                <w:noProof/>
                <w:webHidden/>
              </w:rPr>
              <w:fldChar w:fldCharType="begin"/>
            </w:r>
            <w:r w:rsidR="00626D2A">
              <w:rPr>
                <w:noProof/>
                <w:webHidden/>
              </w:rPr>
              <w:instrText xml:space="preserve"> PAGEREF _Toc497924587 \h </w:instrText>
            </w:r>
            <w:r w:rsidR="00626D2A">
              <w:rPr>
                <w:noProof/>
                <w:webHidden/>
              </w:rPr>
            </w:r>
            <w:r w:rsidR="00626D2A">
              <w:rPr>
                <w:noProof/>
                <w:webHidden/>
              </w:rPr>
              <w:fldChar w:fldCharType="separate"/>
            </w:r>
            <w:r>
              <w:rPr>
                <w:noProof/>
                <w:webHidden/>
              </w:rPr>
              <w:t>68</w:t>
            </w:r>
            <w:r w:rsidR="00626D2A">
              <w:rPr>
                <w:noProof/>
                <w:webHidden/>
              </w:rPr>
              <w:fldChar w:fldCharType="end"/>
            </w:r>
          </w:hyperlink>
        </w:p>
        <w:p w14:paraId="4AAEFA12" w14:textId="77777777" w:rsidR="00626D2A" w:rsidRDefault="005B3643">
          <w:pPr>
            <w:pStyle w:val="TDC2"/>
            <w:tabs>
              <w:tab w:val="left" w:pos="880"/>
              <w:tab w:val="right" w:leader="dot" w:pos="9350"/>
            </w:tabs>
            <w:rPr>
              <w:rFonts w:eastAsiaTheme="minorEastAsia"/>
              <w:noProof/>
              <w:lang w:val="es-ES" w:eastAsia="es-ES"/>
            </w:rPr>
          </w:pPr>
          <w:hyperlink w:anchor="_Toc497924588" w:history="1">
            <w:r w:rsidR="00626D2A" w:rsidRPr="00AD6C64">
              <w:rPr>
                <w:rStyle w:val="Hipervnculo"/>
                <w:b/>
                <w:noProof/>
                <w:lang w:val="es-ES"/>
              </w:rPr>
              <w:t>36.</w:t>
            </w:r>
            <w:r w:rsidR="00626D2A">
              <w:rPr>
                <w:rFonts w:eastAsiaTheme="minorEastAsia"/>
                <w:noProof/>
                <w:lang w:val="es-ES" w:eastAsia="es-ES"/>
              </w:rPr>
              <w:tab/>
            </w:r>
            <w:r w:rsidR="00626D2A" w:rsidRPr="00AD6C64">
              <w:rPr>
                <w:rStyle w:val="Hipervnculo"/>
                <w:b/>
                <w:noProof/>
                <w:lang w:val="es-ES"/>
              </w:rPr>
              <w:t>Cesión</w:t>
            </w:r>
            <w:r w:rsidR="00626D2A">
              <w:rPr>
                <w:noProof/>
                <w:webHidden/>
              </w:rPr>
              <w:tab/>
            </w:r>
            <w:r w:rsidR="00626D2A">
              <w:rPr>
                <w:noProof/>
                <w:webHidden/>
              </w:rPr>
              <w:fldChar w:fldCharType="begin"/>
            </w:r>
            <w:r w:rsidR="00626D2A">
              <w:rPr>
                <w:noProof/>
                <w:webHidden/>
              </w:rPr>
              <w:instrText xml:space="preserve"> PAGEREF _Toc497924588 \h </w:instrText>
            </w:r>
            <w:r w:rsidR="00626D2A">
              <w:rPr>
                <w:noProof/>
                <w:webHidden/>
              </w:rPr>
            </w:r>
            <w:r w:rsidR="00626D2A">
              <w:rPr>
                <w:noProof/>
                <w:webHidden/>
              </w:rPr>
              <w:fldChar w:fldCharType="separate"/>
            </w:r>
            <w:r>
              <w:rPr>
                <w:noProof/>
                <w:webHidden/>
              </w:rPr>
              <w:t>69</w:t>
            </w:r>
            <w:r w:rsidR="00626D2A">
              <w:rPr>
                <w:noProof/>
                <w:webHidden/>
              </w:rPr>
              <w:fldChar w:fldCharType="end"/>
            </w:r>
          </w:hyperlink>
        </w:p>
        <w:p w14:paraId="35BC5430" w14:textId="77777777" w:rsidR="00626D2A" w:rsidRDefault="005B3643">
          <w:pPr>
            <w:pStyle w:val="TDC2"/>
            <w:tabs>
              <w:tab w:val="left" w:pos="880"/>
              <w:tab w:val="right" w:leader="dot" w:pos="9350"/>
            </w:tabs>
            <w:rPr>
              <w:rFonts w:eastAsiaTheme="minorEastAsia"/>
              <w:noProof/>
              <w:lang w:val="es-ES" w:eastAsia="es-ES"/>
            </w:rPr>
          </w:pPr>
          <w:hyperlink w:anchor="_Toc497924589" w:history="1">
            <w:r w:rsidR="00626D2A" w:rsidRPr="00AD6C64">
              <w:rPr>
                <w:rStyle w:val="Hipervnculo"/>
                <w:b/>
                <w:noProof/>
                <w:lang w:val="es-ES"/>
              </w:rPr>
              <w:t>37.</w:t>
            </w:r>
            <w:r w:rsidR="00626D2A">
              <w:rPr>
                <w:rFonts w:eastAsiaTheme="minorEastAsia"/>
                <w:noProof/>
                <w:lang w:val="es-ES" w:eastAsia="es-ES"/>
              </w:rPr>
              <w:tab/>
            </w:r>
            <w:r w:rsidR="00626D2A" w:rsidRPr="00AD6C64">
              <w:rPr>
                <w:rStyle w:val="Hipervnculo"/>
                <w:b/>
                <w:noProof/>
                <w:lang w:val="es-ES"/>
              </w:rPr>
              <w:t>Restricción a la Exportación</w:t>
            </w:r>
            <w:r w:rsidR="00626D2A">
              <w:rPr>
                <w:noProof/>
                <w:webHidden/>
              </w:rPr>
              <w:tab/>
            </w:r>
            <w:r w:rsidR="00626D2A">
              <w:rPr>
                <w:noProof/>
                <w:webHidden/>
              </w:rPr>
              <w:fldChar w:fldCharType="begin"/>
            </w:r>
            <w:r w:rsidR="00626D2A">
              <w:rPr>
                <w:noProof/>
                <w:webHidden/>
              </w:rPr>
              <w:instrText xml:space="preserve"> PAGEREF _Toc497924589 \h </w:instrText>
            </w:r>
            <w:r w:rsidR="00626D2A">
              <w:rPr>
                <w:noProof/>
                <w:webHidden/>
              </w:rPr>
            </w:r>
            <w:r w:rsidR="00626D2A">
              <w:rPr>
                <w:noProof/>
                <w:webHidden/>
              </w:rPr>
              <w:fldChar w:fldCharType="separate"/>
            </w:r>
            <w:r>
              <w:rPr>
                <w:noProof/>
                <w:webHidden/>
              </w:rPr>
              <w:t>69</w:t>
            </w:r>
            <w:r w:rsidR="00626D2A">
              <w:rPr>
                <w:noProof/>
                <w:webHidden/>
              </w:rPr>
              <w:fldChar w:fldCharType="end"/>
            </w:r>
          </w:hyperlink>
        </w:p>
        <w:p w14:paraId="14F69280" w14:textId="77777777" w:rsidR="00626D2A" w:rsidRDefault="005B3643">
          <w:pPr>
            <w:pStyle w:val="TDC2"/>
            <w:tabs>
              <w:tab w:val="right" w:leader="dot" w:pos="9350"/>
            </w:tabs>
            <w:rPr>
              <w:rFonts w:eastAsiaTheme="minorEastAsia"/>
              <w:noProof/>
              <w:lang w:val="es-ES" w:eastAsia="es-ES"/>
            </w:rPr>
          </w:pPr>
          <w:hyperlink w:anchor="_Toc497924590" w:history="1">
            <w:r w:rsidR="00626D2A" w:rsidRPr="00AD6C64">
              <w:rPr>
                <w:rStyle w:val="Hipervnculo"/>
                <w:noProof/>
                <w:lang w:val="es-ES"/>
              </w:rPr>
              <w:t>Sección IX.  Condiciones Especiales del Contrato</w:t>
            </w:r>
            <w:r w:rsidR="00626D2A">
              <w:rPr>
                <w:noProof/>
                <w:webHidden/>
              </w:rPr>
              <w:tab/>
            </w:r>
            <w:r w:rsidR="00626D2A">
              <w:rPr>
                <w:noProof/>
                <w:webHidden/>
              </w:rPr>
              <w:fldChar w:fldCharType="begin"/>
            </w:r>
            <w:r w:rsidR="00626D2A">
              <w:rPr>
                <w:noProof/>
                <w:webHidden/>
              </w:rPr>
              <w:instrText xml:space="preserve"> PAGEREF _Toc497924590 \h </w:instrText>
            </w:r>
            <w:r w:rsidR="00626D2A">
              <w:rPr>
                <w:noProof/>
                <w:webHidden/>
              </w:rPr>
            </w:r>
            <w:r w:rsidR="00626D2A">
              <w:rPr>
                <w:noProof/>
                <w:webHidden/>
              </w:rPr>
              <w:fldChar w:fldCharType="separate"/>
            </w:r>
            <w:r>
              <w:rPr>
                <w:noProof/>
                <w:webHidden/>
              </w:rPr>
              <w:t>70</w:t>
            </w:r>
            <w:r w:rsidR="00626D2A">
              <w:rPr>
                <w:noProof/>
                <w:webHidden/>
              </w:rPr>
              <w:fldChar w:fldCharType="end"/>
            </w:r>
          </w:hyperlink>
        </w:p>
        <w:p w14:paraId="525F02E7" w14:textId="77777777" w:rsidR="00626D2A" w:rsidRDefault="005B3643">
          <w:pPr>
            <w:pStyle w:val="TDC2"/>
            <w:tabs>
              <w:tab w:val="right" w:leader="dot" w:pos="9350"/>
            </w:tabs>
            <w:rPr>
              <w:rFonts w:eastAsiaTheme="minorEastAsia"/>
              <w:noProof/>
              <w:lang w:val="es-ES" w:eastAsia="es-ES"/>
            </w:rPr>
          </w:pPr>
          <w:hyperlink w:anchor="_Toc497924591" w:history="1">
            <w:r w:rsidR="00626D2A" w:rsidRPr="00AD6C64">
              <w:rPr>
                <w:rStyle w:val="Hipervnculo"/>
                <w:b/>
                <w:noProof/>
                <w:lang w:val="es-ES"/>
              </w:rPr>
              <w:t>Apéndice 2: Fraude y Corrupción y Prácticas Prohibidas</w:t>
            </w:r>
            <w:r w:rsidR="00626D2A">
              <w:rPr>
                <w:noProof/>
                <w:webHidden/>
              </w:rPr>
              <w:tab/>
            </w:r>
            <w:r w:rsidR="00626D2A">
              <w:rPr>
                <w:noProof/>
                <w:webHidden/>
              </w:rPr>
              <w:fldChar w:fldCharType="begin"/>
            </w:r>
            <w:r w:rsidR="00626D2A">
              <w:rPr>
                <w:noProof/>
                <w:webHidden/>
              </w:rPr>
              <w:instrText xml:space="preserve"> PAGEREF _Toc497924591 \h </w:instrText>
            </w:r>
            <w:r w:rsidR="00626D2A">
              <w:rPr>
                <w:noProof/>
                <w:webHidden/>
              </w:rPr>
            </w:r>
            <w:r w:rsidR="00626D2A">
              <w:rPr>
                <w:noProof/>
                <w:webHidden/>
              </w:rPr>
              <w:fldChar w:fldCharType="separate"/>
            </w:r>
            <w:r>
              <w:rPr>
                <w:noProof/>
                <w:webHidden/>
              </w:rPr>
              <w:t>75</w:t>
            </w:r>
            <w:r w:rsidR="00626D2A">
              <w:rPr>
                <w:noProof/>
                <w:webHidden/>
              </w:rPr>
              <w:fldChar w:fldCharType="end"/>
            </w:r>
          </w:hyperlink>
        </w:p>
        <w:p w14:paraId="21FF3FEC" w14:textId="77777777" w:rsidR="00626D2A" w:rsidRDefault="005B3643">
          <w:pPr>
            <w:pStyle w:val="TDC2"/>
            <w:tabs>
              <w:tab w:val="right" w:leader="dot" w:pos="9350"/>
            </w:tabs>
            <w:rPr>
              <w:rFonts w:eastAsiaTheme="minorEastAsia"/>
              <w:noProof/>
              <w:lang w:val="es-ES" w:eastAsia="es-ES"/>
            </w:rPr>
          </w:pPr>
          <w:hyperlink w:anchor="_Toc497924592" w:history="1">
            <w:r w:rsidR="00626D2A" w:rsidRPr="00AD6C64">
              <w:rPr>
                <w:rStyle w:val="Hipervnculo"/>
                <w:noProof/>
                <w:lang w:val="es-ES"/>
              </w:rPr>
              <w:t>Sección X. Formularios de Contrato</w:t>
            </w:r>
            <w:r w:rsidR="00626D2A">
              <w:rPr>
                <w:noProof/>
                <w:webHidden/>
              </w:rPr>
              <w:tab/>
            </w:r>
            <w:r w:rsidR="00626D2A">
              <w:rPr>
                <w:noProof/>
                <w:webHidden/>
              </w:rPr>
              <w:fldChar w:fldCharType="begin"/>
            </w:r>
            <w:r w:rsidR="00626D2A">
              <w:rPr>
                <w:noProof/>
                <w:webHidden/>
              </w:rPr>
              <w:instrText xml:space="preserve"> PAGEREF _Toc497924592 \h </w:instrText>
            </w:r>
            <w:r w:rsidR="00626D2A">
              <w:rPr>
                <w:noProof/>
                <w:webHidden/>
              </w:rPr>
            </w:r>
            <w:r w:rsidR="00626D2A">
              <w:rPr>
                <w:noProof/>
                <w:webHidden/>
              </w:rPr>
              <w:fldChar w:fldCharType="separate"/>
            </w:r>
            <w:r>
              <w:rPr>
                <w:noProof/>
                <w:webHidden/>
              </w:rPr>
              <w:t>79</w:t>
            </w:r>
            <w:r w:rsidR="00626D2A">
              <w:rPr>
                <w:noProof/>
                <w:webHidden/>
              </w:rPr>
              <w:fldChar w:fldCharType="end"/>
            </w:r>
          </w:hyperlink>
        </w:p>
        <w:p w14:paraId="5843F8B4" w14:textId="77777777" w:rsidR="00626D2A" w:rsidRDefault="005B3643">
          <w:pPr>
            <w:pStyle w:val="TDC2"/>
            <w:tabs>
              <w:tab w:val="right" w:leader="dot" w:pos="9350"/>
            </w:tabs>
            <w:rPr>
              <w:rFonts w:eastAsiaTheme="minorEastAsia"/>
              <w:noProof/>
              <w:lang w:val="es-ES" w:eastAsia="es-ES"/>
            </w:rPr>
          </w:pPr>
          <w:hyperlink w:anchor="_Toc497924593" w:history="1">
            <w:r w:rsidR="00626D2A" w:rsidRPr="00AD6C64">
              <w:rPr>
                <w:rStyle w:val="Hipervnculo"/>
                <w:b/>
                <w:noProof/>
                <w:lang w:val="es-ES"/>
              </w:rPr>
              <w:t>Carta de Aceptación</w:t>
            </w:r>
            <w:r w:rsidR="00626D2A">
              <w:rPr>
                <w:noProof/>
                <w:webHidden/>
              </w:rPr>
              <w:tab/>
            </w:r>
            <w:r w:rsidR="00626D2A">
              <w:rPr>
                <w:noProof/>
                <w:webHidden/>
              </w:rPr>
              <w:fldChar w:fldCharType="begin"/>
            </w:r>
            <w:r w:rsidR="00626D2A">
              <w:rPr>
                <w:noProof/>
                <w:webHidden/>
              </w:rPr>
              <w:instrText xml:space="preserve"> PAGEREF _Toc497924593 \h </w:instrText>
            </w:r>
            <w:r w:rsidR="00626D2A">
              <w:rPr>
                <w:noProof/>
                <w:webHidden/>
              </w:rPr>
            </w:r>
            <w:r w:rsidR="00626D2A">
              <w:rPr>
                <w:noProof/>
                <w:webHidden/>
              </w:rPr>
              <w:fldChar w:fldCharType="separate"/>
            </w:r>
            <w:r>
              <w:rPr>
                <w:noProof/>
                <w:webHidden/>
              </w:rPr>
              <w:t>79</w:t>
            </w:r>
            <w:r w:rsidR="00626D2A">
              <w:rPr>
                <w:noProof/>
                <w:webHidden/>
              </w:rPr>
              <w:fldChar w:fldCharType="end"/>
            </w:r>
          </w:hyperlink>
        </w:p>
        <w:p w14:paraId="42A90588" w14:textId="77777777" w:rsidR="00626D2A" w:rsidRDefault="005B3643">
          <w:pPr>
            <w:pStyle w:val="TDC2"/>
            <w:tabs>
              <w:tab w:val="right" w:leader="dot" w:pos="9350"/>
            </w:tabs>
            <w:rPr>
              <w:rFonts w:eastAsiaTheme="minorEastAsia"/>
              <w:noProof/>
              <w:lang w:val="es-ES" w:eastAsia="es-ES"/>
            </w:rPr>
          </w:pPr>
          <w:hyperlink w:anchor="_Toc497924594" w:history="1">
            <w:r w:rsidR="00626D2A" w:rsidRPr="00AD6C64">
              <w:rPr>
                <w:rStyle w:val="Hipervnculo"/>
                <w:b/>
                <w:noProof/>
                <w:lang w:val="es-ES"/>
              </w:rPr>
              <w:t>Convenio</w:t>
            </w:r>
            <w:r w:rsidR="00626D2A">
              <w:rPr>
                <w:noProof/>
                <w:webHidden/>
              </w:rPr>
              <w:tab/>
            </w:r>
            <w:r w:rsidR="00626D2A">
              <w:rPr>
                <w:noProof/>
                <w:webHidden/>
              </w:rPr>
              <w:fldChar w:fldCharType="begin"/>
            </w:r>
            <w:r w:rsidR="00626D2A">
              <w:rPr>
                <w:noProof/>
                <w:webHidden/>
              </w:rPr>
              <w:instrText xml:space="preserve"> PAGEREF _Toc497924594 \h </w:instrText>
            </w:r>
            <w:r w:rsidR="00626D2A">
              <w:rPr>
                <w:noProof/>
                <w:webHidden/>
              </w:rPr>
            </w:r>
            <w:r w:rsidR="00626D2A">
              <w:rPr>
                <w:noProof/>
                <w:webHidden/>
              </w:rPr>
              <w:fldChar w:fldCharType="separate"/>
            </w:r>
            <w:r>
              <w:rPr>
                <w:noProof/>
                <w:webHidden/>
              </w:rPr>
              <w:t>80</w:t>
            </w:r>
            <w:r w:rsidR="00626D2A">
              <w:rPr>
                <w:noProof/>
                <w:webHidden/>
              </w:rPr>
              <w:fldChar w:fldCharType="end"/>
            </w:r>
          </w:hyperlink>
        </w:p>
        <w:p w14:paraId="6945FAB6" w14:textId="77777777" w:rsidR="00626D2A" w:rsidRDefault="005B3643">
          <w:pPr>
            <w:pStyle w:val="TDC2"/>
            <w:tabs>
              <w:tab w:val="right" w:leader="dot" w:pos="9350"/>
            </w:tabs>
            <w:rPr>
              <w:rFonts w:eastAsiaTheme="minorEastAsia"/>
              <w:noProof/>
              <w:lang w:val="es-ES" w:eastAsia="es-ES"/>
            </w:rPr>
          </w:pPr>
          <w:hyperlink w:anchor="_Toc497924595" w:history="1">
            <w:r w:rsidR="00626D2A" w:rsidRPr="00AD6C64">
              <w:rPr>
                <w:rStyle w:val="Hipervnculo"/>
                <w:b/>
                <w:noProof/>
                <w:lang w:val="es-ES"/>
              </w:rPr>
              <w:t>Garantía de Cumplimiento</w:t>
            </w:r>
            <w:r w:rsidR="00626D2A">
              <w:rPr>
                <w:noProof/>
                <w:webHidden/>
              </w:rPr>
              <w:tab/>
            </w:r>
            <w:r w:rsidR="00626D2A">
              <w:rPr>
                <w:noProof/>
                <w:webHidden/>
              </w:rPr>
              <w:fldChar w:fldCharType="begin"/>
            </w:r>
            <w:r w:rsidR="00626D2A">
              <w:rPr>
                <w:noProof/>
                <w:webHidden/>
              </w:rPr>
              <w:instrText xml:space="preserve"> PAGEREF _Toc497924595 \h </w:instrText>
            </w:r>
            <w:r w:rsidR="00626D2A">
              <w:rPr>
                <w:noProof/>
                <w:webHidden/>
              </w:rPr>
            </w:r>
            <w:r w:rsidR="00626D2A">
              <w:rPr>
                <w:noProof/>
                <w:webHidden/>
              </w:rPr>
              <w:fldChar w:fldCharType="separate"/>
            </w:r>
            <w:r>
              <w:rPr>
                <w:noProof/>
                <w:webHidden/>
              </w:rPr>
              <w:t>82</w:t>
            </w:r>
            <w:r w:rsidR="00626D2A">
              <w:rPr>
                <w:noProof/>
                <w:webHidden/>
              </w:rPr>
              <w:fldChar w:fldCharType="end"/>
            </w:r>
          </w:hyperlink>
        </w:p>
        <w:p w14:paraId="3CAFFCD2" w14:textId="77777777" w:rsidR="00626D2A" w:rsidRDefault="005B3643">
          <w:pPr>
            <w:pStyle w:val="TDC2"/>
            <w:tabs>
              <w:tab w:val="right" w:leader="dot" w:pos="9350"/>
            </w:tabs>
            <w:rPr>
              <w:rFonts w:eastAsiaTheme="minorEastAsia"/>
              <w:noProof/>
              <w:lang w:val="es-ES" w:eastAsia="es-ES"/>
            </w:rPr>
          </w:pPr>
          <w:hyperlink w:anchor="_Toc497924596" w:history="1">
            <w:r w:rsidR="00626D2A" w:rsidRPr="00AD6C64">
              <w:rPr>
                <w:rStyle w:val="Hipervnculo"/>
                <w:b/>
                <w:noProof/>
                <w:lang w:val="es-ES"/>
              </w:rPr>
              <w:t>Garantía de Anticipo</w:t>
            </w:r>
            <w:r w:rsidR="00626D2A">
              <w:rPr>
                <w:noProof/>
                <w:webHidden/>
              </w:rPr>
              <w:tab/>
            </w:r>
            <w:r w:rsidR="00626D2A">
              <w:rPr>
                <w:noProof/>
                <w:webHidden/>
              </w:rPr>
              <w:fldChar w:fldCharType="begin"/>
            </w:r>
            <w:r w:rsidR="00626D2A">
              <w:rPr>
                <w:noProof/>
                <w:webHidden/>
              </w:rPr>
              <w:instrText xml:space="preserve"> PAGEREF _Toc497924596 \h </w:instrText>
            </w:r>
            <w:r w:rsidR="00626D2A">
              <w:rPr>
                <w:noProof/>
                <w:webHidden/>
              </w:rPr>
            </w:r>
            <w:r w:rsidR="00626D2A">
              <w:rPr>
                <w:noProof/>
                <w:webHidden/>
              </w:rPr>
              <w:fldChar w:fldCharType="separate"/>
            </w:r>
            <w:r>
              <w:rPr>
                <w:noProof/>
                <w:webHidden/>
              </w:rPr>
              <w:t>84</w:t>
            </w:r>
            <w:r w:rsidR="00626D2A">
              <w:rPr>
                <w:noProof/>
                <w:webHidden/>
              </w:rPr>
              <w:fldChar w:fldCharType="end"/>
            </w:r>
          </w:hyperlink>
        </w:p>
        <w:p w14:paraId="4682E2EC" w14:textId="77777777" w:rsidR="00626D2A" w:rsidRDefault="005B3643">
          <w:pPr>
            <w:pStyle w:val="TDC2"/>
            <w:tabs>
              <w:tab w:val="right" w:leader="dot" w:pos="9350"/>
            </w:tabs>
            <w:rPr>
              <w:rFonts w:eastAsiaTheme="minorEastAsia"/>
              <w:noProof/>
              <w:lang w:val="es-ES" w:eastAsia="es-ES"/>
            </w:rPr>
          </w:pPr>
          <w:hyperlink w:anchor="_Toc497924597" w:history="1">
            <w:r w:rsidR="00626D2A" w:rsidRPr="00AD6C64">
              <w:rPr>
                <w:rStyle w:val="Hipervnculo"/>
                <w:b/>
                <w:noProof/>
                <w:lang w:val="es-ES"/>
              </w:rPr>
              <w:t>LLAMADO A LICITACIÓN</w:t>
            </w:r>
            <w:r w:rsidR="00626D2A">
              <w:rPr>
                <w:noProof/>
                <w:webHidden/>
              </w:rPr>
              <w:tab/>
            </w:r>
            <w:r w:rsidR="00626D2A">
              <w:rPr>
                <w:noProof/>
                <w:webHidden/>
              </w:rPr>
              <w:fldChar w:fldCharType="begin"/>
            </w:r>
            <w:r w:rsidR="00626D2A">
              <w:rPr>
                <w:noProof/>
                <w:webHidden/>
              </w:rPr>
              <w:instrText xml:space="preserve"> PAGEREF _Toc497924597 \h </w:instrText>
            </w:r>
            <w:r w:rsidR="00626D2A">
              <w:rPr>
                <w:noProof/>
                <w:webHidden/>
              </w:rPr>
            </w:r>
            <w:r w:rsidR="00626D2A">
              <w:rPr>
                <w:noProof/>
                <w:webHidden/>
              </w:rPr>
              <w:fldChar w:fldCharType="separate"/>
            </w:r>
            <w:r>
              <w:rPr>
                <w:noProof/>
                <w:webHidden/>
              </w:rPr>
              <w:t>86</w:t>
            </w:r>
            <w:r w:rsidR="00626D2A">
              <w:rPr>
                <w:noProof/>
                <w:webHidden/>
              </w:rPr>
              <w:fldChar w:fldCharType="end"/>
            </w:r>
          </w:hyperlink>
        </w:p>
        <w:p w14:paraId="26486163" w14:textId="77777777" w:rsidR="00626D2A" w:rsidRDefault="005B3643">
          <w:pPr>
            <w:pStyle w:val="TDC2"/>
            <w:tabs>
              <w:tab w:val="right" w:leader="dot" w:pos="9350"/>
            </w:tabs>
            <w:rPr>
              <w:rFonts w:eastAsiaTheme="minorEastAsia"/>
              <w:noProof/>
              <w:lang w:val="es-ES" w:eastAsia="es-ES"/>
            </w:rPr>
          </w:pPr>
          <w:hyperlink w:anchor="_Toc497924598" w:history="1">
            <w:r w:rsidR="00626D2A" w:rsidRPr="00AD6C64">
              <w:rPr>
                <w:rStyle w:val="Hipervnculo"/>
                <w:b/>
                <w:noProof/>
                <w:lang w:val="es-ES"/>
              </w:rPr>
              <w:t>PERÚ</w:t>
            </w:r>
            <w:r w:rsidR="00626D2A">
              <w:rPr>
                <w:noProof/>
                <w:webHidden/>
              </w:rPr>
              <w:tab/>
            </w:r>
            <w:r w:rsidR="00626D2A">
              <w:rPr>
                <w:noProof/>
                <w:webHidden/>
              </w:rPr>
              <w:fldChar w:fldCharType="begin"/>
            </w:r>
            <w:r w:rsidR="00626D2A">
              <w:rPr>
                <w:noProof/>
                <w:webHidden/>
              </w:rPr>
              <w:instrText xml:space="preserve"> PAGEREF _Toc497924598 \h </w:instrText>
            </w:r>
            <w:r w:rsidR="00626D2A">
              <w:rPr>
                <w:noProof/>
                <w:webHidden/>
              </w:rPr>
            </w:r>
            <w:r w:rsidR="00626D2A">
              <w:rPr>
                <w:noProof/>
                <w:webHidden/>
              </w:rPr>
              <w:fldChar w:fldCharType="separate"/>
            </w:r>
            <w:r>
              <w:rPr>
                <w:noProof/>
                <w:webHidden/>
              </w:rPr>
              <w:t>86</w:t>
            </w:r>
            <w:r w:rsidR="00626D2A">
              <w:rPr>
                <w:noProof/>
                <w:webHidden/>
              </w:rPr>
              <w:fldChar w:fldCharType="end"/>
            </w:r>
          </w:hyperlink>
        </w:p>
        <w:p w14:paraId="41CCCAC9" w14:textId="77777777" w:rsidR="00626D2A" w:rsidRDefault="005B3643">
          <w:pPr>
            <w:pStyle w:val="TDC2"/>
            <w:tabs>
              <w:tab w:val="right" w:leader="dot" w:pos="9350"/>
            </w:tabs>
            <w:rPr>
              <w:rFonts w:eastAsiaTheme="minorEastAsia"/>
              <w:noProof/>
              <w:lang w:val="es-ES" w:eastAsia="es-ES"/>
            </w:rPr>
          </w:pPr>
          <w:hyperlink w:anchor="_Toc497924599" w:history="1">
            <w:r w:rsidR="00626D2A" w:rsidRPr="00AD6C64">
              <w:rPr>
                <w:rStyle w:val="Hipervnculo"/>
                <w:b/>
                <w:noProof/>
                <w:lang w:val="es-ES"/>
              </w:rPr>
              <w:t>ADQUISICIÓN DE EQUIPOS DIVERSOS PARA LABORATORIOS</w:t>
            </w:r>
            <w:r w:rsidR="00626D2A">
              <w:rPr>
                <w:noProof/>
                <w:webHidden/>
              </w:rPr>
              <w:tab/>
            </w:r>
            <w:r w:rsidR="00626D2A">
              <w:rPr>
                <w:noProof/>
                <w:webHidden/>
              </w:rPr>
              <w:fldChar w:fldCharType="begin"/>
            </w:r>
            <w:r w:rsidR="00626D2A">
              <w:rPr>
                <w:noProof/>
                <w:webHidden/>
              </w:rPr>
              <w:instrText xml:space="preserve"> PAGEREF _Toc497924599 \h </w:instrText>
            </w:r>
            <w:r w:rsidR="00626D2A">
              <w:rPr>
                <w:noProof/>
                <w:webHidden/>
              </w:rPr>
            </w:r>
            <w:r w:rsidR="00626D2A">
              <w:rPr>
                <w:noProof/>
                <w:webHidden/>
              </w:rPr>
              <w:fldChar w:fldCharType="separate"/>
            </w:r>
            <w:r>
              <w:rPr>
                <w:noProof/>
                <w:webHidden/>
              </w:rPr>
              <w:t>86</w:t>
            </w:r>
            <w:r w:rsidR="00626D2A">
              <w:rPr>
                <w:noProof/>
                <w:webHidden/>
              </w:rPr>
              <w:fldChar w:fldCharType="end"/>
            </w:r>
          </w:hyperlink>
        </w:p>
        <w:p w14:paraId="688C6738" w14:textId="77777777" w:rsidR="00626D2A" w:rsidRDefault="005B3643">
          <w:pPr>
            <w:pStyle w:val="TDC2"/>
            <w:tabs>
              <w:tab w:val="right" w:leader="dot" w:pos="9350"/>
            </w:tabs>
            <w:rPr>
              <w:rFonts w:eastAsiaTheme="minorEastAsia"/>
              <w:noProof/>
              <w:lang w:val="es-ES" w:eastAsia="es-ES"/>
            </w:rPr>
          </w:pPr>
          <w:hyperlink w:anchor="_Toc497924600" w:history="1">
            <w:r w:rsidR="00626D2A" w:rsidRPr="00AD6C64">
              <w:rPr>
                <w:rStyle w:val="Hipervnculo"/>
                <w:b/>
                <w:noProof/>
                <w:lang w:val="es-ES"/>
              </w:rPr>
              <w:t>LICITACIÓN PÚBLICA NACIONAL N° 01-2017</w:t>
            </w:r>
            <w:r w:rsidR="00626D2A">
              <w:rPr>
                <w:noProof/>
                <w:webHidden/>
              </w:rPr>
              <w:tab/>
            </w:r>
            <w:r w:rsidR="00626D2A">
              <w:rPr>
                <w:noProof/>
                <w:webHidden/>
              </w:rPr>
              <w:fldChar w:fldCharType="begin"/>
            </w:r>
            <w:r w:rsidR="00626D2A">
              <w:rPr>
                <w:noProof/>
                <w:webHidden/>
              </w:rPr>
              <w:instrText xml:space="preserve"> PAGEREF _Toc497924600 \h </w:instrText>
            </w:r>
            <w:r w:rsidR="00626D2A">
              <w:rPr>
                <w:noProof/>
                <w:webHidden/>
              </w:rPr>
            </w:r>
            <w:r w:rsidR="00626D2A">
              <w:rPr>
                <w:noProof/>
                <w:webHidden/>
              </w:rPr>
              <w:fldChar w:fldCharType="separate"/>
            </w:r>
            <w:r>
              <w:rPr>
                <w:noProof/>
                <w:webHidden/>
              </w:rPr>
              <w:t>86</w:t>
            </w:r>
            <w:r w:rsidR="00626D2A">
              <w:rPr>
                <w:noProof/>
                <w:webHidden/>
              </w:rPr>
              <w:fldChar w:fldCharType="end"/>
            </w:r>
          </w:hyperlink>
        </w:p>
        <w:p w14:paraId="4676109A" w14:textId="659C9280" w:rsidR="00FE3033" w:rsidRPr="002F4B33" w:rsidRDefault="00C52693" w:rsidP="00F06F28">
          <w:pPr>
            <w:pStyle w:val="TDC2"/>
            <w:tabs>
              <w:tab w:val="right" w:leader="dot" w:pos="9350"/>
            </w:tabs>
            <w:rPr>
              <w:lang w:val="es-ES"/>
            </w:rPr>
            <w:sectPr w:rsidR="00FE3033" w:rsidRPr="002F4B33" w:rsidSect="005B3643">
              <w:footerReference w:type="default" r:id="rId8"/>
              <w:pgSz w:w="11907" w:h="16839" w:code="9"/>
              <w:pgMar w:top="1440" w:right="1440" w:bottom="1440" w:left="1440" w:header="720" w:footer="720" w:gutter="0"/>
              <w:cols w:space="720"/>
              <w:titlePg/>
              <w:docGrid w:linePitch="360"/>
            </w:sectPr>
          </w:pPr>
          <w:r w:rsidRPr="002F4B33">
            <w:rPr>
              <w:bCs/>
              <w:noProof/>
              <w:lang w:val="es-ES"/>
            </w:rPr>
            <w:fldChar w:fldCharType="end"/>
          </w:r>
        </w:p>
      </w:sdtContent>
    </w:sdt>
    <w:p w14:paraId="3A67C1D5" w14:textId="77777777" w:rsidR="002B3A90" w:rsidRPr="002F4B33" w:rsidRDefault="00C52693" w:rsidP="00C52693">
      <w:pPr>
        <w:pStyle w:val="Ttulo1"/>
        <w:jc w:val="center"/>
        <w:rPr>
          <w:rFonts w:asciiTheme="minorHAnsi" w:hAnsiTheme="minorHAnsi"/>
          <w:color w:val="auto"/>
          <w:lang w:val="es-ES"/>
        </w:rPr>
      </w:pPr>
      <w:bookmarkStart w:id="1" w:name="_Toc497924479"/>
      <w:r w:rsidRPr="002F4B33">
        <w:rPr>
          <w:rFonts w:asciiTheme="minorHAnsi" w:hAnsiTheme="minorHAnsi"/>
          <w:color w:val="auto"/>
          <w:lang w:val="es-ES"/>
        </w:rPr>
        <w:lastRenderedPageBreak/>
        <w:t>PART</w:t>
      </w:r>
      <w:r w:rsidR="00215E50" w:rsidRPr="002F4B33">
        <w:rPr>
          <w:rFonts w:asciiTheme="minorHAnsi" w:hAnsiTheme="minorHAnsi"/>
          <w:color w:val="auto"/>
          <w:lang w:val="es-ES"/>
        </w:rPr>
        <w:t>E</w:t>
      </w:r>
      <w:r w:rsidRPr="002F4B33">
        <w:rPr>
          <w:rFonts w:asciiTheme="minorHAnsi" w:hAnsiTheme="minorHAnsi"/>
          <w:color w:val="auto"/>
          <w:lang w:val="es-ES"/>
        </w:rPr>
        <w:t xml:space="preserve"> 1 </w:t>
      </w:r>
      <w:r w:rsidR="00215E50" w:rsidRPr="002F4B33">
        <w:rPr>
          <w:rFonts w:asciiTheme="minorHAnsi" w:hAnsiTheme="minorHAnsi"/>
          <w:color w:val="auto"/>
          <w:lang w:val="es-ES"/>
        </w:rPr>
        <w:t>PROCEDIMIENTOS DE LICITACIÓN</w:t>
      </w:r>
      <w:bookmarkEnd w:id="1"/>
    </w:p>
    <w:p w14:paraId="3983D2B5" w14:textId="77777777" w:rsidR="00C52693" w:rsidRPr="002F4B33" w:rsidRDefault="00215E50" w:rsidP="00E334C2">
      <w:pPr>
        <w:pStyle w:val="Ttulo2"/>
        <w:jc w:val="center"/>
        <w:rPr>
          <w:rFonts w:asciiTheme="minorHAnsi" w:hAnsiTheme="minorHAnsi"/>
          <w:sz w:val="28"/>
          <w:szCs w:val="28"/>
          <w:lang w:val="es-ES"/>
        </w:rPr>
      </w:pPr>
      <w:bookmarkStart w:id="2" w:name="_Toc497924480"/>
      <w:r w:rsidRPr="002F4B33">
        <w:rPr>
          <w:rFonts w:asciiTheme="minorHAnsi" w:hAnsiTheme="minorHAnsi"/>
          <w:color w:val="auto"/>
          <w:sz w:val="28"/>
          <w:szCs w:val="28"/>
          <w:lang w:val="es-ES"/>
        </w:rPr>
        <w:t xml:space="preserve">SECCIÓN </w:t>
      </w:r>
      <w:r w:rsidR="000A7276" w:rsidRPr="002F4B33">
        <w:rPr>
          <w:rFonts w:asciiTheme="minorHAnsi" w:hAnsiTheme="minorHAnsi"/>
          <w:color w:val="auto"/>
          <w:sz w:val="28"/>
          <w:szCs w:val="28"/>
          <w:lang w:val="es-ES"/>
        </w:rPr>
        <w:t>I. INSTRUC</w:t>
      </w:r>
      <w:r w:rsidRPr="002F4B33">
        <w:rPr>
          <w:rFonts w:asciiTheme="minorHAnsi" w:hAnsiTheme="minorHAnsi"/>
          <w:color w:val="auto"/>
          <w:sz w:val="28"/>
          <w:szCs w:val="28"/>
          <w:lang w:val="es-ES"/>
        </w:rPr>
        <w:t>CIONES A LOS OFERENTES</w:t>
      </w:r>
      <w:bookmarkEnd w:id="2"/>
      <w:r w:rsidRPr="002F4B33">
        <w:rPr>
          <w:rFonts w:asciiTheme="minorHAnsi" w:hAnsiTheme="minorHAnsi"/>
          <w:color w:val="auto"/>
          <w:sz w:val="28"/>
          <w:szCs w:val="28"/>
          <w:lang w:val="es-ES"/>
        </w:rPr>
        <w:t xml:space="preserve"> </w:t>
      </w:r>
    </w:p>
    <w:p w14:paraId="11374ACA" w14:textId="77777777" w:rsidR="00C52693" w:rsidRPr="002F4B33"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3" w:name="_Toc497924481"/>
      <w:r w:rsidRPr="002F4B33">
        <w:rPr>
          <w:rFonts w:eastAsia="Times New Roman" w:cs="Times New Roman"/>
          <w:b/>
          <w:bCs/>
          <w:lang w:val="es-ES"/>
        </w:rPr>
        <w:t>GENERAL</w:t>
      </w:r>
      <w:bookmarkEnd w:id="3"/>
    </w:p>
    <w:p w14:paraId="113CE37A" w14:textId="77777777" w:rsidR="00C52693" w:rsidRPr="002F4B33" w:rsidRDefault="00215E50" w:rsidP="00C006CF">
      <w:pPr>
        <w:keepNext/>
        <w:keepLines/>
        <w:numPr>
          <w:ilvl w:val="0"/>
          <w:numId w:val="74"/>
        </w:numPr>
        <w:spacing w:before="240" w:after="0" w:line="240" w:lineRule="auto"/>
        <w:ind w:left="540" w:hanging="540"/>
        <w:outlineLvl w:val="1"/>
        <w:rPr>
          <w:b/>
          <w:lang w:val="es-ES"/>
        </w:rPr>
      </w:pPr>
      <w:bookmarkStart w:id="4" w:name="_Toc497924482"/>
      <w:r w:rsidRPr="002F4B33">
        <w:rPr>
          <w:rFonts w:eastAsia="Times New Roman" w:cs="Times New Roman"/>
          <w:b/>
          <w:bCs/>
          <w:lang w:val="es-ES"/>
        </w:rPr>
        <w:t>Alcance de la Licitación</w:t>
      </w:r>
      <w:bookmarkEnd w:id="4"/>
      <w:r w:rsidRPr="002F4B33">
        <w:rPr>
          <w:rFonts w:eastAsia="Times New Roman" w:cs="Times New Roman"/>
          <w:b/>
          <w:bCs/>
          <w:lang w:val="es-ES"/>
        </w:rPr>
        <w:t xml:space="preserve"> </w:t>
      </w:r>
    </w:p>
    <w:p w14:paraId="67EF8CB8" w14:textId="77777777" w:rsidR="00C52693" w:rsidRPr="002F4B33" w:rsidRDefault="00215E50" w:rsidP="00EA5019">
      <w:pPr>
        <w:numPr>
          <w:ilvl w:val="0"/>
          <w:numId w:val="1"/>
        </w:numPr>
        <w:spacing w:before="60" w:after="60" w:line="240" w:lineRule="auto"/>
        <w:ind w:left="1260" w:hanging="720"/>
        <w:jc w:val="both"/>
        <w:rPr>
          <w:lang w:val="es-ES"/>
        </w:rPr>
      </w:pPr>
      <w:r w:rsidRPr="002F4B33">
        <w:rPr>
          <w:lang w:val="es-ES"/>
        </w:rPr>
        <w:t>El Comprador indicado en los</w:t>
      </w:r>
      <w:r w:rsidRPr="002F4B33">
        <w:rPr>
          <w:b/>
          <w:lang w:val="es-ES"/>
        </w:rPr>
        <w:t xml:space="preserve"> Datos de la Licitación</w:t>
      </w:r>
      <w:r w:rsidRPr="002F4B33">
        <w:rPr>
          <w:lang w:val="es-ES"/>
        </w:rPr>
        <w:t xml:space="preserve"> </w:t>
      </w:r>
      <w:r w:rsidRPr="002F4B33">
        <w:rPr>
          <w:b/>
          <w:lang w:val="es-ES"/>
        </w:rPr>
        <w:t xml:space="preserve">(DDL) </w:t>
      </w:r>
      <w:r w:rsidRPr="002F4B33">
        <w:rPr>
          <w:lang w:val="es-ES"/>
        </w:rPr>
        <w:t xml:space="preserve">emite estos Documentos de Licitación para la adquisición de los Bienes y Servicios Conexos especificados en Sección VI, Lista de Bienes y Servicios y Plan de Entrega. El nombre y número de identificación de esta Licitación Pública Internacional (LPI) están especificados en los </w:t>
      </w:r>
      <w:r w:rsidRPr="002F4B33">
        <w:rPr>
          <w:b/>
          <w:lang w:val="es-ES"/>
        </w:rPr>
        <w:t xml:space="preserve">DDL. </w:t>
      </w:r>
      <w:r w:rsidRPr="002F4B33">
        <w:rPr>
          <w:lang w:val="es-ES"/>
        </w:rPr>
        <w:t>El nombre, identificación y número de lotes están indicados en los</w:t>
      </w:r>
      <w:r w:rsidRPr="002F4B33">
        <w:rPr>
          <w:b/>
          <w:lang w:val="es-ES"/>
        </w:rPr>
        <w:t xml:space="preserve"> DDL</w:t>
      </w:r>
      <w:r w:rsidR="00C52693" w:rsidRPr="002F4B33">
        <w:rPr>
          <w:rFonts w:ascii="Calibri" w:hAnsi="Calibri"/>
          <w:bCs/>
          <w:lang w:val="es-ES"/>
        </w:rPr>
        <w:t>.</w:t>
      </w:r>
    </w:p>
    <w:p w14:paraId="6BF66108" w14:textId="77777777" w:rsidR="00C52693" w:rsidRPr="002F4B33" w:rsidRDefault="00215E50" w:rsidP="00EA5019">
      <w:pPr>
        <w:numPr>
          <w:ilvl w:val="0"/>
          <w:numId w:val="1"/>
        </w:numPr>
        <w:spacing w:before="60" w:after="60" w:line="240" w:lineRule="auto"/>
        <w:ind w:left="1260" w:hanging="720"/>
        <w:jc w:val="both"/>
        <w:rPr>
          <w:lang w:val="es-ES"/>
        </w:rPr>
      </w:pPr>
      <w:r w:rsidRPr="002F4B33">
        <w:rPr>
          <w:lang w:val="es-ES"/>
        </w:rPr>
        <w:t>Para todos los efectos de estos Documentos de Licitación</w:t>
      </w:r>
      <w:r w:rsidR="00C52693" w:rsidRPr="002F4B33">
        <w:rPr>
          <w:rFonts w:ascii="Calibri" w:hAnsi="Calibri"/>
          <w:lang w:val="es-ES"/>
        </w:rPr>
        <w:t>:</w:t>
      </w:r>
    </w:p>
    <w:p w14:paraId="65F56937" w14:textId="77777777" w:rsidR="00C52693" w:rsidRPr="002F4B33" w:rsidRDefault="00215E50" w:rsidP="00EA5019">
      <w:pPr>
        <w:numPr>
          <w:ilvl w:val="0"/>
          <w:numId w:val="6"/>
        </w:numPr>
        <w:spacing w:before="60" w:after="60" w:line="240" w:lineRule="auto"/>
        <w:ind w:left="1620"/>
        <w:jc w:val="both"/>
        <w:rPr>
          <w:rFonts w:ascii="Calibri" w:hAnsi="Calibri"/>
          <w:lang w:val="es-ES"/>
        </w:rPr>
      </w:pPr>
      <w:r w:rsidRPr="002F4B33">
        <w:rPr>
          <w:lang w:val="es-ES"/>
        </w:rPr>
        <w:t>el término “por escrito” significa comunicación en forma escrita (por ejemplo por correo electrónico, facsímile, ) con prueba de recibido</w:t>
      </w:r>
      <w:r w:rsidR="00C52693" w:rsidRPr="002F4B33">
        <w:rPr>
          <w:rFonts w:ascii="Calibri" w:hAnsi="Calibri"/>
          <w:lang w:val="es-ES"/>
        </w:rPr>
        <w:t>;</w:t>
      </w:r>
    </w:p>
    <w:p w14:paraId="12D23FD2" w14:textId="77777777" w:rsidR="00C52693" w:rsidRPr="002F4B33" w:rsidRDefault="00215E50" w:rsidP="00EA5019">
      <w:pPr>
        <w:numPr>
          <w:ilvl w:val="0"/>
          <w:numId w:val="6"/>
        </w:numPr>
        <w:spacing w:before="60" w:after="60" w:line="240" w:lineRule="auto"/>
        <w:ind w:left="1620"/>
        <w:jc w:val="both"/>
        <w:rPr>
          <w:rFonts w:ascii="Calibri" w:hAnsi="Calibri"/>
          <w:lang w:val="es-ES"/>
        </w:rPr>
      </w:pPr>
      <w:r w:rsidRPr="002F4B33">
        <w:rPr>
          <w:lang w:val="es-ES"/>
        </w:rPr>
        <w:t>si el contexto así lo requiere, “singular” significa “plural” y viceversa</w:t>
      </w:r>
      <w:r w:rsidR="00C52693" w:rsidRPr="002F4B33">
        <w:rPr>
          <w:rFonts w:ascii="Calibri" w:hAnsi="Calibri"/>
          <w:lang w:val="es-ES"/>
        </w:rPr>
        <w:t xml:space="preserve">; </w:t>
      </w:r>
      <w:r w:rsidRPr="002F4B33">
        <w:rPr>
          <w:rFonts w:ascii="Calibri" w:hAnsi="Calibri"/>
          <w:lang w:val="es-ES"/>
        </w:rPr>
        <w:t>y</w:t>
      </w:r>
    </w:p>
    <w:p w14:paraId="26E710CA" w14:textId="77777777" w:rsidR="00C52693" w:rsidRPr="002F4B33" w:rsidRDefault="00215E50" w:rsidP="00EA5019">
      <w:pPr>
        <w:numPr>
          <w:ilvl w:val="0"/>
          <w:numId w:val="6"/>
        </w:numPr>
        <w:spacing w:before="60" w:after="60" w:line="240" w:lineRule="auto"/>
        <w:ind w:left="1620"/>
        <w:jc w:val="both"/>
        <w:rPr>
          <w:rFonts w:ascii="Calibri" w:hAnsi="Calibri"/>
          <w:lang w:val="es-ES"/>
        </w:rPr>
      </w:pPr>
      <w:r w:rsidRPr="002F4B33">
        <w:rPr>
          <w:lang w:val="es-ES"/>
        </w:rPr>
        <w:t>“día” significa día calendario</w:t>
      </w:r>
      <w:r w:rsidR="00C52693" w:rsidRPr="002F4B33">
        <w:rPr>
          <w:rFonts w:ascii="Calibri" w:hAnsi="Calibri"/>
          <w:lang w:val="es-ES"/>
        </w:rPr>
        <w:t>.</w:t>
      </w:r>
    </w:p>
    <w:p w14:paraId="097BE363" w14:textId="77777777" w:rsidR="00516C35"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5" w:name="_Toc497924483"/>
      <w:r w:rsidRPr="002F4B33">
        <w:rPr>
          <w:rFonts w:ascii="Calibri" w:hAnsi="Calibri"/>
          <w:b/>
          <w:lang w:val="es-ES"/>
        </w:rPr>
        <w:t>Fuente de Fondos</w:t>
      </w:r>
      <w:bookmarkEnd w:id="5"/>
    </w:p>
    <w:p w14:paraId="70CF03CF" w14:textId="77777777" w:rsidR="00516C35" w:rsidRPr="002F4B33" w:rsidRDefault="00561FCE" w:rsidP="00EA5019">
      <w:pPr>
        <w:numPr>
          <w:ilvl w:val="0"/>
          <w:numId w:val="4"/>
        </w:numPr>
        <w:spacing w:before="60" w:after="60" w:line="240" w:lineRule="auto"/>
        <w:ind w:left="1267" w:hanging="720"/>
        <w:jc w:val="both"/>
        <w:rPr>
          <w:rFonts w:ascii="Calibri" w:hAnsi="Calibri"/>
          <w:b/>
          <w:lang w:val="es-ES"/>
        </w:rPr>
      </w:pPr>
      <w:r w:rsidRPr="002F4B33">
        <w:rPr>
          <w:lang w:val="es-ES"/>
        </w:rPr>
        <w:t xml:space="preserve">El Prestatario o Beneficiario (en adelante denominado el “Prestatario”) indicado en los </w:t>
      </w:r>
      <w:r w:rsidRPr="002F4B33">
        <w:rPr>
          <w:b/>
          <w:lang w:val="es-ES"/>
        </w:rPr>
        <w:t>DDL</w:t>
      </w:r>
      <w:r w:rsidRPr="002F4B33">
        <w:rPr>
          <w:lang w:val="es-ES"/>
        </w:rPr>
        <w:t xml:space="preserve"> ha recibido financiamiento (en adelante denominado “fondos”) del Banco Interamericano de Desarrollo (en adelante denominado “el Banco”) para sufragar el costo del proyecto especificado en los </w:t>
      </w:r>
      <w:r w:rsidRPr="002F4B33">
        <w:rPr>
          <w:b/>
          <w:lang w:val="es-ES"/>
        </w:rPr>
        <w:t>DDL</w:t>
      </w:r>
      <w:r w:rsidRPr="002F4B33">
        <w:rPr>
          <w:lang w:val="es-ES"/>
        </w:rPr>
        <w:t>. El Prestatario destinará una porción de dichos fondos para efectuar pagos elegibles en virtud del Contrato para el cual se emiten estos Documentos de Licitación</w:t>
      </w:r>
      <w:r w:rsidR="00516C35" w:rsidRPr="002F4B33">
        <w:rPr>
          <w:rFonts w:ascii="Calibri" w:hAnsi="Calibri"/>
          <w:lang w:val="es-ES"/>
        </w:rPr>
        <w:t>.</w:t>
      </w:r>
    </w:p>
    <w:p w14:paraId="50D21AE7" w14:textId="77777777" w:rsidR="00516C35" w:rsidRPr="002F4B33" w:rsidRDefault="00561FCE" w:rsidP="00EA5019">
      <w:pPr>
        <w:numPr>
          <w:ilvl w:val="0"/>
          <w:numId w:val="4"/>
        </w:numPr>
        <w:spacing w:before="60" w:after="60" w:line="240" w:lineRule="auto"/>
        <w:ind w:left="1267" w:hanging="720"/>
        <w:jc w:val="both"/>
        <w:rPr>
          <w:rFonts w:ascii="Calibri" w:hAnsi="Calibri"/>
          <w:b/>
          <w:lang w:val="es-ES"/>
        </w:rPr>
      </w:pPr>
      <w:r w:rsidRPr="002F4B33">
        <w:rPr>
          <w:spacing w:val="-3"/>
          <w:lang w:val="es-ES"/>
        </w:rPr>
        <w:t xml:space="preserve">El Banco efectuará pagos solamente a pedido del Prestatario y una vez que el Banco los haya aprobado de conformidad con las estipulaciones </w:t>
      </w:r>
      <w:r w:rsidRPr="002F4B33">
        <w:rPr>
          <w:lang w:val="es-ES"/>
        </w:rPr>
        <w:t xml:space="preserve">establecidas en el acuerdo financiero entre el Prestatario y el Banco (en adelante denominado “el Contrato de Préstamo”). </w:t>
      </w:r>
      <w:r w:rsidRPr="002F4B33">
        <w:rPr>
          <w:spacing w:val="-3"/>
          <w:lang w:val="es-ES"/>
        </w:rPr>
        <w:t>Dichos pagos se ajustarán en todos sus aspectos a las condiciones de dicho</w:t>
      </w:r>
      <w:r w:rsidRPr="002F4B33">
        <w:rPr>
          <w:lang w:val="es-ES"/>
        </w:rPr>
        <w:t xml:space="preserve"> Contrato de Préstamo. </w:t>
      </w:r>
      <w:r w:rsidRPr="002F4B33">
        <w:rPr>
          <w:spacing w:val="-3"/>
          <w:lang w:val="es-ES"/>
        </w:rPr>
        <w:t>Nadie más que el Prestatario podrá tener derecho alguno en virtud del Contrato de Préstamo ni tendrá ningún derecho a los fondos del préstamo</w:t>
      </w:r>
      <w:r w:rsidR="00516C35" w:rsidRPr="002F4B33">
        <w:rPr>
          <w:rFonts w:ascii="Calibri" w:hAnsi="Calibri"/>
          <w:lang w:val="es-ES"/>
        </w:rPr>
        <w:t>.</w:t>
      </w:r>
    </w:p>
    <w:p w14:paraId="275EEFC1" w14:textId="77777777" w:rsidR="006D2DA2" w:rsidRPr="002F4B33" w:rsidRDefault="00215E50" w:rsidP="00C006CF">
      <w:pPr>
        <w:keepNext/>
        <w:keepLines/>
        <w:numPr>
          <w:ilvl w:val="0"/>
          <w:numId w:val="74"/>
        </w:numPr>
        <w:spacing w:before="240" w:after="0" w:line="240" w:lineRule="auto"/>
        <w:ind w:left="540" w:hanging="540"/>
        <w:outlineLvl w:val="1"/>
        <w:rPr>
          <w:rFonts w:ascii="Calibri" w:hAnsi="Calibri"/>
          <w:lang w:val="es-ES"/>
        </w:rPr>
      </w:pPr>
      <w:bookmarkStart w:id="6" w:name="_Toc497924484"/>
      <w:bookmarkStart w:id="7" w:name="_Toc317173204"/>
      <w:r w:rsidRPr="002F4B33">
        <w:rPr>
          <w:rFonts w:ascii="Calibri" w:hAnsi="Calibri"/>
          <w:b/>
          <w:lang w:val="es-ES"/>
        </w:rPr>
        <w:t>Prácticas Prohibidas</w:t>
      </w:r>
      <w:bookmarkEnd w:id="6"/>
      <w:r w:rsidRPr="002F4B33">
        <w:rPr>
          <w:rFonts w:ascii="Calibri" w:hAnsi="Calibri"/>
          <w:b/>
          <w:lang w:val="es-ES"/>
        </w:rPr>
        <w:t xml:space="preserve"> </w:t>
      </w:r>
      <w:bookmarkEnd w:id="7"/>
    </w:p>
    <w:p w14:paraId="00207ECE" w14:textId="77777777" w:rsidR="009B57B9" w:rsidRPr="002F4B33" w:rsidRDefault="00701772" w:rsidP="00EA5019">
      <w:pPr>
        <w:numPr>
          <w:ilvl w:val="0"/>
          <w:numId w:val="5"/>
        </w:numPr>
        <w:spacing w:before="60" w:after="60" w:line="240" w:lineRule="auto"/>
        <w:ind w:left="1260" w:hanging="720"/>
        <w:jc w:val="both"/>
        <w:rPr>
          <w:rFonts w:ascii="Calibri" w:hAnsi="Calibri"/>
          <w:lang w:val="es-ES"/>
        </w:rPr>
      </w:pPr>
      <w:r w:rsidRPr="002F4B33">
        <w:rPr>
          <w:rFonts w:ascii="Calibri" w:hAnsi="Calibri"/>
          <w:lang w:val="es-ES"/>
        </w:rPr>
        <w:t xml:space="preserve">El Banco exige el cumplimiento de su política con respecto a </w:t>
      </w:r>
      <w:r w:rsidR="00813E3A" w:rsidRPr="002F4B33">
        <w:rPr>
          <w:rFonts w:ascii="Calibri" w:hAnsi="Calibri"/>
          <w:lang w:val="es-ES"/>
        </w:rPr>
        <w:t xml:space="preserve">fraude y corrupción y </w:t>
      </w:r>
      <w:r w:rsidRPr="002F4B33">
        <w:rPr>
          <w:rFonts w:ascii="Calibri" w:hAnsi="Calibri"/>
          <w:lang w:val="es-ES"/>
        </w:rPr>
        <w:t>práct</w:t>
      </w:r>
      <w:r w:rsidR="00B55273" w:rsidRPr="002F4B33">
        <w:rPr>
          <w:rFonts w:ascii="Calibri" w:hAnsi="Calibri"/>
          <w:lang w:val="es-ES"/>
        </w:rPr>
        <w:t>ic</w:t>
      </w:r>
      <w:r w:rsidRPr="002F4B33">
        <w:rPr>
          <w:rFonts w:ascii="Calibri" w:hAnsi="Calibri"/>
          <w:lang w:val="es-ES"/>
        </w:rPr>
        <w:t xml:space="preserve">as prohibidas </w:t>
      </w:r>
      <w:r w:rsidR="00813E3A" w:rsidRPr="002F4B33">
        <w:rPr>
          <w:rFonts w:ascii="Calibri" w:hAnsi="Calibri"/>
          <w:lang w:val="es-ES"/>
        </w:rPr>
        <w:t xml:space="preserve">que se indican en la </w:t>
      </w:r>
      <w:r w:rsidR="006D2DA2" w:rsidRPr="002F4B33">
        <w:rPr>
          <w:rFonts w:ascii="Calibri" w:hAnsi="Calibri"/>
          <w:lang w:val="es-ES"/>
        </w:rPr>
        <w:t>Sec</w:t>
      </w:r>
      <w:r w:rsidR="00813E3A" w:rsidRPr="002F4B33">
        <w:rPr>
          <w:rFonts w:ascii="Calibri" w:hAnsi="Calibri"/>
          <w:lang w:val="es-ES"/>
        </w:rPr>
        <w:t xml:space="preserve">ción </w:t>
      </w:r>
      <w:r w:rsidR="00847214" w:rsidRPr="002F4B33">
        <w:rPr>
          <w:rFonts w:ascii="Calibri" w:hAnsi="Calibri"/>
          <w:lang w:val="es-ES"/>
        </w:rPr>
        <w:t>VI</w:t>
      </w:r>
      <w:r w:rsidR="009B57B9" w:rsidRPr="002F4B33">
        <w:rPr>
          <w:rFonts w:ascii="Calibri" w:hAnsi="Calibri"/>
          <w:lang w:val="es-ES"/>
        </w:rPr>
        <w:t>.</w:t>
      </w:r>
    </w:p>
    <w:p w14:paraId="79AD6772" w14:textId="77777777" w:rsidR="00516C35"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8" w:name="_Toc497924485"/>
      <w:r w:rsidRPr="002F4B33">
        <w:rPr>
          <w:rFonts w:ascii="Calibri" w:hAnsi="Calibri"/>
          <w:b/>
          <w:lang w:val="es-ES"/>
        </w:rPr>
        <w:t>Oferentes Elegibles</w:t>
      </w:r>
      <w:bookmarkEnd w:id="8"/>
    </w:p>
    <w:p w14:paraId="0C666C9E" w14:textId="77777777" w:rsidR="009B57B9" w:rsidRPr="002F4B33" w:rsidRDefault="00813E3A" w:rsidP="00C006CF">
      <w:pPr>
        <w:numPr>
          <w:ilvl w:val="0"/>
          <w:numId w:val="75"/>
        </w:numPr>
        <w:spacing w:before="60" w:after="60" w:line="240" w:lineRule="auto"/>
        <w:ind w:left="1260" w:hanging="720"/>
        <w:jc w:val="both"/>
        <w:rPr>
          <w:rFonts w:ascii="Calibri" w:hAnsi="Calibri"/>
          <w:lang w:val="es-ES"/>
        </w:rPr>
      </w:pPr>
      <w:r w:rsidRPr="002F4B33">
        <w:rPr>
          <w:color w:val="00000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sidRPr="002F4B33">
        <w:rPr>
          <w:lang w:val="es-ES"/>
        </w:rPr>
        <w:t>:</w:t>
      </w:r>
    </w:p>
    <w:p w14:paraId="50618FFC" w14:textId="77777777" w:rsidR="009B57B9" w:rsidRPr="002F4B33" w:rsidRDefault="00813E3A" w:rsidP="00C006CF">
      <w:pPr>
        <w:numPr>
          <w:ilvl w:val="0"/>
          <w:numId w:val="78"/>
        </w:numPr>
        <w:spacing w:before="60" w:after="60" w:line="240" w:lineRule="auto"/>
        <w:ind w:left="1620"/>
        <w:jc w:val="both"/>
        <w:rPr>
          <w:rFonts w:ascii="Calibri" w:hAnsi="Calibri"/>
          <w:lang w:val="es-ES"/>
        </w:rPr>
      </w:pPr>
      <w:r w:rsidRPr="002F4B33">
        <w:rPr>
          <w:lang w:val="es-ES"/>
        </w:rPr>
        <w:lastRenderedPageBreak/>
        <w:t>las leyes o la reglamentación oficial el país del Prestatario prohíbe relaciones comerciales con ese país; o</w:t>
      </w:r>
    </w:p>
    <w:p w14:paraId="49DDA54A" w14:textId="77777777" w:rsidR="009B57B9" w:rsidRPr="002F4B33" w:rsidRDefault="00813E3A" w:rsidP="00C006CF">
      <w:pPr>
        <w:numPr>
          <w:ilvl w:val="0"/>
          <w:numId w:val="78"/>
        </w:numPr>
        <w:spacing w:before="60" w:after="60" w:line="240" w:lineRule="auto"/>
        <w:ind w:left="1620"/>
        <w:jc w:val="both"/>
        <w:rPr>
          <w:rFonts w:ascii="Calibri" w:hAnsi="Calibri"/>
          <w:lang w:val="es-ES"/>
        </w:rPr>
      </w:pPr>
      <w:r w:rsidRPr="002F4B33">
        <w:rPr>
          <w:lang w:val="es-ES"/>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571AF38E" w14:textId="77777777" w:rsidR="009B57B9" w:rsidRPr="002F4B33" w:rsidRDefault="00813E3A" w:rsidP="00C006CF">
      <w:pPr>
        <w:numPr>
          <w:ilvl w:val="0"/>
          <w:numId w:val="75"/>
        </w:numPr>
        <w:spacing w:before="60" w:after="60" w:line="240" w:lineRule="auto"/>
        <w:ind w:left="1260" w:hanging="720"/>
        <w:jc w:val="both"/>
        <w:rPr>
          <w:rFonts w:ascii="Calibri" w:hAnsi="Calibri"/>
          <w:lang w:val="es-ES"/>
        </w:rPr>
      </w:pPr>
      <w:r w:rsidRPr="002F4B33">
        <w:rPr>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r w:rsidR="009B57B9" w:rsidRPr="002F4B33">
        <w:rPr>
          <w:rFonts w:ascii="Calibri" w:hAnsi="Calibri"/>
          <w:lang w:val="es-ES"/>
        </w:rPr>
        <w:t xml:space="preserve"> </w:t>
      </w:r>
    </w:p>
    <w:p w14:paraId="3FFE691A" w14:textId="77777777" w:rsidR="009B57B9" w:rsidRPr="002F4B33" w:rsidRDefault="00813E3A" w:rsidP="00EA5019">
      <w:pPr>
        <w:numPr>
          <w:ilvl w:val="0"/>
          <w:numId w:val="7"/>
        </w:numPr>
        <w:spacing w:before="60" w:after="60" w:line="240" w:lineRule="auto"/>
        <w:ind w:left="1620"/>
        <w:jc w:val="both"/>
        <w:rPr>
          <w:rFonts w:ascii="Calibri" w:hAnsi="Calibri"/>
          <w:lang w:val="es-ES"/>
        </w:rPr>
      </w:pPr>
      <w:r w:rsidRPr="002F4B33">
        <w:rPr>
          <w:lang w:val="es-ES"/>
        </w:rPr>
        <w:t>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w:t>
      </w:r>
      <w:r w:rsidR="009B57B9" w:rsidRPr="002F4B33">
        <w:rPr>
          <w:rFonts w:ascii="Calibri" w:hAnsi="Calibri"/>
          <w:lang w:val="es-ES"/>
        </w:rPr>
        <w:t xml:space="preserve"> </w:t>
      </w:r>
    </w:p>
    <w:p w14:paraId="1E12CE1C" w14:textId="77777777" w:rsidR="009B57B9" w:rsidRPr="002F4B33" w:rsidRDefault="00813E3A" w:rsidP="00EA5019">
      <w:pPr>
        <w:numPr>
          <w:ilvl w:val="0"/>
          <w:numId w:val="7"/>
        </w:numPr>
        <w:spacing w:before="60" w:after="60" w:line="240" w:lineRule="auto"/>
        <w:ind w:left="1620"/>
        <w:jc w:val="both"/>
        <w:rPr>
          <w:rFonts w:ascii="Calibri" w:hAnsi="Calibri"/>
          <w:lang w:val="es-ES"/>
        </w:rPr>
      </w:pPr>
      <w:r w:rsidRPr="002F4B33">
        <w:rPr>
          <w:lang w:val="es-ES"/>
        </w:rPr>
        <w:t>presentan más de una Oferta en este proceso licitatorio, excepto si se trata de ofertas alternativas permitidas bajo la Cláusula 13 de las IAO. Sin embargo, esto no limita la participación de subcontratistas en más de una Oferta.</w:t>
      </w:r>
    </w:p>
    <w:p w14:paraId="5279BC79" w14:textId="77777777" w:rsidR="009B57B9" w:rsidRPr="002F4B33" w:rsidRDefault="00813E3A" w:rsidP="00C006CF">
      <w:pPr>
        <w:numPr>
          <w:ilvl w:val="0"/>
          <w:numId w:val="75"/>
        </w:numPr>
        <w:spacing w:before="60" w:after="60" w:line="240" w:lineRule="auto"/>
        <w:ind w:left="1260" w:hanging="720"/>
        <w:jc w:val="both"/>
        <w:rPr>
          <w:rFonts w:ascii="Calibri" w:hAnsi="Calibri"/>
          <w:lang w:val="es-ES"/>
        </w:rPr>
      </w:pPr>
      <w:r w:rsidRPr="002F4B33">
        <w:rPr>
          <w:color w:val="000000"/>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23403F8E" w14:textId="77777777" w:rsidR="009B57B9" w:rsidRPr="002F4B33" w:rsidRDefault="00813E3A" w:rsidP="00C006CF">
      <w:pPr>
        <w:numPr>
          <w:ilvl w:val="0"/>
          <w:numId w:val="75"/>
        </w:numPr>
        <w:spacing w:before="60" w:after="60" w:line="240" w:lineRule="auto"/>
        <w:ind w:left="1260" w:hanging="720"/>
        <w:jc w:val="both"/>
        <w:rPr>
          <w:rFonts w:ascii="Calibri" w:hAnsi="Calibri"/>
          <w:lang w:val="es-ES"/>
        </w:rPr>
      </w:pPr>
      <w:r w:rsidRPr="002F4B33">
        <w:rPr>
          <w:lang w:val="es-ES"/>
        </w:rPr>
        <w:t>Las empresas estatales del país Prestatario serán elegibles solamente si pueden demostrar que (i) tienen autonomía legal y financiera; (ii) operan conforme a las leyes comerciales; y (iii) no dependen de ninguna agencia del Prestatario</w:t>
      </w:r>
      <w:r w:rsidR="009B57B9" w:rsidRPr="002F4B33">
        <w:rPr>
          <w:rFonts w:ascii="Calibri" w:hAnsi="Calibri"/>
          <w:lang w:val="es-ES"/>
        </w:rPr>
        <w:t>.</w:t>
      </w:r>
    </w:p>
    <w:p w14:paraId="72D2FD01" w14:textId="77777777" w:rsidR="009B57B9" w:rsidRPr="002F4B33" w:rsidRDefault="00813E3A" w:rsidP="00C006CF">
      <w:pPr>
        <w:numPr>
          <w:ilvl w:val="0"/>
          <w:numId w:val="75"/>
        </w:numPr>
        <w:spacing w:before="60" w:after="60" w:line="240" w:lineRule="auto"/>
        <w:ind w:left="1260" w:hanging="720"/>
        <w:jc w:val="both"/>
        <w:rPr>
          <w:rFonts w:ascii="Calibri" w:hAnsi="Calibri"/>
          <w:lang w:val="es-ES"/>
        </w:rPr>
      </w:pPr>
      <w:r w:rsidRPr="002F4B33">
        <w:rPr>
          <w:rFonts w:ascii="Calibri" w:hAnsi="Calibri"/>
          <w:lang w:val="es-ES"/>
        </w:rPr>
        <w:t>Los Oferentes deberán proporcionar al Comprador evidencia satisfactoria de su continua elegibilidad, cuando el Comprador razonablemente la solicite</w:t>
      </w:r>
      <w:r w:rsidR="009B57B9" w:rsidRPr="002F4B33">
        <w:rPr>
          <w:rFonts w:ascii="Calibri" w:hAnsi="Calibri"/>
          <w:lang w:val="es-ES"/>
        </w:rPr>
        <w:t>.</w:t>
      </w:r>
    </w:p>
    <w:p w14:paraId="23410813" w14:textId="77777777" w:rsidR="009B57B9"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9" w:name="_Toc497924486"/>
      <w:bookmarkStart w:id="10" w:name="_Toc438438824"/>
      <w:bookmarkStart w:id="11" w:name="_Toc438532568"/>
      <w:bookmarkStart w:id="12" w:name="_Toc438733968"/>
      <w:bookmarkStart w:id="13" w:name="_Toc438907009"/>
      <w:bookmarkStart w:id="14" w:name="_Toc438907208"/>
      <w:bookmarkStart w:id="15" w:name="_Toc106180650"/>
      <w:bookmarkStart w:id="16" w:name="_Toc317173206"/>
      <w:r w:rsidRPr="002F4B33">
        <w:rPr>
          <w:rFonts w:ascii="Calibri" w:hAnsi="Calibri"/>
          <w:b/>
          <w:lang w:val="es-ES"/>
        </w:rPr>
        <w:t>Elegibilidad de los Bienes y Servicios Conexos</w:t>
      </w:r>
      <w:bookmarkEnd w:id="9"/>
      <w:r w:rsidRPr="002F4B33">
        <w:rPr>
          <w:rFonts w:ascii="Calibri" w:hAnsi="Calibri"/>
          <w:b/>
          <w:lang w:val="es-ES"/>
        </w:rPr>
        <w:t xml:space="preserve"> </w:t>
      </w:r>
      <w:bookmarkEnd w:id="10"/>
      <w:bookmarkEnd w:id="11"/>
      <w:bookmarkEnd w:id="12"/>
      <w:bookmarkEnd w:id="13"/>
      <w:bookmarkEnd w:id="14"/>
      <w:bookmarkEnd w:id="15"/>
      <w:bookmarkEnd w:id="16"/>
    </w:p>
    <w:p w14:paraId="10DF8C5C" w14:textId="77777777" w:rsidR="009B57B9" w:rsidRPr="002F4B33" w:rsidRDefault="00813E3A" w:rsidP="00EA5019">
      <w:pPr>
        <w:numPr>
          <w:ilvl w:val="0"/>
          <w:numId w:val="8"/>
        </w:numPr>
        <w:spacing w:before="60" w:after="60" w:line="240" w:lineRule="auto"/>
        <w:ind w:left="1260" w:hanging="720"/>
        <w:jc w:val="both"/>
        <w:rPr>
          <w:rFonts w:ascii="Calibri" w:hAnsi="Calibri"/>
          <w:lang w:val="es-ES"/>
        </w:rPr>
      </w:pPr>
      <w:r w:rsidRPr="002F4B33">
        <w:rPr>
          <w:rFonts w:ascii="Calibri" w:hAnsi="Calibri"/>
          <w:lang w:val="es-ES"/>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6B185586" w14:textId="77777777" w:rsidR="009B57B9" w:rsidRPr="002F4B33" w:rsidRDefault="00813E3A" w:rsidP="00EA5019">
      <w:pPr>
        <w:numPr>
          <w:ilvl w:val="0"/>
          <w:numId w:val="8"/>
        </w:numPr>
        <w:spacing w:before="60" w:after="60" w:line="240" w:lineRule="auto"/>
        <w:ind w:left="1260" w:hanging="720"/>
        <w:jc w:val="both"/>
        <w:rPr>
          <w:rFonts w:ascii="Calibri" w:hAnsi="Calibri"/>
          <w:lang w:val="es-ES"/>
        </w:rPr>
      </w:pPr>
      <w:r w:rsidRPr="002F4B33">
        <w:rPr>
          <w:rFonts w:ascii="Calibri" w:hAnsi="Calibri"/>
          <w:lang w:val="es-ES"/>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1F95E70C" w14:textId="77777777" w:rsidR="009B57B9" w:rsidRPr="002F4B33" w:rsidRDefault="00813E3A" w:rsidP="00EA5019">
      <w:pPr>
        <w:numPr>
          <w:ilvl w:val="0"/>
          <w:numId w:val="8"/>
        </w:numPr>
        <w:spacing w:before="60" w:after="60" w:line="240" w:lineRule="auto"/>
        <w:ind w:left="1260" w:hanging="720"/>
        <w:jc w:val="both"/>
        <w:rPr>
          <w:rFonts w:ascii="Calibri" w:hAnsi="Calibri"/>
          <w:lang w:val="es-ES"/>
        </w:rPr>
      </w:pPr>
      <w:r w:rsidRPr="002F4B33">
        <w:rPr>
          <w:rFonts w:ascii="Calibri" w:hAnsi="Calibri"/>
          <w:lang w:val="es-ES"/>
        </w:rPr>
        <w:t>Los criterios para determinar el origen de los bienes y los servicios conexos se encuentran indicados en la Sección V, Países Elegibles.</w:t>
      </w:r>
    </w:p>
    <w:p w14:paraId="54CD8A74" w14:textId="77777777" w:rsidR="00C52693" w:rsidRPr="002F4B33" w:rsidRDefault="00BF6164" w:rsidP="00EA5019">
      <w:pPr>
        <w:keepNext/>
        <w:keepLines/>
        <w:numPr>
          <w:ilvl w:val="0"/>
          <w:numId w:val="3"/>
        </w:numPr>
        <w:spacing w:before="240" w:after="120" w:line="240" w:lineRule="auto"/>
        <w:ind w:left="360"/>
        <w:outlineLvl w:val="1"/>
        <w:rPr>
          <w:rFonts w:eastAsia="Times New Roman" w:cs="Times New Roman"/>
          <w:b/>
          <w:bCs/>
          <w:lang w:val="es-ES"/>
        </w:rPr>
      </w:pPr>
      <w:bookmarkStart w:id="17" w:name="_Toc505659524"/>
      <w:bookmarkStart w:id="18" w:name="_Toc106180651"/>
      <w:bookmarkStart w:id="19" w:name="_Toc317173207"/>
      <w:bookmarkStart w:id="20" w:name="_Toc497924487"/>
      <w:r w:rsidRPr="002F4B33">
        <w:rPr>
          <w:rFonts w:eastAsia="Times New Roman" w:cs="Times New Roman"/>
          <w:b/>
          <w:bCs/>
          <w:lang w:val="es-ES"/>
        </w:rPr>
        <w:lastRenderedPageBreak/>
        <w:t>CONTEN</w:t>
      </w:r>
      <w:r w:rsidR="00215E50" w:rsidRPr="002F4B33">
        <w:rPr>
          <w:rFonts w:eastAsia="Times New Roman" w:cs="Times New Roman"/>
          <w:b/>
          <w:bCs/>
          <w:lang w:val="es-ES"/>
        </w:rPr>
        <w:t>IDO DE LOS DOCUMENTOS DE LICITACIÓN</w:t>
      </w:r>
      <w:bookmarkEnd w:id="17"/>
      <w:bookmarkEnd w:id="18"/>
      <w:bookmarkEnd w:id="19"/>
      <w:bookmarkEnd w:id="20"/>
    </w:p>
    <w:p w14:paraId="6C456ED6" w14:textId="77777777" w:rsidR="009B57B9"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21" w:name="_Toc106180652"/>
      <w:bookmarkStart w:id="22" w:name="_Toc317173208"/>
      <w:bookmarkStart w:id="23" w:name="_Toc497924488"/>
      <w:r w:rsidRPr="002F4B33">
        <w:rPr>
          <w:rFonts w:ascii="Calibri" w:hAnsi="Calibri"/>
          <w:b/>
          <w:lang w:val="es-ES"/>
        </w:rPr>
        <w:t>Secciones de los Documentos de Licitación</w:t>
      </w:r>
      <w:bookmarkEnd w:id="21"/>
      <w:bookmarkEnd w:id="22"/>
      <w:bookmarkEnd w:id="23"/>
    </w:p>
    <w:p w14:paraId="3EB9FAC2" w14:textId="77777777" w:rsidR="009B57B9" w:rsidRPr="002F4B33" w:rsidRDefault="00813E3A" w:rsidP="00EA5019">
      <w:pPr>
        <w:numPr>
          <w:ilvl w:val="0"/>
          <w:numId w:val="9"/>
        </w:numPr>
        <w:spacing w:before="60" w:after="60" w:line="240" w:lineRule="auto"/>
        <w:ind w:left="1260" w:hanging="720"/>
        <w:jc w:val="both"/>
        <w:rPr>
          <w:rFonts w:ascii="Calibri" w:hAnsi="Calibri"/>
          <w:b/>
          <w:lang w:val="es-ES"/>
        </w:rPr>
      </w:pPr>
      <w:r w:rsidRPr="002F4B33">
        <w:rPr>
          <w:rFonts w:ascii="Calibri" w:hAnsi="Calibri"/>
          <w:lang w:val="es-ES"/>
        </w:rPr>
        <w:t>Los Documentos de Licitación están compuestos por las Partes 1, 2, y 3 incluidas sus respectivas secciones que a continuación se indican y cualquier enmienda emitida en virtud de la Cláusula 8 de las IAO.</w:t>
      </w:r>
    </w:p>
    <w:tbl>
      <w:tblPr>
        <w:tblStyle w:val="Tablaconcuadrcula"/>
        <w:tblW w:w="8140" w:type="dxa"/>
        <w:tblInd w:w="1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6844"/>
      </w:tblGrid>
      <w:tr w:rsidR="00BF6164" w:rsidRPr="003A203F" w14:paraId="6AAFDF62" w14:textId="77777777" w:rsidTr="00BF6164">
        <w:tc>
          <w:tcPr>
            <w:tcW w:w="1296" w:type="dxa"/>
          </w:tcPr>
          <w:p w14:paraId="7FD5B76B" w14:textId="77777777" w:rsidR="00BF6164" w:rsidRPr="002F4B33" w:rsidRDefault="00BF6164" w:rsidP="0052140E">
            <w:pPr>
              <w:tabs>
                <w:tab w:val="left" w:pos="1152"/>
                <w:tab w:val="left" w:pos="2502"/>
              </w:tabs>
              <w:spacing w:before="60" w:after="60"/>
              <w:jc w:val="both"/>
              <w:rPr>
                <w:rFonts w:ascii="Calibri" w:hAnsi="Calibri"/>
                <w:lang w:val="es-ES"/>
              </w:rPr>
            </w:pPr>
            <w:r w:rsidRPr="002F4B33">
              <w:rPr>
                <w:rFonts w:ascii="Calibri" w:hAnsi="Calibri"/>
                <w:lang w:val="es-ES"/>
              </w:rPr>
              <w:t>PART</w:t>
            </w:r>
            <w:r w:rsidR="00813E3A" w:rsidRPr="002F4B33">
              <w:rPr>
                <w:rFonts w:ascii="Calibri" w:hAnsi="Calibri"/>
                <w:lang w:val="es-ES"/>
              </w:rPr>
              <w:t>E</w:t>
            </w:r>
            <w:r w:rsidRPr="002F4B33">
              <w:rPr>
                <w:rFonts w:ascii="Calibri" w:hAnsi="Calibri"/>
                <w:lang w:val="es-ES"/>
              </w:rPr>
              <w:t xml:space="preserve"> 1    </w:t>
            </w:r>
          </w:p>
        </w:tc>
        <w:tc>
          <w:tcPr>
            <w:tcW w:w="6844" w:type="dxa"/>
          </w:tcPr>
          <w:p w14:paraId="44EA86FF" w14:textId="77777777" w:rsidR="00BF6164" w:rsidRPr="002F4B33" w:rsidRDefault="00813E3A" w:rsidP="0052140E">
            <w:pPr>
              <w:tabs>
                <w:tab w:val="left" w:pos="1602"/>
                <w:tab w:val="left" w:pos="2502"/>
              </w:tabs>
              <w:spacing w:before="60" w:after="60"/>
              <w:jc w:val="both"/>
              <w:rPr>
                <w:rFonts w:ascii="Calibri" w:hAnsi="Calibri"/>
                <w:lang w:val="es-ES"/>
              </w:rPr>
            </w:pPr>
            <w:r w:rsidRPr="002F4B33">
              <w:rPr>
                <w:rFonts w:ascii="Calibri" w:hAnsi="Calibri"/>
                <w:lang w:val="es-ES"/>
              </w:rPr>
              <w:t>Procedimientos de Licitación</w:t>
            </w:r>
          </w:p>
          <w:p w14:paraId="7449B9AD" w14:textId="77777777" w:rsidR="00BF6164" w:rsidRPr="002F4B33" w:rsidRDefault="00BF6164" w:rsidP="0052140E">
            <w:pPr>
              <w:tabs>
                <w:tab w:val="left" w:pos="1602"/>
                <w:tab w:val="left" w:pos="2502"/>
              </w:tabs>
              <w:spacing w:before="60" w:after="60"/>
              <w:jc w:val="both"/>
              <w:rPr>
                <w:rFonts w:ascii="Calibri" w:hAnsi="Calibri"/>
                <w:lang w:val="es-ES"/>
              </w:rPr>
            </w:pPr>
            <w:r w:rsidRPr="002F4B33">
              <w:rPr>
                <w:rFonts w:ascii="Calibri" w:hAnsi="Calibri"/>
                <w:lang w:val="es-ES"/>
              </w:rPr>
              <w:t>Sec</w:t>
            </w:r>
            <w:r w:rsidR="00813E3A" w:rsidRPr="002F4B33">
              <w:rPr>
                <w:rFonts w:ascii="Calibri" w:hAnsi="Calibri"/>
                <w:lang w:val="es-ES"/>
              </w:rPr>
              <w:t>ción</w:t>
            </w:r>
            <w:r w:rsidRPr="002F4B33">
              <w:rPr>
                <w:rFonts w:ascii="Calibri" w:hAnsi="Calibri"/>
                <w:lang w:val="es-ES"/>
              </w:rPr>
              <w:t xml:space="preserve"> I. Instruc</w:t>
            </w:r>
            <w:r w:rsidR="00813E3A" w:rsidRPr="002F4B33">
              <w:rPr>
                <w:rFonts w:ascii="Calibri" w:hAnsi="Calibri"/>
                <w:lang w:val="es-ES"/>
              </w:rPr>
              <w:t xml:space="preserve">ciones a los Oferentes </w:t>
            </w:r>
            <w:r w:rsidRPr="002F4B33">
              <w:rPr>
                <w:rFonts w:ascii="Calibri" w:hAnsi="Calibri"/>
                <w:lang w:val="es-ES"/>
              </w:rPr>
              <w:t>(I</w:t>
            </w:r>
            <w:r w:rsidR="00813E3A" w:rsidRPr="002F4B33">
              <w:rPr>
                <w:rFonts w:ascii="Calibri" w:hAnsi="Calibri"/>
                <w:lang w:val="es-ES"/>
              </w:rPr>
              <w:t>AO</w:t>
            </w:r>
            <w:r w:rsidRPr="002F4B33">
              <w:rPr>
                <w:rFonts w:ascii="Calibri" w:hAnsi="Calibri"/>
                <w:lang w:val="es-ES"/>
              </w:rPr>
              <w:t>)</w:t>
            </w:r>
          </w:p>
          <w:p w14:paraId="4B652845" w14:textId="77777777" w:rsidR="00BF6164" w:rsidRPr="002F4B33" w:rsidRDefault="00813E3A" w:rsidP="0052140E">
            <w:pPr>
              <w:tabs>
                <w:tab w:val="left" w:pos="1602"/>
                <w:tab w:val="left" w:pos="2502"/>
              </w:tabs>
              <w:spacing w:before="60" w:after="60"/>
              <w:jc w:val="both"/>
              <w:rPr>
                <w:rFonts w:ascii="Calibri" w:hAnsi="Calibri"/>
                <w:lang w:val="es-ES"/>
              </w:rPr>
            </w:pPr>
            <w:r w:rsidRPr="002F4B33">
              <w:rPr>
                <w:rFonts w:ascii="Calibri" w:hAnsi="Calibri"/>
                <w:lang w:val="es-ES"/>
              </w:rPr>
              <w:t>Sección</w:t>
            </w:r>
            <w:r w:rsidR="00BF6164" w:rsidRPr="002F4B33">
              <w:rPr>
                <w:rFonts w:ascii="Calibri" w:hAnsi="Calibri"/>
                <w:lang w:val="es-ES"/>
              </w:rPr>
              <w:t xml:space="preserve"> II. </w:t>
            </w:r>
            <w:r w:rsidRPr="002F4B33">
              <w:rPr>
                <w:rFonts w:ascii="Calibri" w:hAnsi="Calibri"/>
                <w:lang w:val="es-ES"/>
              </w:rPr>
              <w:t xml:space="preserve">Datos de la Licitación </w:t>
            </w:r>
            <w:r w:rsidR="00BF6164" w:rsidRPr="002F4B33">
              <w:rPr>
                <w:rFonts w:ascii="Calibri" w:hAnsi="Calibri"/>
                <w:lang w:val="es-ES"/>
              </w:rPr>
              <w:t>(</w:t>
            </w:r>
            <w:r w:rsidRPr="002F4B33">
              <w:rPr>
                <w:rFonts w:ascii="Calibri" w:hAnsi="Calibri"/>
                <w:lang w:val="es-ES"/>
              </w:rPr>
              <w:t>DDL</w:t>
            </w:r>
            <w:r w:rsidR="00BF6164" w:rsidRPr="002F4B33">
              <w:rPr>
                <w:rFonts w:ascii="Calibri" w:hAnsi="Calibri"/>
                <w:lang w:val="es-ES"/>
              </w:rPr>
              <w:t>)</w:t>
            </w:r>
          </w:p>
          <w:p w14:paraId="02C6B3D0" w14:textId="77777777" w:rsidR="00BF6164" w:rsidRPr="002F4B33" w:rsidRDefault="00813E3A" w:rsidP="0052140E">
            <w:pPr>
              <w:tabs>
                <w:tab w:val="left" w:pos="1602"/>
                <w:tab w:val="left" w:pos="2502"/>
              </w:tabs>
              <w:spacing w:before="60" w:after="60"/>
              <w:jc w:val="both"/>
              <w:rPr>
                <w:rFonts w:ascii="Calibri" w:hAnsi="Calibri"/>
                <w:lang w:val="es-ES"/>
              </w:rPr>
            </w:pPr>
            <w:r w:rsidRPr="002F4B33">
              <w:rPr>
                <w:rFonts w:ascii="Calibri" w:hAnsi="Calibri"/>
                <w:lang w:val="es-ES"/>
              </w:rPr>
              <w:t>Sección</w:t>
            </w:r>
            <w:r w:rsidR="00BF6164" w:rsidRPr="002F4B33">
              <w:rPr>
                <w:rFonts w:ascii="Calibri" w:hAnsi="Calibri"/>
                <w:lang w:val="es-ES"/>
              </w:rPr>
              <w:t xml:space="preserve"> III. </w:t>
            </w:r>
            <w:r w:rsidRPr="002F4B33">
              <w:rPr>
                <w:rFonts w:ascii="Calibri" w:hAnsi="Calibri"/>
                <w:lang w:val="es-ES"/>
              </w:rPr>
              <w:t xml:space="preserve">Criterios de </w:t>
            </w:r>
            <w:r w:rsidR="00BF6164" w:rsidRPr="002F4B33">
              <w:rPr>
                <w:rFonts w:ascii="Calibri" w:hAnsi="Calibri"/>
                <w:lang w:val="es-ES"/>
              </w:rPr>
              <w:t>Evalua</w:t>
            </w:r>
            <w:r w:rsidRPr="002F4B33">
              <w:rPr>
                <w:rFonts w:ascii="Calibri" w:hAnsi="Calibri"/>
                <w:lang w:val="es-ES"/>
              </w:rPr>
              <w:t>ción y Calificación</w:t>
            </w:r>
          </w:p>
          <w:p w14:paraId="1BECF6C0" w14:textId="77777777" w:rsidR="00BF6164" w:rsidRPr="002F4B33" w:rsidRDefault="00813E3A" w:rsidP="0052140E">
            <w:pPr>
              <w:tabs>
                <w:tab w:val="left" w:pos="1602"/>
                <w:tab w:val="left" w:pos="25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 xml:space="preserve">IV. </w:t>
            </w:r>
            <w:r w:rsidRPr="002F4B33">
              <w:rPr>
                <w:rFonts w:ascii="Calibri" w:hAnsi="Calibri"/>
                <w:lang w:val="es-ES"/>
              </w:rPr>
              <w:t xml:space="preserve">Formularios de la Oferta </w:t>
            </w:r>
          </w:p>
          <w:p w14:paraId="6CC2E277" w14:textId="77777777" w:rsidR="00BF6164" w:rsidRPr="002F4B33" w:rsidRDefault="00813E3A" w:rsidP="0052140E">
            <w:pPr>
              <w:tabs>
                <w:tab w:val="left" w:pos="1152"/>
                <w:tab w:val="left" w:pos="25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 xml:space="preserve">V. </w:t>
            </w:r>
            <w:r w:rsidRPr="002F4B33">
              <w:rPr>
                <w:rFonts w:ascii="Calibri" w:hAnsi="Calibri"/>
                <w:lang w:val="es-ES"/>
              </w:rPr>
              <w:t xml:space="preserve">Países Elegibles </w:t>
            </w:r>
          </w:p>
          <w:p w14:paraId="0B76E15A" w14:textId="77777777" w:rsidR="00847214" w:rsidRPr="002F4B33" w:rsidRDefault="00813E3A" w:rsidP="00813E3A">
            <w:pPr>
              <w:tabs>
                <w:tab w:val="left" w:pos="1152"/>
                <w:tab w:val="left" w:pos="2502"/>
              </w:tabs>
              <w:spacing w:before="60" w:after="60"/>
              <w:jc w:val="both"/>
              <w:rPr>
                <w:rFonts w:ascii="Calibri" w:hAnsi="Calibri"/>
                <w:lang w:val="es-ES"/>
              </w:rPr>
            </w:pPr>
            <w:r w:rsidRPr="002F4B33">
              <w:rPr>
                <w:rFonts w:ascii="Calibri" w:hAnsi="Calibri"/>
                <w:lang w:val="es-ES"/>
              </w:rPr>
              <w:t xml:space="preserve">Sección </w:t>
            </w:r>
            <w:r w:rsidR="00847214" w:rsidRPr="002F4B33">
              <w:rPr>
                <w:rFonts w:ascii="Calibri" w:hAnsi="Calibri"/>
                <w:lang w:val="es-ES"/>
              </w:rPr>
              <w:t>VI. Fraud</w:t>
            </w:r>
            <w:r w:rsidRPr="002F4B33">
              <w:rPr>
                <w:rFonts w:ascii="Calibri" w:hAnsi="Calibri"/>
                <w:lang w:val="es-ES"/>
              </w:rPr>
              <w:t xml:space="preserve">e y Corrupción y Prácticas Prohibidas </w:t>
            </w:r>
          </w:p>
        </w:tc>
      </w:tr>
      <w:tr w:rsidR="00BF6164" w:rsidRPr="003A203F" w14:paraId="1A49B799" w14:textId="77777777" w:rsidTr="00BF6164">
        <w:tc>
          <w:tcPr>
            <w:tcW w:w="1296" w:type="dxa"/>
          </w:tcPr>
          <w:p w14:paraId="78199A73" w14:textId="77777777" w:rsidR="00BF6164" w:rsidRPr="002F4B33" w:rsidRDefault="00BF6164" w:rsidP="0052140E">
            <w:pPr>
              <w:tabs>
                <w:tab w:val="left" w:pos="1152"/>
                <w:tab w:val="left" w:pos="2502"/>
              </w:tabs>
              <w:spacing w:before="60" w:after="60"/>
              <w:jc w:val="both"/>
              <w:rPr>
                <w:rFonts w:ascii="Calibri" w:hAnsi="Calibri"/>
                <w:lang w:val="es-ES"/>
              </w:rPr>
            </w:pPr>
            <w:r w:rsidRPr="002F4B33">
              <w:rPr>
                <w:rFonts w:ascii="Calibri" w:hAnsi="Calibri"/>
                <w:lang w:val="es-ES"/>
              </w:rPr>
              <w:t>PART</w:t>
            </w:r>
            <w:r w:rsidR="00813E3A" w:rsidRPr="002F4B33">
              <w:rPr>
                <w:rFonts w:ascii="Calibri" w:hAnsi="Calibri"/>
                <w:lang w:val="es-ES"/>
              </w:rPr>
              <w:t>E</w:t>
            </w:r>
            <w:r w:rsidRPr="002F4B33">
              <w:rPr>
                <w:rFonts w:ascii="Calibri" w:hAnsi="Calibri"/>
                <w:lang w:val="es-ES"/>
              </w:rPr>
              <w:t xml:space="preserve"> 2</w:t>
            </w:r>
          </w:p>
        </w:tc>
        <w:tc>
          <w:tcPr>
            <w:tcW w:w="6844" w:type="dxa"/>
          </w:tcPr>
          <w:p w14:paraId="0947248B" w14:textId="77777777" w:rsidR="00BF6164" w:rsidRPr="002F4B33" w:rsidRDefault="00813E3A" w:rsidP="0052140E">
            <w:pPr>
              <w:spacing w:before="60" w:after="60"/>
              <w:jc w:val="both"/>
              <w:rPr>
                <w:rFonts w:ascii="Calibri" w:hAnsi="Calibri"/>
                <w:lang w:val="es-ES"/>
              </w:rPr>
            </w:pPr>
            <w:r w:rsidRPr="002F4B33">
              <w:rPr>
                <w:rFonts w:ascii="Calibri" w:hAnsi="Calibri"/>
                <w:lang w:val="es-ES"/>
              </w:rPr>
              <w:t xml:space="preserve">Lista de Requisitos </w:t>
            </w:r>
          </w:p>
          <w:p w14:paraId="0951983B" w14:textId="77777777" w:rsidR="00BF6164" w:rsidRPr="002F4B33" w:rsidRDefault="00813E3A" w:rsidP="0047264C">
            <w:pPr>
              <w:tabs>
                <w:tab w:val="left" w:pos="16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VI</w:t>
            </w:r>
            <w:r w:rsidR="00847214" w:rsidRPr="002F4B33">
              <w:rPr>
                <w:rFonts w:ascii="Calibri" w:hAnsi="Calibri"/>
                <w:lang w:val="es-ES"/>
              </w:rPr>
              <w:t>I</w:t>
            </w:r>
            <w:r w:rsidR="00BF6164" w:rsidRPr="002F4B33">
              <w:rPr>
                <w:rFonts w:ascii="Calibri" w:hAnsi="Calibri"/>
                <w:lang w:val="es-ES"/>
              </w:rPr>
              <w:t xml:space="preserve">. </w:t>
            </w:r>
            <w:r w:rsidR="0047264C" w:rsidRPr="002F4B33">
              <w:rPr>
                <w:rFonts w:ascii="Calibri" w:hAnsi="Calibri"/>
                <w:lang w:val="es-ES"/>
              </w:rPr>
              <w:t xml:space="preserve">Lista de los Bienes y Servicios y Plan de Entrega </w:t>
            </w:r>
          </w:p>
        </w:tc>
      </w:tr>
      <w:tr w:rsidR="00BF6164" w:rsidRPr="003A203F" w14:paraId="013409AE" w14:textId="77777777" w:rsidTr="00BF6164">
        <w:tc>
          <w:tcPr>
            <w:tcW w:w="1296" w:type="dxa"/>
          </w:tcPr>
          <w:p w14:paraId="191529D9" w14:textId="77777777" w:rsidR="00BF6164" w:rsidRPr="002F4B33" w:rsidRDefault="00BF6164" w:rsidP="0052140E">
            <w:pPr>
              <w:tabs>
                <w:tab w:val="left" w:pos="1152"/>
                <w:tab w:val="left" w:pos="2502"/>
              </w:tabs>
              <w:spacing w:before="60" w:after="60"/>
              <w:jc w:val="both"/>
              <w:rPr>
                <w:rFonts w:ascii="Calibri" w:hAnsi="Calibri"/>
                <w:lang w:val="es-ES"/>
              </w:rPr>
            </w:pPr>
            <w:r w:rsidRPr="002F4B33">
              <w:rPr>
                <w:rFonts w:ascii="Calibri" w:hAnsi="Calibri"/>
                <w:lang w:val="es-ES"/>
              </w:rPr>
              <w:t>PART</w:t>
            </w:r>
            <w:r w:rsidR="0047264C" w:rsidRPr="002F4B33">
              <w:rPr>
                <w:rFonts w:ascii="Calibri" w:hAnsi="Calibri"/>
                <w:lang w:val="es-ES"/>
              </w:rPr>
              <w:t>E</w:t>
            </w:r>
            <w:r w:rsidRPr="002F4B33">
              <w:rPr>
                <w:rFonts w:ascii="Calibri" w:hAnsi="Calibri"/>
                <w:lang w:val="es-ES"/>
              </w:rPr>
              <w:t xml:space="preserve"> 3   </w:t>
            </w:r>
          </w:p>
        </w:tc>
        <w:tc>
          <w:tcPr>
            <w:tcW w:w="6844" w:type="dxa"/>
          </w:tcPr>
          <w:p w14:paraId="5BF32553" w14:textId="77777777" w:rsidR="00BF6164" w:rsidRPr="002F4B33" w:rsidRDefault="0047264C" w:rsidP="0052140E">
            <w:pPr>
              <w:tabs>
                <w:tab w:val="left" w:pos="1152"/>
                <w:tab w:val="left" w:pos="1692"/>
                <w:tab w:val="left" w:pos="2502"/>
              </w:tabs>
              <w:spacing w:before="60" w:after="60"/>
              <w:jc w:val="both"/>
              <w:rPr>
                <w:rFonts w:ascii="Calibri" w:hAnsi="Calibri"/>
                <w:lang w:val="es-ES"/>
              </w:rPr>
            </w:pPr>
            <w:r w:rsidRPr="002F4B33">
              <w:rPr>
                <w:rFonts w:ascii="Calibri" w:hAnsi="Calibri"/>
                <w:lang w:val="es-ES"/>
              </w:rPr>
              <w:t>Contra</w:t>
            </w:r>
            <w:r w:rsidR="00BF6164" w:rsidRPr="002F4B33">
              <w:rPr>
                <w:rFonts w:ascii="Calibri" w:hAnsi="Calibri"/>
                <w:lang w:val="es-ES"/>
              </w:rPr>
              <w:t>t</w:t>
            </w:r>
            <w:r w:rsidRPr="002F4B33">
              <w:rPr>
                <w:rFonts w:ascii="Calibri" w:hAnsi="Calibri"/>
                <w:lang w:val="es-ES"/>
              </w:rPr>
              <w:t>o</w:t>
            </w:r>
          </w:p>
          <w:p w14:paraId="19EBC389" w14:textId="77777777" w:rsidR="00BF6164" w:rsidRPr="002F4B33" w:rsidRDefault="00813E3A" w:rsidP="0052140E">
            <w:pPr>
              <w:tabs>
                <w:tab w:val="left" w:pos="16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VII</w:t>
            </w:r>
            <w:r w:rsidR="00847214" w:rsidRPr="002F4B33">
              <w:rPr>
                <w:rFonts w:ascii="Calibri" w:hAnsi="Calibri"/>
                <w:lang w:val="es-ES"/>
              </w:rPr>
              <w:t>I</w:t>
            </w:r>
            <w:r w:rsidR="00BF6164" w:rsidRPr="002F4B33">
              <w:rPr>
                <w:rFonts w:ascii="Calibri" w:hAnsi="Calibri"/>
                <w:lang w:val="es-ES"/>
              </w:rPr>
              <w:t xml:space="preserve">. </w:t>
            </w:r>
            <w:r w:rsidR="0047264C" w:rsidRPr="002F4B33">
              <w:rPr>
                <w:rFonts w:ascii="Calibri" w:hAnsi="Calibri"/>
                <w:lang w:val="es-ES"/>
              </w:rPr>
              <w:t xml:space="preserve">Condiciones </w:t>
            </w:r>
            <w:r w:rsidR="00BF6164" w:rsidRPr="002F4B33">
              <w:rPr>
                <w:rFonts w:ascii="Calibri" w:hAnsi="Calibri"/>
                <w:lang w:val="es-ES"/>
              </w:rPr>
              <w:t>General</w:t>
            </w:r>
            <w:r w:rsidR="0047264C" w:rsidRPr="002F4B33">
              <w:rPr>
                <w:rFonts w:ascii="Calibri" w:hAnsi="Calibri"/>
                <w:lang w:val="es-ES"/>
              </w:rPr>
              <w:t>es de Contra</w:t>
            </w:r>
            <w:r w:rsidR="00BF6164" w:rsidRPr="002F4B33">
              <w:rPr>
                <w:rFonts w:ascii="Calibri" w:hAnsi="Calibri"/>
                <w:lang w:val="es-ES"/>
              </w:rPr>
              <w:t>t</w:t>
            </w:r>
            <w:r w:rsidR="0047264C" w:rsidRPr="002F4B33">
              <w:rPr>
                <w:rFonts w:ascii="Calibri" w:hAnsi="Calibri"/>
                <w:lang w:val="es-ES"/>
              </w:rPr>
              <w:t>o</w:t>
            </w:r>
            <w:r w:rsidR="00BF6164" w:rsidRPr="002F4B33">
              <w:rPr>
                <w:rFonts w:ascii="Calibri" w:hAnsi="Calibri"/>
                <w:lang w:val="es-ES"/>
              </w:rPr>
              <w:t xml:space="preserve"> (</w:t>
            </w:r>
            <w:r w:rsidR="0047264C" w:rsidRPr="002F4B33">
              <w:rPr>
                <w:rFonts w:ascii="Calibri" w:hAnsi="Calibri"/>
                <w:lang w:val="es-ES"/>
              </w:rPr>
              <w:t>CGC</w:t>
            </w:r>
            <w:r w:rsidR="00BF6164" w:rsidRPr="002F4B33">
              <w:rPr>
                <w:rFonts w:ascii="Calibri" w:hAnsi="Calibri"/>
                <w:lang w:val="es-ES"/>
              </w:rPr>
              <w:t>)</w:t>
            </w:r>
          </w:p>
          <w:p w14:paraId="04B92535" w14:textId="77777777" w:rsidR="00BF6164" w:rsidRPr="002F4B33" w:rsidRDefault="00813E3A" w:rsidP="0052140E">
            <w:pPr>
              <w:tabs>
                <w:tab w:val="left" w:pos="16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I</w:t>
            </w:r>
            <w:r w:rsidR="00847214" w:rsidRPr="002F4B33">
              <w:rPr>
                <w:rFonts w:ascii="Calibri" w:hAnsi="Calibri"/>
                <w:lang w:val="es-ES"/>
              </w:rPr>
              <w:t>X</w:t>
            </w:r>
            <w:r w:rsidR="00BF6164" w:rsidRPr="002F4B33">
              <w:rPr>
                <w:rFonts w:ascii="Calibri" w:hAnsi="Calibri"/>
                <w:lang w:val="es-ES"/>
              </w:rPr>
              <w:t xml:space="preserve">. </w:t>
            </w:r>
            <w:r w:rsidR="0047264C" w:rsidRPr="002F4B33">
              <w:rPr>
                <w:rFonts w:ascii="Calibri" w:hAnsi="Calibri"/>
                <w:lang w:val="es-ES"/>
              </w:rPr>
              <w:t>Condiciones Especiales de Contra</w:t>
            </w:r>
            <w:r w:rsidR="00BF6164" w:rsidRPr="002F4B33">
              <w:rPr>
                <w:rFonts w:ascii="Calibri" w:hAnsi="Calibri"/>
                <w:lang w:val="es-ES"/>
              </w:rPr>
              <w:t>t</w:t>
            </w:r>
            <w:r w:rsidR="0047264C" w:rsidRPr="002F4B33">
              <w:rPr>
                <w:rFonts w:ascii="Calibri" w:hAnsi="Calibri"/>
                <w:lang w:val="es-ES"/>
              </w:rPr>
              <w:t>o</w:t>
            </w:r>
            <w:r w:rsidR="00BF6164" w:rsidRPr="002F4B33">
              <w:rPr>
                <w:rFonts w:ascii="Calibri" w:hAnsi="Calibri"/>
                <w:lang w:val="es-ES"/>
              </w:rPr>
              <w:t xml:space="preserve"> (</w:t>
            </w:r>
            <w:r w:rsidR="0047264C" w:rsidRPr="002F4B33">
              <w:rPr>
                <w:rFonts w:ascii="Calibri" w:hAnsi="Calibri"/>
                <w:lang w:val="es-ES"/>
              </w:rPr>
              <w:t>CEC</w:t>
            </w:r>
            <w:r w:rsidR="00BF6164" w:rsidRPr="002F4B33">
              <w:rPr>
                <w:rFonts w:ascii="Calibri" w:hAnsi="Calibri"/>
                <w:lang w:val="es-ES"/>
              </w:rPr>
              <w:t>)</w:t>
            </w:r>
          </w:p>
          <w:p w14:paraId="4DD50BD7" w14:textId="77777777" w:rsidR="00BF6164" w:rsidRPr="002F4B33" w:rsidRDefault="00813E3A" w:rsidP="0047264C">
            <w:pPr>
              <w:tabs>
                <w:tab w:val="left" w:pos="1152"/>
                <w:tab w:val="left" w:pos="2502"/>
              </w:tabs>
              <w:spacing w:before="60" w:after="60"/>
              <w:jc w:val="both"/>
              <w:rPr>
                <w:rFonts w:ascii="Calibri" w:hAnsi="Calibri"/>
                <w:lang w:val="es-ES"/>
              </w:rPr>
            </w:pPr>
            <w:r w:rsidRPr="002F4B33">
              <w:rPr>
                <w:rFonts w:ascii="Calibri" w:hAnsi="Calibri"/>
                <w:lang w:val="es-ES"/>
              </w:rPr>
              <w:t xml:space="preserve">Sección </w:t>
            </w:r>
            <w:r w:rsidR="00BF6164" w:rsidRPr="002F4B33">
              <w:rPr>
                <w:rFonts w:ascii="Calibri" w:hAnsi="Calibri"/>
                <w:lang w:val="es-ES"/>
              </w:rPr>
              <w:t xml:space="preserve">X. </w:t>
            </w:r>
            <w:r w:rsidR="0047264C" w:rsidRPr="002F4B33">
              <w:rPr>
                <w:rFonts w:ascii="Calibri" w:hAnsi="Calibri"/>
                <w:lang w:val="es-ES"/>
              </w:rPr>
              <w:t xml:space="preserve">Formularios del </w:t>
            </w:r>
            <w:r w:rsidR="00BF6164" w:rsidRPr="002F4B33">
              <w:rPr>
                <w:rFonts w:ascii="Calibri" w:hAnsi="Calibri"/>
                <w:lang w:val="es-ES"/>
              </w:rPr>
              <w:t>Contrat</w:t>
            </w:r>
            <w:r w:rsidR="0047264C" w:rsidRPr="002F4B33">
              <w:rPr>
                <w:rFonts w:ascii="Calibri" w:hAnsi="Calibri"/>
                <w:lang w:val="es-ES"/>
              </w:rPr>
              <w:t>o</w:t>
            </w:r>
          </w:p>
        </w:tc>
      </w:tr>
    </w:tbl>
    <w:p w14:paraId="44641221" w14:textId="77777777" w:rsidR="00BF6164" w:rsidRPr="002F4B33" w:rsidRDefault="0047264C" w:rsidP="00EA5019">
      <w:pPr>
        <w:numPr>
          <w:ilvl w:val="0"/>
          <w:numId w:val="9"/>
        </w:numPr>
        <w:spacing w:before="60" w:after="60" w:line="240" w:lineRule="auto"/>
        <w:ind w:left="1267" w:hanging="720"/>
        <w:jc w:val="both"/>
        <w:rPr>
          <w:rFonts w:ascii="Calibri" w:hAnsi="Calibri"/>
          <w:lang w:val="es-ES"/>
        </w:rPr>
      </w:pPr>
      <w:bookmarkStart w:id="24" w:name="_Toc438438827"/>
      <w:bookmarkStart w:id="25" w:name="_Toc438532575"/>
      <w:bookmarkStart w:id="26" w:name="_Toc438733971"/>
      <w:bookmarkStart w:id="27" w:name="_Toc438907011"/>
      <w:bookmarkStart w:id="28" w:name="_Toc438907210"/>
      <w:bookmarkStart w:id="29" w:name="_Toc106180653"/>
      <w:bookmarkStart w:id="30" w:name="_Toc317173209"/>
      <w:r w:rsidRPr="002F4B33">
        <w:rPr>
          <w:rFonts w:ascii="Calibri" w:hAnsi="Calibri"/>
          <w:lang w:val="es-ES"/>
        </w:rPr>
        <w:t>El Llamado a Licitación emitido por el Comprador no forma parte de los Documentos de Licitación</w:t>
      </w:r>
      <w:r w:rsidR="00BF6164" w:rsidRPr="002F4B33">
        <w:rPr>
          <w:rFonts w:ascii="Calibri" w:hAnsi="Calibri"/>
          <w:lang w:val="es-ES"/>
        </w:rPr>
        <w:t>.</w:t>
      </w:r>
    </w:p>
    <w:p w14:paraId="4E18657D" w14:textId="77777777" w:rsidR="00BF6164" w:rsidRPr="002F4B33" w:rsidRDefault="0047264C" w:rsidP="00EA5019">
      <w:pPr>
        <w:numPr>
          <w:ilvl w:val="0"/>
          <w:numId w:val="9"/>
        </w:numPr>
        <w:spacing w:before="60" w:after="60" w:line="240" w:lineRule="auto"/>
        <w:ind w:left="1267" w:hanging="720"/>
        <w:jc w:val="both"/>
        <w:rPr>
          <w:rFonts w:ascii="Calibri" w:hAnsi="Calibri"/>
          <w:lang w:val="es-ES"/>
        </w:rPr>
      </w:pPr>
      <w:r w:rsidRPr="002F4B33">
        <w:rPr>
          <w:rFonts w:ascii="Calibri" w:hAnsi="Calibri"/>
          <w:lang w:val="es-ES"/>
        </w:rPr>
        <w:t>El Comprador no se responsabiliza por la integridad de los Documentos de Licitación y sus enmiendas, de no haber sido obtenidos directamente del Comprador</w:t>
      </w:r>
      <w:r w:rsidR="00BF6164" w:rsidRPr="002F4B33">
        <w:rPr>
          <w:rFonts w:ascii="Calibri" w:hAnsi="Calibri"/>
          <w:lang w:val="es-ES"/>
        </w:rPr>
        <w:t>.</w:t>
      </w:r>
    </w:p>
    <w:p w14:paraId="18FA4820" w14:textId="77777777" w:rsidR="00BF6164" w:rsidRPr="002F4B33" w:rsidRDefault="0047264C" w:rsidP="00EA5019">
      <w:pPr>
        <w:numPr>
          <w:ilvl w:val="0"/>
          <w:numId w:val="9"/>
        </w:numPr>
        <w:spacing w:before="60" w:after="60" w:line="240" w:lineRule="auto"/>
        <w:ind w:left="1267" w:hanging="720"/>
        <w:jc w:val="both"/>
        <w:rPr>
          <w:rFonts w:ascii="Calibri" w:hAnsi="Calibri"/>
          <w:b/>
          <w:lang w:val="es-ES"/>
        </w:rPr>
      </w:pPr>
      <w:r w:rsidRPr="002F4B33">
        <w:rPr>
          <w:rFonts w:ascii="Calibri" w:hAnsi="Calibri"/>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r w:rsidR="00BF6164" w:rsidRPr="002F4B33">
        <w:rPr>
          <w:rFonts w:ascii="Calibri" w:hAnsi="Calibri"/>
          <w:lang w:val="es-ES"/>
        </w:rPr>
        <w:t>.</w:t>
      </w:r>
    </w:p>
    <w:p w14:paraId="54ADB3B0" w14:textId="77777777" w:rsidR="009B57B9"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31" w:name="_Toc497924489"/>
      <w:r w:rsidRPr="002F4B33">
        <w:rPr>
          <w:rFonts w:ascii="Calibri" w:hAnsi="Calibri"/>
          <w:b/>
          <w:lang w:val="es-ES"/>
        </w:rPr>
        <w:t>Aclaración de los Documentos de Licitación</w:t>
      </w:r>
      <w:bookmarkEnd w:id="24"/>
      <w:bookmarkEnd w:id="25"/>
      <w:bookmarkEnd w:id="26"/>
      <w:bookmarkEnd w:id="27"/>
      <w:bookmarkEnd w:id="28"/>
      <w:bookmarkEnd w:id="29"/>
      <w:bookmarkEnd w:id="30"/>
      <w:bookmarkEnd w:id="31"/>
    </w:p>
    <w:p w14:paraId="26D34C64" w14:textId="23D9FF15" w:rsidR="00BF6164" w:rsidRPr="002F4B33" w:rsidRDefault="0047264C" w:rsidP="00EA5019">
      <w:pPr>
        <w:numPr>
          <w:ilvl w:val="0"/>
          <w:numId w:val="10"/>
        </w:numPr>
        <w:spacing w:before="60" w:after="60" w:line="240" w:lineRule="auto"/>
        <w:ind w:left="1260" w:hanging="720"/>
        <w:jc w:val="both"/>
        <w:rPr>
          <w:rFonts w:ascii="Calibri" w:hAnsi="Calibri"/>
          <w:b/>
          <w:lang w:val="es-ES"/>
        </w:rPr>
      </w:pPr>
      <w:r w:rsidRPr="002F4B33">
        <w:rPr>
          <w:rFonts w:ascii="Calibri" w:hAnsi="Calibri"/>
          <w:lang w:val="es-ES"/>
        </w:rPr>
        <w:t xml:space="preserve">Todo Oferente potencial que requiera alguna aclaración sobre los Documentos de Licitación deberá comunicarse con el Comprador por escrito a la dirección del Comprador que </w:t>
      </w:r>
      <w:r w:rsidRPr="002F4B33">
        <w:rPr>
          <w:rFonts w:ascii="Calibri" w:hAnsi="Calibri"/>
          <w:b/>
          <w:lang w:val="es-ES"/>
        </w:rPr>
        <w:t>se suministra en los</w:t>
      </w:r>
      <w:r w:rsidRPr="002F4B33">
        <w:rPr>
          <w:rFonts w:ascii="Calibri" w:hAnsi="Calibri"/>
          <w:lang w:val="es-ES"/>
        </w:rPr>
        <w:t xml:space="preserve"> </w:t>
      </w:r>
      <w:r w:rsidRPr="002F4B33">
        <w:rPr>
          <w:rFonts w:ascii="Calibri" w:hAnsi="Calibri"/>
          <w:b/>
          <w:lang w:val="es-ES"/>
        </w:rPr>
        <w:t xml:space="preserve">DDL. </w:t>
      </w:r>
      <w:r w:rsidRPr="002F4B33">
        <w:rPr>
          <w:rFonts w:ascii="Calibri" w:hAnsi="Calibri"/>
          <w:lang w:val="es-ES"/>
        </w:rPr>
        <w:t xml:space="preserve">El Comprador responderá por escrito a todas las solicitudes de aclaración, siempre que dichas solicitudes sean </w:t>
      </w:r>
      <w:r w:rsidRPr="001D5D29">
        <w:rPr>
          <w:rFonts w:ascii="Calibri" w:hAnsi="Calibri"/>
          <w:lang w:val="es-ES"/>
        </w:rPr>
        <w:t>recibidas</w:t>
      </w:r>
      <w:r w:rsidR="001D5D29" w:rsidRPr="001D5D29">
        <w:rPr>
          <w:rFonts w:ascii="Calibri" w:hAnsi="Calibri"/>
          <w:lang w:val="es-ES"/>
        </w:rPr>
        <w:t xml:space="preserve"> hasta diez (10) días después de la publicación de la convocatoria</w:t>
      </w:r>
      <w:r w:rsidRPr="002F4B33">
        <w:rPr>
          <w:rFonts w:ascii="Calibri" w:hAnsi="Calibri"/>
          <w:lang w:val="es-ES"/>
        </w:rPr>
        <w:t>.  El Comprador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Subcláusula 24.2, de las IAO</w:t>
      </w:r>
      <w:r w:rsidR="00BF6164" w:rsidRPr="002F4B33">
        <w:rPr>
          <w:rFonts w:ascii="Calibri" w:hAnsi="Calibri"/>
          <w:lang w:val="es-ES"/>
        </w:rPr>
        <w:t>.</w:t>
      </w:r>
    </w:p>
    <w:p w14:paraId="13266FEC" w14:textId="77777777" w:rsidR="009B57B9"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32" w:name="_Toc497924490"/>
      <w:r w:rsidRPr="002F4B33">
        <w:rPr>
          <w:rFonts w:ascii="Calibri" w:hAnsi="Calibri"/>
          <w:b/>
          <w:lang w:val="es-ES"/>
        </w:rPr>
        <w:lastRenderedPageBreak/>
        <w:t>Enmienda a los Documentos de Licitación</w:t>
      </w:r>
      <w:bookmarkEnd w:id="32"/>
    </w:p>
    <w:p w14:paraId="44A0712C" w14:textId="77777777" w:rsidR="00BF6164" w:rsidRPr="002F4B33" w:rsidRDefault="0047264C" w:rsidP="00EA5019">
      <w:pPr>
        <w:numPr>
          <w:ilvl w:val="0"/>
          <w:numId w:val="11"/>
        </w:numPr>
        <w:spacing w:before="60" w:after="60" w:line="240" w:lineRule="auto"/>
        <w:ind w:left="1260" w:hanging="720"/>
        <w:jc w:val="both"/>
        <w:rPr>
          <w:rFonts w:ascii="Calibri" w:hAnsi="Calibri"/>
          <w:lang w:val="es-ES"/>
        </w:rPr>
      </w:pPr>
      <w:r w:rsidRPr="002F4B33">
        <w:rPr>
          <w:rFonts w:ascii="Calibri" w:hAnsi="Calibri"/>
          <w:lang w:val="es-ES"/>
        </w:rPr>
        <w:t>El Comprador podrá, en cualquier momento antes del vencimiento del plazo para presentación de ofertas, enmendar los Documentos de Licitación mediante la emisión de una enmienda</w:t>
      </w:r>
      <w:r w:rsidR="00BF6164" w:rsidRPr="002F4B33">
        <w:rPr>
          <w:rFonts w:ascii="Calibri" w:hAnsi="Calibri"/>
          <w:lang w:val="es-ES"/>
        </w:rPr>
        <w:t>.</w:t>
      </w:r>
    </w:p>
    <w:p w14:paraId="5A2286EA" w14:textId="77777777" w:rsidR="0047264C" w:rsidRPr="002F4B33" w:rsidRDefault="0047264C" w:rsidP="0047264C">
      <w:pPr>
        <w:numPr>
          <w:ilvl w:val="0"/>
          <w:numId w:val="11"/>
        </w:numPr>
        <w:spacing w:before="60" w:after="60" w:line="240" w:lineRule="auto"/>
        <w:ind w:left="1260" w:hanging="720"/>
        <w:jc w:val="both"/>
        <w:rPr>
          <w:lang w:val="es-ES"/>
        </w:rPr>
      </w:pPr>
      <w:r w:rsidRPr="002F4B33">
        <w:rPr>
          <w:lang w:val="es-ES"/>
        </w:rPr>
        <w:t xml:space="preserve">Toda enmienda emitida formará parte integral de los Documentos de Licitación y deberá ser </w:t>
      </w:r>
      <w:r w:rsidRPr="002F4B33">
        <w:rPr>
          <w:rFonts w:ascii="Calibri" w:hAnsi="Calibri"/>
          <w:lang w:val="es-ES"/>
        </w:rPr>
        <w:t>comunicada</w:t>
      </w:r>
      <w:r w:rsidRPr="002F4B33">
        <w:rPr>
          <w:lang w:val="es-ES"/>
        </w:rPr>
        <w:t xml:space="preserve"> por escrito a todos los que hayan obtenido los documentos de Licitación directamente del Comprador.</w:t>
      </w:r>
    </w:p>
    <w:p w14:paraId="799EA85B" w14:textId="77777777" w:rsidR="00BF6164" w:rsidRPr="002F4B33" w:rsidRDefault="0047264C" w:rsidP="0047264C">
      <w:pPr>
        <w:numPr>
          <w:ilvl w:val="0"/>
          <w:numId w:val="11"/>
        </w:numPr>
        <w:spacing w:before="60" w:after="60" w:line="240" w:lineRule="auto"/>
        <w:ind w:left="1260" w:hanging="720"/>
        <w:jc w:val="both"/>
        <w:rPr>
          <w:rFonts w:ascii="Calibri" w:hAnsi="Calibri"/>
          <w:lang w:val="es-ES"/>
        </w:rPr>
      </w:pPr>
      <w:r w:rsidRPr="002F4B33">
        <w:rPr>
          <w:lang w:val="es-ES"/>
        </w:rPr>
        <w:t xml:space="preserve">El Comprador podrá, a su discreción, prorrogar el plazo de presentación de ofertas a fin de dar a los </w:t>
      </w:r>
      <w:r w:rsidRPr="002F4B33">
        <w:rPr>
          <w:rFonts w:ascii="Calibri" w:hAnsi="Calibri"/>
          <w:lang w:val="es-ES"/>
        </w:rPr>
        <w:t>posibles</w:t>
      </w:r>
      <w:r w:rsidRPr="002F4B33">
        <w:rPr>
          <w:lang w:val="es-ES"/>
        </w:rPr>
        <w:t xml:space="preserve"> Oferentes un plazo razonable para que puedan tomar en cuenta las enmiendas en la preparación de sus ofertas, de conformidad con la Subcláusula 24.2 de las IAO</w:t>
      </w:r>
      <w:r w:rsidR="003901F3" w:rsidRPr="002F4B33">
        <w:rPr>
          <w:rFonts w:ascii="Calibri" w:hAnsi="Calibri"/>
          <w:lang w:val="es-ES"/>
        </w:rPr>
        <w:t>.</w:t>
      </w:r>
    </w:p>
    <w:p w14:paraId="56AD93BB" w14:textId="77777777" w:rsidR="003901F3" w:rsidRPr="002F4B33" w:rsidRDefault="00215E50" w:rsidP="00EA5019">
      <w:pPr>
        <w:keepNext/>
        <w:keepLines/>
        <w:numPr>
          <w:ilvl w:val="0"/>
          <w:numId w:val="3"/>
        </w:numPr>
        <w:spacing w:before="240" w:after="120" w:line="240" w:lineRule="auto"/>
        <w:ind w:left="360"/>
        <w:outlineLvl w:val="1"/>
        <w:rPr>
          <w:rFonts w:eastAsia="Times New Roman" w:cs="Times New Roman"/>
          <w:b/>
          <w:bCs/>
          <w:lang w:val="es-ES"/>
        </w:rPr>
      </w:pPr>
      <w:bookmarkStart w:id="33" w:name="_Toc497924491"/>
      <w:r w:rsidRPr="002F4B33">
        <w:rPr>
          <w:rFonts w:eastAsia="Times New Roman" w:cs="Times New Roman"/>
          <w:b/>
          <w:bCs/>
          <w:lang w:val="es-ES"/>
        </w:rPr>
        <w:t>PREPARACIÓN DE LAS OFERTAS</w:t>
      </w:r>
      <w:bookmarkEnd w:id="33"/>
      <w:r w:rsidRPr="002F4B33">
        <w:rPr>
          <w:rFonts w:eastAsia="Times New Roman" w:cs="Times New Roman"/>
          <w:b/>
          <w:bCs/>
          <w:lang w:val="es-ES"/>
        </w:rPr>
        <w:t xml:space="preserve"> </w:t>
      </w:r>
    </w:p>
    <w:p w14:paraId="5C0963B2" w14:textId="77777777" w:rsidR="00EF50AC"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34" w:name="_Toc438438830"/>
      <w:bookmarkStart w:id="35" w:name="_Toc438532578"/>
      <w:bookmarkStart w:id="36" w:name="_Toc438733974"/>
      <w:bookmarkStart w:id="37" w:name="_Toc438907013"/>
      <w:bookmarkStart w:id="38" w:name="_Toc438907212"/>
      <w:bookmarkStart w:id="39" w:name="_Toc106180656"/>
      <w:bookmarkStart w:id="40" w:name="_Toc317173212"/>
      <w:bookmarkStart w:id="41" w:name="_Toc497924492"/>
      <w:r w:rsidRPr="002F4B33">
        <w:rPr>
          <w:rFonts w:ascii="Calibri" w:hAnsi="Calibri"/>
          <w:b/>
          <w:lang w:val="es-ES"/>
        </w:rPr>
        <w:t>Costo de la Oferta</w:t>
      </w:r>
      <w:bookmarkEnd w:id="34"/>
      <w:bookmarkEnd w:id="35"/>
      <w:bookmarkEnd w:id="36"/>
      <w:bookmarkEnd w:id="37"/>
      <w:bookmarkEnd w:id="38"/>
      <w:bookmarkEnd w:id="39"/>
      <w:bookmarkEnd w:id="40"/>
      <w:bookmarkEnd w:id="41"/>
    </w:p>
    <w:p w14:paraId="6F4279AE" w14:textId="77777777" w:rsidR="00EF50AC" w:rsidRPr="002F4B33" w:rsidRDefault="0097507B" w:rsidP="00EA5019">
      <w:pPr>
        <w:numPr>
          <w:ilvl w:val="0"/>
          <w:numId w:val="12"/>
        </w:numPr>
        <w:spacing w:before="60" w:after="60" w:line="240" w:lineRule="auto"/>
        <w:ind w:left="1260" w:hanging="720"/>
        <w:jc w:val="both"/>
        <w:rPr>
          <w:rFonts w:ascii="Calibri" w:hAnsi="Calibri"/>
          <w:b/>
          <w:lang w:val="es-ES"/>
        </w:rPr>
      </w:pPr>
      <w:r w:rsidRPr="002F4B33">
        <w:rPr>
          <w:rFonts w:ascii="Calibri" w:hAnsi="Calibri"/>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r w:rsidR="00EF50AC" w:rsidRPr="002F4B33">
        <w:rPr>
          <w:rFonts w:ascii="Calibri" w:hAnsi="Calibri"/>
          <w:lang w:val="es-ES"/>
        </w:rPr>
        <w:t>.</w:t>
      </w:r>
    </w:p>
    <w:p w14:paraId="6442F621" w14:textId="77777777" w:rsidR="00EF50AC" w:rsidRPr="002F4B33" w:rsidRDefault="00215E50" w:rsidP="00C006CF">
      <w:pPr>
        <w:keepNext/>
        <w:keepLines/>
        <w:numPr>
          <w:ilvl w:val="0"/>
          <w:numId w:val="74"/>
        </w:numPr>
        <w:spacing w:before="240" w:after="0" w:line="240" w:lineRule="auto"/>
        <w:ind w:left="540" w:hanging="540"/>
        <w:outlineLvl w:val="1"/>
        <w:rPr>
          <w:rFonts w:ascii="Calibri" w:hAnsi="Calibri"/>
          <w:b/>
          <w:lang w:val="es-ES"/>
        </w:rPr>
      </w:pPr>
      <w:bookmarkStart w:id="42" w:name="_Toc497924493"/>
      <w:bookmarkStart w:id="43" w:name="_Toc438438831"/>
      <w:bookmarkStart w:id="44" w:name="_Toc438532579"/>
      <w:bookmarkStart w:id="45" w:name="_Toc438733975"/>
      <w:bookmarkStart w:id="46" w:name="_Toc438907014"/>
      <w:bookmarkStart w:id="47" w:name="_Toc438907213"/>
      <w:bookmarkStart w:id="48" w:name="_Toc106180657"/>
      <w:bookmarkStart w:id="49" w:name="_Toc317173213"/>
      <w:bookmarkStart w:id="50" w:name="_Toc438438832"/>
      <w:bookmarkStart w:id="51" w:name="_Toc438532580"/>
      <w:bookmarkStart w:id="52" w:name="_Toc438733976"/>
      <w:bookmarkStart w:id="53" w:name="_Toc438907015"/>
      <w:bookmarkStart w:id="54" w:name="_Toc438907214"/>
      <w:bookmarkStart w:id="55" w:name="_Toc106180658"/>
      <w:bookmarkStart w:id="56" w:name="_Toc317173214"/>
      <w:r w:rsidRPr="002F4B33">
        <w:rPr>
          <w:rFonts w:ascii="Calibri" w:hAnsi="Calibri"/>
          <w:b/>
          <w:lang w:val="es-ES"/>
        </w:rPr>
        <w:t>Idioma de la Oferta</w:t>
      </w:r>
      <w:bookmarkEnd w:id="42"/>
      <w:r w:rsidRPr="002F4B33">
        <w:rPr>
          <w:rFonts w:ascii="Calibri" w:hAnsi="Calibri"/>
          <w:b/>
          <w:lang w:val="es-ES"/>
        </w:rPr>
        <w:t xml:space="preserve"> </w:t>
      </w:r>
      <w:bookmarkEnd w:id="43"/>
      <w:bookmarkEnd w:id="44"/>
      <w:bookmarkEnd w:id="45"/>
      <w:bookmarkEnd w:id="46"/>
      <w:bookmarkEnd w:id="47"/>
      <w:bookmarkEnd w:id="48"/>
      <w:bookmarkEnd w:id="49"/>
    </w:p>
    <w:p w14:paraId="77E93BCF" w14:textId="77777777" w:rsidR="00EF50AC" w:rsidRPr="002F4B33" w:rsidRDefault="0097507B" w:rsidP="00EA5019">
      <w:pPr>
        <w:numPr>
          <w:ilvl w:val="0"/>
          <w:numId w:val="13"/>
        </w:numPr>
        <w:spacing w:before="60" w:after="60" w:line="240" w:lineRule="auto"/>
        <w:ind w:left="1260" w:hanging="720"/>
        <w:jc w:val="both"/>
        <w:rPr>
          <w:rFonts w:ascii="Calibri" w:hAnsi="Calibri"/>
          <w:lang w:val="es-ES"/>
        </w:rPr>
      </w:pPr>
      <w:r w:rsidRPr="002F4B33">
        <w:rPr>
          <w:rFonts w:ascii="Calibri" w:hAnsi="Calibri"/>
          <w:lang w:val="es-ES"/>
        </w:rPr>
        <w:t>La oferta, así como toda la correspondencia y documentos relativos a la oferta intercambiados entre el Oferente y el Comprador deberán ser escritos en el idioma</w:t>
      </w:r>
      <w:r w:rsidRPr="002F4B33">
        <w:rPr>
          <w:rFonts w:ascii="Calibri" w:hAnsi="Calibri"/>
          <w:b/>
          <w:lang w:val="es-ES"/>
        </w:rPr>
        <w:t xml:space="preserve"> especificado en los DDL.</w:t>
      </w:r>
      <w:r w:rsidRPr="002F4B33">
        <w:rPr>
          <w:rFonts w:ascii="Calibri" w:hAnsi="Calibri"/>
          <w:lang w:val="es-ES"/>
        </w:rPr>
        <w:t xml:space="preserve">  Los documentos de soporte y material impreso que formen parte de la oferta, pueden estar en otro idioma con la condición de que los apartes pertinentes estén acompañados de una traducción fidedigna al idioma </w:t>
      </w:r>
      <w:r w:rsidRPr="002F4B33">
        <w:rPr>
          <w:rFonts w:ascii="Calibri" w:hAnsi="Calibri"/>
          <w:b/>
          <w:lang w:val="es-ES"/>
        </w:rPr>
        <w:t>especificado en los DDL</w:t>
      </w:r>
      <w:r w:rsidRPr="002F4B33">
        <w:rPr>
          <w:rFonts w:ascii="Calibri" w:hAnsi="Calibri"/>
          <w:lang w:val="es-ES"/>
        </w:rPr>
        <w:t>. Para efectos de interpretación de la oferta, dicha traducción prevalecerá</w:t>
      </w:r>
      <w:r w:rsidR="00EF50AC" w:rsidRPr="002F4B33">
        <w:rPr>
          <w:rFonts w:ascii="Calibri" w:hAnsi="Calibri"/>
          <w:lang w:val="es-ES"/>
        </w:rPr>
        <w:t>.</w:t>
      </w:r>
    </w:p>
    <w:p w14:paraId="49A85CA6" w14:textId="77777777" w:rsidR="00EF50AC" w:rsidRPr="002F4B33" w:rsidRDefault="00EF50AC" w:rsidP="00C006CF">
      <w:pPr>
        <w:keepNext/>
        <w:keepLines/>
        <w:numPr>
          <w:ilvl w:val="0"/>
          <w:numId w:val="74"/>
        </w:numPr>
        <w:spacing w:before="240" w:after="0" w:line="240" w:lineRule="auto"/>
        <w:ind w:left="540" w:hanging="540"/>
        <w:outlineLvl w:val="1"/>
        <w:rPr>
          <w:rFonts w:ascii="Calibri" w:hAnsi="Calibri"/>
          <w:b/>
          <w:lang w:val="es-ES"/>
        </w:rPr>
      </w:pPr>
      <w:bookmarkStart w:id="57" w:name="_Toc497924494"/>
      <w:r w:rsidRPr="002F4B33">
        <w:rPr>
          <w:rFonts w:ascii="Calibri" w:hAnsi="Calibri"/>
          <w:b/>
          <w:lang w:val="es-ES"/>
        </w:rPr>
        <w:t>Document</w:t>
      </w:r>
      <w:r w:rsidR="00215E50" w:rsidRPr="002F4B33">
        <w:rPr>
          <w:rFonts w:ascii="Calibri" w:hAnsi="Calibri"/>
          <w:b/>
          <w:lang w:val="es-ES"/>
        </w:rPr>
        <w:t>o</w:t>
      </w:r>
      <w:r w:rsidRPr="002F4B33">
        <w:rPr>
          <w:rFonts w:ascii="Calibri" w:hAnsi="Calibri"/>
          <w:b/>
          <w:lang w:val="es-ES"/>
        </w:rPr>
        <w:t xml:space="preserve">s </w:t>
      </w:r>
      <w:bookmarkEnd w:id="50"/>
      <w:bookmarkEnd w:id="51"/>
      <w:bookmarkEnd w:id="52"/>
      <w:bookmarkEnd w:id="53"/>
      <w:bookmarkEnd w:id="54"/>
      <w:bookmarkEnd w:id="55"/>
      <w:bookmarkEnd w:id="56"/>
      <w:r w:rsidR="00215E50" w:rsidRPr="002F4B33">
        <w:rPr>
          <w:rFonts w:ascii="Calibri" w:hAnsi="Calibri"/>
          <w:b/>
          <w:lang w:val="es-ES"/>
        </w:rPr>
        <w:t>que Componen la Oferta</w:t>
      </w:r>
      <w:bookmarkEnd w:id="57"/>
    </w:p>
    <w:p w14:paraId="5AF72E3C" w14:textId="77777777" w:rsidR="00EF50AC" w:rsidRPr="002F4B33" w:rsidRDefault="0097507B" w:rsidP="00EA5019">
      <w:pPr>
        <w:numPr>
          <w:ilvl w:val="0"/>
          <w:numId w:val="14"/>
        </w:numPr>
        <w:spacing w:before="60" w:after="60" w:line="240" w:lineRule="auto"/>
        <w:ind w:left="1260" w:hanging="720"/>
        <w:jc w:val="both"/>
        <w:rPr>
          <w:rFonts w:ascii="Calibri" w:hAnsi="Calibri"/>
          <w:lang w:val="es-ES"/>
        </w:rPr>
      </w:pPr>
      <w:r w:rsidRPr="002F4B33">
        <w:rPr>
          <w:rFonts w:ascii="Calibri" w:hAnsi="Calibri"/>
          <w:lang w:val="es-ES"/>
        </w:rPr>
        <w:t>La oferta deberá contener los siguientes documentos</w:t>
      </w:r>
      <w:r w:rsidR="00EF50AC" w:rsidRPr="002F4B33">
        <w:rPr>
          <w:rFonts w:ascii="Calibri" w:hAnsi="Calibri"/>
          <w:lang w:val="es-ES"/>
        </w:rPr>
        <w:t>:</w:t>
      </w:r>
    </w:p>
    <w:p w14:paraId="57B59D25" w14:textId="77777777" w:rsidR="00EF50AC" w:rsidRPr="002F4B33" w:rsidRDefault="0097507B" w:rsidP="00EA5019">
      <w:pPr>
        <w:numPr>
          <w:ilvl w:val="0"/>
          <w:numId w:val="15"/>
        </w:numPr>
        <w:spacing w:before="60" w:after="60" w:line="240" w:lineRule="auto"/>
        <w:ind w:left="1620"/>
        <w:jc w:val="both"/>
        <w:rPr>
          <w:rFonts w:ascii="Calibri" w:hAnsi="Calibri"/>
          <w:lang w:val="es-ES"/>
        </w:rPr>
      </w:pPr>
      <w:r w:rsidRPr="002F4B33">
        <w:rPr>
          <w:rFonts w:ascii="Calibri" w:hAnsi="Calibri"/>
          <w:lang w:val="es-ES"/>
        </w:rPr>
        <w:t>Formulario de Oferta y Lista de Precios, de conformidad con las Cláusulas 12, 14 y 15 de las IAO</w:t>
      </w:r>
      <w:r w:rsidR="00EF50AC" w:rsidRPr="002F4B33">
        <w:rPr>
          <w:rFonts w:ascii="Calibri" w:hAnsi="Calibri"/>
          <w:lang w:val="es-ES"/>
        </w:rPr>
        <w:t>;</w:t>
      </w:r>
    </w:p>
    <w:p w14:paraId="6D5A7D1D"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Garantía de Mantenimiento de la Oferta o Declaración de Mantenimiento de la Oferta, de conformidad con la Cláusula 21 de las IAO, si se requiere;</w:t>
      </w:r>
    </w:p>
    <w:p w14:paraId="437EB839"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confirmación escrita que autorice al signatario de la oferta a comprometer al Oferente, de conformidad con la Cláusula 22 de las IAO;</w:t>
      </w:r>
    </w:p>
    <w:p w14:paraId="6F6E31C1"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 xml:space="preserve">evidencia documentada, de conformidad con la Cláusula 16 de las IAO, que establezca que el Oferente es elegible para presentar una oferta; </w:t>
      </w:r>
    </w:p>
    <w:p w14:paraId="7177AB27"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evidencia documentada, de conformidad con la Cláusula 17 de las IAO, que certifique que los Bienes y Servicios Conexos que proporcionará el Oferente son de origen elegible;</w:t>
      </w:r>
    </w:p>
    <w:p w14:paraId="16EDE2B1"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 xml:space="preserve">evidencia documentada, de conformidad con las Cláusulas 18 y 30 de las IAO, que establezca que los Bienes y Servicios Conexos se ajustan sustancialmente a los Documentos de Licitación; </w:t>
      </w:r>
    </w:p>
    <w:p w14:paraId="3F1E6CF4" w14:textId="77777777" w:rsidR="0097507B"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lastRenderedPageBreak/>
        <w:t>evidencia documentada, de conformidad con la Cláusula 19 de las IAO, que establezca que el   Oferente está calificado para ejecutar el Contrato en caso que su oferta sea aceptada; y</w:t>
      </w:r>
    </w:p>
    <w:p w14:paraId="0D469F84" w14:textId="77777777" w:rsidR="00EF50AC" w:rsidRPr="002F4B33" w:rsidRDefault="0097507B" w:rsidP="0097507B">
      <w:pPr>
        <w:numPr>
          <w:ilvl w:val="0"/>
          <w:numId w:val="15"/>
        </w:numPr>
        <w:spacing w:before="60" w:after="60" w:line="240" w:lineRule="auto"/>
        <w:ind w:left="1620"/>
        <w:jc w:val="both"/>
        <w:rPr>
          <w:rFonts w:ascii="Calibri" w:hAnsi="Calibri"/>
          <w:lang w:val="es-ES"/>
        </w:rPr>
      </w:pPr>
      <w:r w:rsidRPr="002F4B33">
        <w:rPr>
          <w:rFonts w:ascii="Calibri" w:hAnsi="Calibri"/>
          <w:lang w:val="es-ES"/>
        </w:rPr>
        <w:t>cualquier otro documento requerido en los DDL</w:t>
      </w:r>
      <w:r w:rsidR="00EF50AC" w:rsidRPr="002F4B33">
        <w:rPr>
          <w:rFonts w:ascii="Calibri" w:hAnsi="Calibri"/>
          <w:lang w:val="es-ES"/>
        </w:rPr>
        <w:t>.</w:t>
      </w:r>
    </w:p>
    <w:p w14:paraId="69623A61"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58" w:name="_Toc497924495"/>
      <w:bookmarkStart w:id="59" w:name="_Toc106180659"/>
      <w:bookmarkStart w:id="60" w:name="_Toc317173215"/>
      <w:r w:rsidRPr="002F4B33">
        <w:rPr>
          <w:rFonts w:ascii="Calibri" w:hAnsi="Calibri"/>
          <w:b/>
          <w:lang w:val="es-ES"/>
        </w:rPr>
        <w:t>Formulario de Oferta y Lista de Precios</w:t>
      </w:r>
      <w:bookmarkEnd w:id="58"/>
      <w:r w:rsidRPr="002F4B33">
        <w:rPr>
          <w:rFonts w:ascii="Calibri" w:hAnsi="Calibri"/>
          <w:b/>
          <w:lang w:val="es-ES"/>
        </w:rPr>
        <w:t xml:space="preserve"> </w:t>
      </w:r>
      <w:bookmarkEnd w:id="59"/>
      <w:bookmarkEnd w:id="60"/>
    </w:p>
    <w:p w14:paraId="78669A9D" w14:textId="77777777" w:rsidR="00EF50AC" w:rsidRPr="002F4B33" w:rsidRDefault="0097507B" w:rsidP="00EA5019">
      <w:pPr>
        <w:numPr>
          <w:ilvl w:val="0"/>
          <w:numId w:val="16"/>
        </w:numPr>
        <w:tabs>
          <w:tab w:val="left" w:pos="810"/>
        </w:tabs>
        <w:spacing w:before="60" w:after="60" w:line="240" w:lineRule="auto"/>
        <w:ind w:left="1260" w:hanging="720"/>
        <w:jc w:val="both"/>
        <w:rPr>
          <w:rFonts w:ascii="Calibri" w:hAnsi="Calibri"/>
          <w:lang w:val="es-ES"/>
        </w:rPr>
      </w:pPr>
      <w:r w:rsidRPr="002F4B33">
        <w:rPr>
          <w:rFonts w:ascii="Calibri" w:hAnsi="Calibri"/>
          <w:lang w:val="es-ES"/>
        </w:rPr>
        <w:t>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w:t>
      </w:r>
      <w:r w:rsidR="00EF50AC" w:rsidRPr="002F4B33">
        <w:rPr>
          <w:rFonts w:ascii="Calibri" w:hAnsi="Calibri"/>
          <w:lang w:val="es-ES"/>
        </w:rPr>
        <w:t>.</w:t>
      </w:r>
    </w:p>
    <w:p w14:paraId="13467126" w14:textId="77777777" w:rsidR="00EF50AC" w:rsidRPr="002F4B33" w:rsidRDefault="0097507B" w:rsidP="00EA5019">
      <w:pPr>
        <w:numPr>
          <w:ilvl w:val="0"/>
          <w:numId w:val="16"/>
        </w:numPr>
        <w:spacing w:before="60" w:after="60" w:line="240" w:lineRule="auto"/>
        <w:ind w:left="1260" w:hanging="720"/>
        <w:jc w:val="both"/>
        <w:rPr>
          <w:rFonts w:ascii="Calibri" w:hAnsi="Calibri"/>
          <w:lang w:val="es-ES"/>
        </w:rPr>
      </w:pPr>
      <w:r w:rsidRPr="002F4B33">
        <w:rPr>
          <w:rFonts w:ascii="Calibri" w:hAnsi="Calibri"/>
          <w:lang w:val="es-ES"/>
        </w:rPr>
        <w:t>El Oferente presentará la Lista de Precios de los Bienes y Servicios Conexos, según corresponda a su origen y utilizando los formularios suministrados en la Sección IV, Formularios de la Oferta</w:t>
      </w:r>
      <w:r w:rsidR="00EF50AC" w:rsidRPr="002F4B33">
        <w:rPr>
          <w:rFonts w:ascii="Calibri" w:hAnsi="Calibri"/>
          <w:lang w:val="es-ES"/>
        </w:rPr>
        <w:t>.</w:t>
      </w:r>
    </w:p>
    <w:p w14:paraId="106F78E1"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61" w:name="_Toc497924496"/>
      <w:bookmarkStart w:id="62" w:name="_Toc438438834"/>
      <w:bookmarkStart w:id="63" w:name="_Toc438532587"/>
      <w:bookmarkStart w:id="64" w:name="_Toc438733978"/>
      <w:bookmarkStart w:id="65" w:name="_Toc438907017"/>
      <w:bookmarkStart w:id="66" w:name="_Toc438907216"/>
      <w:bookmarkStart w:id="67" w:name="_Toc106180660"/>
      <w:bookmarkStart w:id="68" w:name="_Toc317173216"/>
      <w:r w:rsidRPr="002F4B33">
        <w:rPr>
          <w:rFonts w:ascii="Calibri" w:hAnsi="Calibri"/>
          <w:b/>
          <w:lang w:val="es-ES"/>
        </w:rPr>
        <w:t>Ofertas Alternativas</w:t>
      </w:r>
      <w:bookmarkEnd w:id="61"/>
      <w:r w:rsidRPr="002F4B33">
        <w:rPr>
          <w:rFonts w:ascii="Calibri" w:hAnsi="Calibri"/>
          <w:b/>
          <w:lang w:val="es-ES"/>
        </w:rPr>
        <w:t xml:space="preserve"> </w:t>
      </w:r>
      <w:bookmarkEnd w:id="62"/>
      <w:bookmarkEnd w:id="63"/>
      <w:bookmarkEnd w:id="64"/>
      <w:bookmarkEnd w:id="65"/>
      <w:bookmarkEnd w:id="66"/>
      <w:bookmarkEnd w:id="67"/>
      <w:bookmarkEnd w:id="68"/>
    </w:p>
    <w:p w14:paraId="1F7CFA73" w14:textId="77777777" w:rsidR="00D521DC" w:rsidRPr="002F4B33" w:rsidRDefault="0097507B" w:rsidP="00EA5019">
      <w:pPr>
        <w:numPr>
          <w:ilvl w:val="0"/>
          <w:numId w:val="17"/>
        </w:numPr>
        <w:spacing w:after="0" w:line="240" w:lineRule="auto"/>
        <w:ind w:left="1260" w:hanging="720"/>
        <w:jc w:val="both"/>
        <w:rPr>
          <w:rFonts w:ascii="Calibri" w:hAnsi="Calibri"/>
          <w:b/>
          <w:lang w:val="es-ES"/>
        </w:rPr>
      </w:pPr>
      <w:r w:rsidRPr="002F4B33">
        <w:rPr>
          <w:lang w:val="es-ES"/>
        </w:rPr>
        <w:t>A menos que</w:t>
      </w:r>
      <w:r w:rsidRPr="002F4B33">
        <w:rPr>
          <w:b/>
          <w:lang w:val="es-ES"/>
        </w:rPr>
        <w:t xml:space="preserve"> </w:t>
      </w:r>
      <w:r w:rsidRPr="002F4B33">
        <w:rPr>
          <w:lang w:val="es-ES"/>
        </w:rPr>
        <w:t xml:space="preserve">se indique lo contrario en los </w:t>
      </w:r>
      <w:r w:rsidRPr="002F4B33">
        <w:rPr>
          <w:b/>
          <w:lang w:val="es-ES"/>
        </w:rPr>
        <w:t>DDL,</w:t>
      </w:r>
      <w:r w:rsidRPr="002F4B33">
        <w:rPr>
          <w:lang w:val="es-ES"/>
        </w:rPr>
        <w:t xml:space="preserve"> no se considerarán ofertas alternativas</w:t>
      </w:r>
      <w:r w:rsidR="00D521DC" w:rsidRPr="002F4B33">
        <w:rPr>
          <w:rFonts w:ascii="Calibri" w:hAnsi="Calibri"/>
          <w:lang w:val="es-ES"/>
        </w:rPr>
        <w:t>.</w:t>
      </w:r>
    </w:p>
    <w:p w14:paraId="18A0D5C9"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69" w:name="_Toc497924497"/>
      <w:bookmarkStart w:id="70" w:name="_Toc438438835"/>
      <w:bookmarkStart w:id="71" w:name="_Toc438532588"/>
      <w:bookmarkStart w:id="72" w:name="_Toc438733979"/>
      <w:bookmarkStart w:id="73" w:name="_Toc438907018"/>
      <w:bookmarkStart w:id="74" w:name="_Toc438907217"/>
      <w:bookmarkStart w:id="75" w:name="_Toc106180661"/>
      <w:bookmarkStart w:id="76" w:name="_Toc317173217"/>
      <w:r w:rsidRPr="002F4B33">
        <w:rPr>
          <w:rFonts w:ascii="Calibri" w:hAnsi="Calibri"/>
          <w:b/>
          <w:lang w:val="es-ES"/>
        </w:rPr>
        <w:t>Precios de la Oferta y Lista de Precios</w:t>
      </w:r>
      <w:bookmarkEnd w:id="69"/>
      <w:r w:rsidRPr="002F4B33">
        <w:rPr>
          <w:rFonts w:ascii="Calibri" w:hAnsi="Calibri"/>
          <w:b/>
          <w:lang w:val="es-ES"/>
        </w:rPr>
        <w:t xml:space="preserve"> </w:t>
      </w:r>
      <w:bookmarkEnd w:id="70"/>
      <w:bookmarkEnd w:id="71"/>
      <w:bookmarkEnd w:id="72"/>
      <w:bookmarkEnd w:id="73"/>
      <w:bookmarkEnd w:id="74"/>
      <w:bookmarkEnd w:id="75"/>
      <w:bookmarkEnd w:id="76"/>
    </w:p>
    <w:p w14:paraId="6D3648D9" w14:textId="77777777" w:rsidR="00D521DC" w:rsidRPr="002F4B33" w:rsidRDefault="0097507B" w:rsidP="00EA5019">
      <w:pPr>
        <w:numPr>
          <w:ilvl w:val="0"/>
          <w:numId w:val="18"/>
        </w:numPr>
        <w:spacing w:before="60" w:after="60" w:line="240" w:lineRule="auto"/>
        <w:ind w:left="1260" w:hanging="720"/>
        <w:jc w:val="both"/>
        <w:rPr>
          <w:rFonts w:ascii="Calibri" w:hAnsi="Calibri"/>
          <w:lang w:val="es-ES"/>
        </w:rPr>
      </w:pPr>
      <w:r w:rsidRPr="002F4B33">
        <w:rPr>
          <w:rFonts w:ascii="Calibri" w:hAnsi="Calibri"/>
          <w:lang w:val="es-ES"/>
        </w:rPr>
        <w:t>Los precios y descuentos cotizados por el Oferente en el Formulario de Presentación de la Oferta y en la Lista de Precios deberán ajustarse a los requerimientos que se indican a continuación</w:t>
      </w:r>
      <w:r w:rsidR="00D521DC" w:rsidRPr="002F4B33">
        <w:rPr>
          <w:rFonts w:ascii="Calibri" w:hAnsi="Calibri"/>
          <w:lang w:val="es-ES"/>
        </w:rPr>
        <w:t>.</w:t>
      </w:r>
    </w:p>
    <w:p w14:paraId="56959BF3" w14:textId="77777777" w:rsidR="0097507B" w:rsidRPr="002F4B33" w:rsidRDefault="0097507B" w:rsidP="0097507B">
      <w:pPr>
        <w:numPr>
          <w:ilvl w:val="0"/>
          <w:numId w:val="18"/>
        </w:numPr>
        <w:spacing w:before="60" w:after="60" w:line="240" w:lineRule="auto"/>
        <w:ind w:left="1260" w:hanging="720"/>
        <w:jc w:val="both"/>
        <w:rPr>
          <w:lang w:val="es-ES"/>
        </w:rPr>
      </w:pPr>
      <w:r w:rsidRPr="002F4B33">
        <w:rPr>
          <w:lang w:val="es-ES"/>
        </w:rPr>
        <w:t xml:space="preserve">Todos los lotes y artículos deberán enumerarse y cotizarse por separado en el Formulario de Lista de Precios. </w:t>
      </w:r>
    </w:p>
    <w:p w14:paraId="448CA181" w14:textId="77777777" w:rsidR="0097507B" w:rsidRPr="002F4B33" w:rsidRDefault="0097507B" w:rsidP="0097507B">
      <w:pPr>
        <w:numPr>
          <w:ilvl w:val="0"/>
          <w:numId w:val="18"/>
        </w:numPr>
        <w:spacing w:before="60" w:after="60" w:line="240" w:lineRule="auto"/>
        <w:ind w:left="1260" w:hanging="720"/>
        <w:jc w:val="both"/>
        <w:rPr>
          <w:lang w:val="es-ES"/>
        </w:rPr>
      </w:pPr>
      <w:r w:rsidRPr="002F4B33">
        <w:rPr>
          <w:lang w:val="es-ES"/>
        </w:rPr>
        <w:t xml:space="preserve">El precio cotizado en el Formulario de Presentación de la Oferta deberá ser el precio total de la oferta, excluyendo cualquier descuento que se ofrezca. </w:t>
      </w:r>
    </w:p>
    <w:p w14:paraId="621C9EBD" w14:textId="77777777" w:rsidR="0097507B" w:rsidRPr="002F4B33" w:rsidRDefault="0097507B" w:rsidP="0097507B">
      <w:pPr>
        <w:numPr>
          <w:ilvl w:val="0"/>
          <w:numId w:val="18"/>
        </w:numPr>
        <w:spacing w:before="60" w:after="60" w:line="240" w:lineRule="auto"/>
        <w:ind w:left="1260" w:hanging="720"/>
        <w:jc w:val="both"/>
        <w:rPr>
          <w:lang w:val="es-ES"/>
        </w:rPr>
      </w:pPr>
      <w:r w:rsidRPr="002F4B33">
        <w:rPr>
          <w:lang w:val="es-ES"/>
        </w:rPr>
        <w:t xml:space="preserve">El Oferente cotizará cualquier descuento incondicional e indicará su método de aplicación en el Formulario de Presentación de la Oferta. </w:t>
      </w:r>
    </w:p>
    <w:p w14:paraId="7F02A06F" w14:textId="77777777" w:rsidR="0097507B" w:rsidRPr="002F4B33" w:rsidRDefault="0097507B" w:rsidP="0097507B">
      <w:pPr>
        <w:numPr>
          <w:ilvl w:val="0"/>
          <w:numId w:val="18"/>
        </w:numPr>
        <w:spacing w:before="60" w:after="60" w:line="240" w:lineRule="auto"/>
        <w:ind w:left="1260" w:hanging="720"/>
        <w:jc w:val="both"/>
        <w:rPr>
          <w:lang w:val="es-ES"/>
        </w:rPr>
      </w:pPr>
      <w:r w:rsidRPr="002F4B33">
        <w:rPr>
          <w:lang w:val="es-ES"/>
        </w:rPr>
        <w:t>Las expresiones CIP, FCA, CPT y otros términos afines se regirán por las normas prescritas en la edición vigente de Incoterms publicada por la Cámara de Comercio Internacional, según se indique en los DDL.</w:t>
      </w:r>
    </w:p>
    <w:p w14:paraId="22D1B21F" w14:textId="77777777" w:rsidR="00D521DC" w:rsidRPr="002F4B33" w:rsidRDefault="0097507B" w:rsidP="0097507B">
      <w:pPr>
        <w:numPr>
          <w:ilvl w:val="0"/>
          <w:numId w:val="18"/>
        </w:numPr>
        <w:spacing w:before="60" w:after="60" w:line="240" w:lineRule="auto"/>
        <w:ind w:left="1260" w:hanging="720"/>
        <w:jc w:val="both"/>
        <w:rPr>
          <w:rFonts w:ascii="Calibri" w:hAnsi="Calibri"/>
          <w:lang w:val="es-ES"/>
        </w:rPr>
      </w:pPr>
      <w:r w:rsidRPr="002F4B33">
        <w:rPr>
          <w:lang w:val="es-ES"/>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r w:rsidR="00D521DC" w:rsidRPr="002F4B33">
        <w:rPr>
          <w:rFonts w:ascii="Calibri" w:hAnsi="Calibri"/>
          <w:lang w:val="es-ES"/>
        </w:rPr>
        <w:t>:</w:t>
      </w:r>
    </w:p>
    <w:p w14:paraId="61AB0309" w14:textId="77777777" w:rsidR="00D521DC" w:rsidRPr="002F4B33" w:rsidRDefault="0097507B" w:rsidP="00EA5019">
      <w:pPr>
        <w:numPr>
          <w:ilvl w:val="0"/>
          <w:numId w:val="19"/>
        </w:numPr>
        <w:spacing w:before="60" w:after="60" w:line="240" w:lineRule="auto"/>
        <w:ind w:left="1620"/>
        <w:jc w:val="both"/>
        <w:rPr>
          <w:rFonts w:ascii="Calibri" w:eastAsia="Times New Roman" w:hAnsi="Calibri" w:cs="Times New Roman"/>
          <w:lang w:val="es-ES"/>
        </w:rPr>
      </w:pPr>
      <w:r w:rsidRPr="002F4B33">
        <w:rPr>
          <w:rFonts w:ascii="Calibri" w:eastAsia="Times New Roman" w:hAnsi="Calibri" w:cs="Times New Roman"/>
          <w:lang w:val="es-ES"/>
        </w:rPr>
        <w:t>Para bienes de origen en el País del Comprador</w:t>
      </w:r>
      <w:r w:rsidR="00D521DC" w:rsidRPr="002F4B33">
        <w:rPr>
          <w:rFonts w:ascii="Calibri" w:eastAsia="Times New Roman" w:hAnsi="Calibri" w:cs="Times New Roman"/>
          <w:lang w:val="es-ES"/>
        </w:rPr>
        <w:t>:</w:t>
      </w:r>
    </w:p>
    <w:p w14:paraId="78A05DD0" w14:textId="77777777" w:rsidR="00D521DC" w:rsidRPr="002F4B33"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2F4B33">
        <w:rPr>
          <w:lang w:val="es-ES"/>
        </w:rPr>
        <w:t xml:space="preserve">el precio de los bienes cotizados CIP (lugar de destino convenido) en el país del Comprador especificado en los </w:t>
      </w:r>
      <w:r w:rsidRPr="002F4B33">
        <w:rPr>
          <w:b/>
          <w:bCs/>
          <w:lang w:val="es-ES"/>
        </w:rPr>
        <w:t>DDL</w:t>
      </w:r>
      <w:r w:rsidRPr="002F4B33">
        <w:rPr>
          <w:lang w:val="es-ES"/>
        </w:rPr>
        <w:t>, incluyendo todos los derechos de aduana y los impuestos a la venta o de otro tipo ya pagados o por pagar sobre los componentes y materia prima utilizada en la fabricación o ensamblaje de los bienes</w:t>
      </w:r>
      <w:r w:rsidR="00D521DC" w:rsidRPr="002F4B33">
        <w:rPr>
          <w:rFonts w:ascii="Calibri" w:eastAsia="Times New Roman" w:hAnsi="Calibri" w:cs="Times New Roman"/>
          <w:lang w:val="es-ES"/>
        </w:rPr>
        <w:t xml:space="preserve">; </w:t>
      </w:r>
    </w:p>
    <w:p w14:paraId="3B3BE3D5" w14:textId="77777777" w:rsidR="00D521DC" w:rsidRPr="002F4B33" w:rsidRDefault="00767ECD" w:rsidP="00EA5019">
      <w:pPr>
        <w:pStyle w:val="Prrafodelista"/>
        <w:numPr>
          <w:ilvl w:val="0"/>
          <w:numId w:val="20"/>
        </w:numPr>
        <w:spacing w:before="60" w:after="60" w:line="240" w:lineRule="auto"/>
        <w:ind w:left="1980"/>
        <w:contextualSpacing w:val="0"/>
        <w:jc w:val="both"/>
        <w:rPr>
          <w:rFonts w:ascii="Calibri" w:eastAsia="Times New Roman" w:hAnsi="Calibri" w:cs="Times New Roman"/>
          <w:lang w:val="es-ES"/>
        </w:rPr>
      </w:pPr>
      <w:r w:rsidRPr="002F4B33">
        <w:rPr>
          <w:lang w:val="es-ES"/>
        </w:rPr>
        <w:lastRenderedPageBreak/>
        <w:t>todo impuesto a las ventas u otro tipo de impuesto que obligue el País del Comprador a pagar sobre  los Bienes en caso de ser adjudicado el Contrato al Oferente; y</w:t>
      </w:r>
    </w:p>
    <w:p w14:paraId="03A0322E" w14:textId="77777777" w:rsidR="00D521DC" w:rsidRPr="002F4B33" w:rsidRDefault="00767ECD"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2F4B33">
        <w:rPr>
          <w:lang w:val="es-ES"/>
        </w:rPr>
        <w:t>Para bienes de origen fuera del País del Comprador y que serán importados</w:t>
      </w:r>
      <w:r w:rsidR="00D521DC" w:rsidRPr="002F4B33">
        <w:rPr>
          <w:rFonts w:ascii="Calibri" w:eastAsia="Times New Roman" w:hAnsi="Calibri" w:cs="Times New Roman"/>
          <w:lang w:val="es-ES"/>
        </w:rPr>
        <w:t>:</w:t>
      </w:r>
    </w:p>
    <w:p w14:paraId="33B1D359" w14:textId="77777777" w:rsidR="00D521DC" w:rsidRPr="002F4B33"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lang w:val="es-ES"/>
        </w:rPr>
      </w:pPr>
      <w:r w:rsidRPr="002F4B33">
        <w:rPr>
          <w:lang w:val="es-ES"/>
        </w:rPr>
        <w:t xml:space="preserve">el precio de los bienes cotizados CIP (lugar de destino convenido) en el país del Comprador, según se indica en los </w:t>
      </w:r>
      <w:r w:rsidRPr="002F4B33">
        <w:rPr>
          <w:b/>
          <w:lang w:val="es-ES"/>
        </w:rPr>
        <w:t>DDL</w:t>
      </w:r>
      <w:r w:rsidR="00D521DC" w:rsidRPr="002F4B33">
        <w:rPr>
          <w:rFonts w:ascii="Calibri" w:eastAsia="Times New Roman" w:hAnsi="Calibri" w:cs="Times New Roman"/>
          <w:lang w:val="es-ES"/>
        </w:rPr>
        <w:t xml:space="preserve">;  </w:t>
      </w:r>
    </w:p>
    <w:p w14:paraId="4805BF7E" w14:textId="77777777" w:rsidR="00D521DC" w:rsidRPr="002F4B33" w:rsidRDefault="00A53167" w:rsidP="00EA5019">
      <w:pPr>
        <w:pStyle w:val="Prrafodelista"/>
        <w:numPr>
          <w:ilvl w:val="0"/>
          <w:numId w:val="21"/>
        </w:numPr>
        <w:spacing w:before="60" w:after="60" w:line="240" w:lineRule="auto"/>
        <w:ind w:left="1980"/>
        <w:contextualSpacing w:val="0"/>
        <w:jc w:val="both"/>
        <w:rPr>
          <w:rFonts w:ascii="Calibri" w:eastAsia="Times New Roman" w:hAnsi="Calibri" w:cs="Times New Roman"/>
          <w:shd w:val="clear" w:color="auto" w:fill="FFFF00"/>
          <w:lang w:val="es-ES"/>
        </w:rPr>
      </w:pPr>
      <w:r w:rsidRPr="002F4B33">
        <w:rPr>
          <w:lang w:val="es-ES"/>
        </w:rPr>
        <w:t xml:space="preserve">además de los precios CIP indicados en (b)(i) anteriormente, el precio de los bienes a ser importados podrán ser cotizados FCA (lugar convenido) o CPT (lugar de destino convenido), si así se indica en los </w:t>
      </w:r>
      <w:r w:rsidRPr="002F4B33">
        <w:rPr>
          <w:b/>
          <w:lang w:val="es-ES"/>
        </w:rPr>
        <w:t>DDL</w:t>
      </w:r>
      <w:r w:rsidR="00D521DC" w:rsidRPr="002F4B33">
        <w:rPr>
          <w:rFonts w:ascii="Calibri" w:eastAsia="Times New Roman" w:hAnsi="Calibri" w:cs="Times New Roman"/>
          <w:lang w:val="es-ES"/>
        </w:rPr>
        <w:t>;</w:t>
      </w:r>
    </w:p>
    <w:p w14:paraId="1F902D87" w14:textId="77777777" w:rsidR="00D521DC" w:rsidRPr="002F4B33" w:rsidRDefault="00A53167" w:rsidP="00EA5019">
      <w:pPr>
        <w:numPr>
          <w:ilvl w:val="0"/>
          <w:numId w:val="19"/>
        </w:numPr>
        <w:tabs>
          <w:tab w:val="num" w:pos="1152"/>
        </w:tabs>
        <w:spacing w:before="60" w:after="60" w:line="240" w:lineRule="auto"/>
        <w:ind w:left="1620"/>
        <w:jc w:val="both"/>
        <w:rPr>
          <w:rFonts w:ascii="Calibri" w:eastAsia="Times New Roman" w:hAnsi="Calibri" w:cs="Times New Roman"/>
          <w:lang w:val="es-ES"/>
        </w:rPr>
      </w:pPr>
      <w:r w:rsidRPr="002F4B33">
        <w:rPr>
          <w:lang w:val="es-ES"/>
        </w:rPr>
        <w:t>Para bienes de origen fuera del país del Comprador, e importados previamente</w:t>
      </w:r>
      <w:r w:rsidR="00D521DC" w:rsidRPr="002F4B33">
        <w:rPr>
          <w:rFonts w:ascii="Calibri" w:eastAsia="Times New Roman" w:hAnsi="Calibri" w:cs="Times New Roman"/>
          <w:lang w:val="es-ES"/>
        </w:rPr>
        <w:t xml:space="preserve">: </w:t>
      </w:r>
    </w:p>
    <w:p w14:paraId="792F44F8" w14:textId="77777777" w:rsidR="00D521DC" w:rsidRPr="002F4B33" w:rsidRDefault="00A53167" w:rsidP="0052140E">
      <w:pPr>
        <w:spacing w:before="60" w:after="60" w:line="240" w:lineRule="auto"/>
        <w:ind w:left="1620"/>
        <w:jc w:val="both"/>
        <w:rPr>
          <w:rFonts w:ascii="Calibri" w:eastAsia="Times New Roman" w:hAnsi="Calibri" w:cs="Times New Roman"/>
          <w:i/>
          <w:lang w:val="es-ES"/>
        </w:rPr>
      </w:pPr>
      <w:r w:rsidRPr="002F4B33">
        <w:rPr>
          <w:i/>
          <w:lang w:val="es-ES"/>
        </w:rPr>
        <w:t>[</w:t>
      </w:r>
      <w:r w:rsidRPr="002F4B33">
        <w:rPr>
          <w:i/>
          <w:iCs/>
          <w:lang w:val="es-ES"/>
        </w:rPr>
        <w:t>Para bienes importados previamente, se deberá diferenciar entre el precio CIP (lugar de destino convenido) cotizado y el valor de importación original de estos bienes declarado en aduanas, e incluirá cualquier reembolso o margen del agente o representante local y todos los costos locales excepto los derechos de aduana e impuestos de importación que pagó o pagará el Comprador. Para mayor claridad, se requerirá a los Oferentes que coticen el precio incluyendo los derechos de aduana, y adicionalmente presenten los derechos de aduana y el precio neto de derechos de aduana que es la diferencia entre esos valores.]</w:t>
      </w:r>
    </w:p>
    <w:p w14:paraId="2575CF63" w14:textId="77777777" w:rsidR="00D521DC" w:rsidRPr="002F4B33" w:rsidRDefault="00A53167" w:rsidP="00EA5019">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2F4B33">
        <w:rPr>
          <w:lang w:val="es-ES"/>
        </w:rPr>
        <w:t>el precio de los bienes cotizados CIP (lugar de destino convenido) en el país del Comprador, incluyendo el valor original de importación, más cualquier margen (o descuento); más cualquier otro costo relacionado,  derechos de aduana y otros impuestos de importación pagados o por pagar sobre los Bienes previamente importados</w:t>
      </w:r>
      <w:r w:rsidR="00D521DC" w:rsidRPr="002F4B33">
        <w:rPr>
          <w:rFonts w:ascii="Calibri" w:eastAsia="Times New Roman" w:hAnsi="Calibri" w:cs="Times New Roman"/>
          <w:lang w:val="es-ES"/>
        </w:rPr>
        <w:t>.</w:t>
      </w:r>
    </w:p>
    <w:p w14:paraId="33A1D505" w14:textId="77777777" w:rsidR="00A53167" w:rsidRPr="002F4B33" w:rsidRDefault="00A53167" w:rsidP="00A53167">
      <w:pPr>
        <w:pStyle w:val="Prrafodelista"/>
        <w:numPr>
          <w:ilvl w:val="0"/>
          <w:numId w:val="22"/>
        </w:numPr>
        <w:spacing w:before="60" w:after="60" w:line="240" w:lineRule="auto"/>
        <w:ind w:left="1980"/>
        <w:contextualSpacing w:val="0"/>
        <w:jc w:val="both"/>
        <w:rPr>
          <w:lang w:val="es-ES"/>
        </w:rPr>
      </w:pPr>
      <w:r w:rsidRPr="002F4B33">
        <w:rPr>
          <w:lang w:val="es-ES"/>
        </w:rPr>
        <w:t>los derechos de aduana y otros impuestos de importación pagados (deberán ser respaldados con evidencia documental) o pagaderos sobre los bienes previamente importados;</w:t>
      </w:r>
    </w:p>
    <w:p w14:paraId="6275E24D" w14:textId="77777777" w:rsidR="00A53167" w:rsidRPr="002F4B33" w:rsidRDefault="00A53167" w:rsidP="00A53167">
      <w:pPr>
        <w:pStyle w:val="Prrafodelista"/>
        <w:numPr>
          <w:ilvl w:val="0"/>
          <w:numId w:val="22"/>
        </w:numPr>
        <w:spacing w:before="60" w:after="60" w:line="240" w:lineRule="auto"/>
        <w:ind w:left="1980"/>
        <w:contextualSpacing w:val="0"/>
        <w:jc w:val="both"/>
        <w:rPr>
          <w:lang w:val="es-ES"/>
        </w:rPr>
      </w:pPr>
      <w:r w:rsidRPr="002F4B33">
        <w:rPr>
          <w:lang w:val="es-ES"/>
        </w:rPr>
        <w:t>el precio de los bienes cotizados CIP (lugar de destino convenido) en el país del Comprador, excluidos los derechos de aduana y otros impuestos de importación pagados o por pagar sobre los bienes previamente importados, que es la diferencia entre (i) y (ii) anteriores;</w:t>
      </w:r>
    </w:p>
    <w:p w14:paraId="5F779ABB" w14:textId="77777777" w:rsidR="00D521DC" w:rsidRPr="002F4B33" w:rsidRDefault="00A53167" w:rsidP="00A53167">
      <w:pPr>
        <w:pStyle w:val="Prrafodelista"/>
        <w:numPr>
          <w:ilvl w:val="0"/>
          <w:numId w:val="22"/>
        </w:numPr>
        <w:spacing w:before="60" w:after="60" w:line="240" w:lineRule="auto"/>
        <w:ind w:left="1980"/>
        <w:contextualSpacing w:val="0"/>
        <w:jc w:val="both"/>
        <w:rPr>
          <w:rFonts w:ascii="Calibri" w:eastAsia="Times New Roman" w:hAnsi="Calibri" w:cs="Times New Roman"/>
          <w:lang w:val="es-ES"/>
        </w:rPr>
      </w:pPr>
      <w:r w:rsidRPr="002F4B33">
        <w:rPr>
          <w:lang w:val="es-ES"/>
        </w:rPr>
        <w:t>cualquier impuesto sobre la venta u otro impuesto  pagadero en el país del Comprador sobre los Bienes si el Contrato es adjudicado al Oferente, y</w:t>
      </w:r>
      <w:r w:rsidR="00D521DC" w:rsidRPr="002F4B33">
        <w:rPr>
          <w:rFonts w:ascii="Calibri" w:eastAsia="Times New Roman" w:hAnsi="Calibri" w:cs="Times New Roman"/>
          <w:lang w:val="es-ES"/>
        </w:rPr>
        <w:t xml:space="preserve"> </w:t>
      </w:r>
    </w:p>
    <w:p w14:paraId="0A77F451" w14:textId="77777777" w:rsidR="00D521DC" w:rsidRPr="002F4B33" w:rsidRDefault="00A53167" w:rsidP="00EA5019">
      <w:pPr>
        <w:numPr>
          <w:ilvl w:val="0"/>
          <w:numId w:val="19"/>
        </w:numPr>
        <w:tabs>
          <w:tab w:val="num" w:pos="1152"/>
          <w:tab w:val="num" w:pos="1440"/>
        </w:tabs>
        <w:spacing w:before="60" w:after="60" w:line="240" w:lineRule="auto"/>
        <w:ind w:left="1620"/>
        <w:jc w:val="both"/>
        <w:rPr>
          <w:rFonts w:ascii="Calibri" w:eastAsia="Times New Roman" w:hAnsi="Calibri" w:cs="Times New Roman"/>
          <w:lang w:val="es-ES"/>
        </w:rPr>
      </w:pPr>
      <w:r w:rsidRPr="002F4B33">
        <w:rPr>
          <w:lang w:val="es-ES"/>
        </w:rPr>
        <w:t>para los Servicios Conexos, fuera de transporte interno y otros servicios necesarios para hacer llegar los Bienes a su destino final, cuando dichos Servicios Conexos sean especificados en la Lista Requerimientos:</w:t>
      </w:r>
    </w:p>
    <w:p w14:paraId="36E48EFC" w14:textId="77777777" w:rsidR="00D521DC" w:rsidRPr="002F4B33" w:rsidRDefault="00A53167" w:rsidP="00EA5019">
      <w:pPr>
        <w:pStyle w:val="Prrafodelista"/>
        <w:numPr>
          <w:ilvl w:val="0"/>
          <w:numId w:val="23"/>
        </w:numPr>
        <w:spacing w:before="60" w:after="60" w:line="240" w:lineRule="auto"/>
        <w:ind w:left="1980"/>
        <w:contextualSpacing w:val="0"/>
        <w:jc w:val="both"/>
        <w:rPr>
          <w:rFonts w:ascii="Calibri" w:eastAsia="Times New Roman" w:hAnsi="Calibri" w:cs="Times New Roman"/>
          <w:lang w:val="es-ES"/>
        </w:rPr>
      </w:pPr>
      <w:r w:rsidRPr="002F4B33">
        <w:rPr>
          <w:lang w:val="es-ES"/>
        </w:rPr>
        <w:t>el precio de cada artículo que comprende los Servicios Conexos (inclusive cualquier impuesto aplicable).</w:t>
      </w:r>
      <w:r w:rsidR="00D521DC" w:rsidRPr="002F4B33">
        <w:rPr>
          <w:rFonts w:ascii="Calibri" w:eastAsia="Times New Roman" w:hAnsi="Calibri" w:cs="Times New Roman"/>
          <w:lang w:val="es-ES"/>
        </w:rPr>
        <w:t xml:space="preserve"> </w:t>
      </w:r>
    </w:p>
    <w:p w14:paraId="794E1EED" w14:textId="77777777" w:rsidR="00A53167" w:rsidRPr="002F4B33" w:rsidRDefault="00A53167" w:rsidP="00A53167">
      <w:pPr>
        <w:numPr>
          <w:ilvl w:val="0"/>
          <w:numId w:val="18"/>
        </w:numPr>
        <w:spacing w:before="60" w:after="60" w:line="240" w:lineRule="auto"/>
        <w:ind w:left="1260" w:hanging="720"/>
        <w:jc w:val="both"/>
        <w:rPr>
          <w:lang w:val="es-ES"/>
        </w:rPr>
      </w:pPr>
      <w:r w:rsidRPr="002F4B33">
        <w:rPr>
          <w:lang w:val="es-ES"/>
        </w:rPr>
        <w:t xml:space="preserve">Los precios cotizados por el Oferente serán fijos durante la ejecución del Contrato y no estarán sujetos a ninguna variación por ningún motivo, salvo indicación contraria en los </w:t>
      </w:r>
      <w:r w:rsidRPr="002F4B33">
        <w:rPr>
          <w:b/>
          <w:lang w:val="es-ES"/>
        </w:rPr>
        <w:t>DDL</w:t>
      </w:r>
      <w:r w:rsidRPr="002F4B33">
        <w:rPr>
          <w:lang w:val="es-ES"/>
        </w:rPr>
        <w:t xml:space="preserve">. Una oferta presentada con precios ajustables no responde a lo solicitado y, en consecuencia, será rechazada de conformidad con la Cláusula 30 de las IAO. Sin embargo, si de acuerdo con lo indicado en los </w:t>
      </w:r>
      <w:r w:rsidRPr="002F4B33">
        <w:rPr>
          <w:b/>
          <w:lang w:val="es-ES"/>
        </w:rPr>
        <w:t>DDL</w:t>
      </w:r>
      <w:r w:rsidRPr="002F4B33">
        <w:rPr>
          <w:lang w:val="es-ES"/>
        </w:rPr>
        <w:t>, los precios cotizados por el Oferente pueden ser ajustables durante la ejecución del Contrato, las ofertas que coticen precios fijos no serán rechazadas, y el ajuste de los precios se tratará como si fuera cero.</w:t>
      </w:r>
    </w:p>
    <w:p w14:paraId="450571F1" w14:textId="77777777" w:rsidR="00D521DC" w:rsidRPr="002F4B33" w:rsidRDefault="00A53167" w:rsidP="00A53167">
      <w:pPr>
        <w:numPr>
          <w:ilvl w:val="0"/>
          <w:numId w:val="18"/>
        </w:numPr>
        <w:spacing w:before="60" w:after="60" w:line="240" w:lineRule="auto"/>
        <w:ind w:left="1260" w:hanging="720"/>
        <w:jc w:val="both"/>
        <w:rPr>
          <w:rFonts w:ascii="Calibri" w:hAnsi="Calibri"/>
          <w:lang w:val="es-ES"/>
        </w:rPr>
      </w:pPr>
      <w:r w:rsidRPr="002F4B33">
        <w:rPr>
          <w:lang w:val="es-ES"/>
        </w:rPr>
        <w:lastRenderedPageBreak/>
        <w:t xml:space="preserve">Si así se indica en la Subcláusula 1.1 de las IAO, el Llamado a Licitación será por ofertas para contratos individuales (lotes) o para combinación de contratos (grupos). A menos que se indique lo contrario en los </w:t>
      </w:r>
      <w:r w:rsidRPr="002F4B33">
        <w:rPr>
          <w:b/>
          <w:lang w:val="es-ES"/>
        </w:rPr>
        <w:t>DDL</w:t>
      </w:r>
      <w:r w:rsidRPr="002F4B33">
        <w:rPr>
          <w:lang w:val="es-ES"/>
        </w:rPr>
        <w:t>,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Subcláusula 14.4 de las IAO, siempre y cuando las ofertas por todos los lotes sean presentadas y abiertas al mismo tiempo</w:t>
      </w:r>
    </w:p>
    <w:p w14:paraId="7CF11086"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77" w:name="_Toc438438836"/>
      <w:bookmarkStart w:id="78" w:name="_Toc438532597"/>
      <w:bookmarkStart w:id="79" w:name="_Toc438733980"/>
      <w:bookmarkStart w:id="80" w:name="_Toc438907019"/>
      <w:bookmarkStart w:id="81" w:name="_Toc438907218"/>
      <w:bookmarkStart w:id="82" w:name="_Toc106180662"/>
      <w:bookmarkStart w:id="83" w:name="_Toc317173218"/>
      <w:bookmarkStart w:id="84" w:name="_Toc497924498"/>
      <w:r w:rsidRPr="002F4B33">
        <w:rPr>
          <w:rFonts w:ascii="Calibri" w:hAnsi="Calibri"/>
          <w:b/>
          <w:lang w:val="es-ES"/>
        </w:rPr>
        <w:t>Moneda de la Oferta</w:t>
      </w:r>
      <w:bookmarkEnd w:id="77"/>
      <w:bookmarkEnd w:id="78"/>
      <w:bookmarkEnd w:id="79"/>
      <w:bookmarkEnd w:id="80"/>
      <w:bookmarkEnd w:id="81"/>
      <w:bookmarkEnd w:id="82"/>
      <w:bookmarkEnd w:id="83"/>
      <w:bookmarkEnd w:id="84"/>
    </w:p>
    <w:p w14:paraId="4713ED0D" w14:textId="77777777" w:rsidR="00266AC5" w:rsidRPr="002F4B33" w:rsidRDefault="00A53167" w:rsidP="00EA5019">
      <w:pPr>
        <w:numPr>
          <w:ilvl w:val="0"/>
          <w:numId w:val="24"/>
        </w:numPr>
        <w:spacing w:before="60" w:after="60" w:line="240" w:lineRule="auto"/>
        <w:ind w:left="1260" w:hanging="720"/>
        <w:jc w:val="both"/>
        <w:rPr>
          <w:rFonts w:ascii="Calibri" w:hAnsi="Calibri"/>
          <w:lang w:val="es-ES"/>
        </w:rPr>
      </w:pPr>
      <w:r w:rsidRPr="002F4B33">
        <w:rPr>
          <w:lang w:val="es-ES"/>
        </w:rPr>
        <w:t xml:space="preserve">El Oferente cotizará en la moneda del país del Comprador la porción de la oferta correspondiente a gastos adquiridos en el país del Comprador, a menos que se indique lo contrario en los </w:t>
      </w:r>
      <w:r w:rsidRPr="002F4B33">
        <w:rPr>
          <w:b/>
          <w:lang w:val="es-ES"/>
        </w:rPr>
        <w:t>DDL</w:t>
      </w:r>
      <w:r w:rsidR="00266AC5" w:rsidRPr="002F4B33">
        <w:rPr>
          <w:rFonts w:ascii="Calibri" w:hAnsi="Calibri"/>
          <w:lang w:val="es-ES"/>
        </w:rPr>
        <w:t>.</w:t>
      </w:r>
    </w:p>
    <w:p w14:paraId="6279D5AD" w14:textId="77777777" w:rsidR="00266AC5" w:rsidRPr="002F4B33" w:rsidRDefault="00A53167" w:rsidP="00EA5019">
      <w:pPr>
        <w:numPr>
          <w:ilvl w:val="0"/>
          <w:numId w:val="24"/>
        </w:numPr>
        <w:spacing w:before="60" w:after="60" w:line="240" w:lineRule="auto"/>
        <w:ind w:left="1260" w:hanging="720"/>
        <w:jc w:val="both"/>
        <w:rPr>
          <w:rFonts w:ascii="Calibri" w:hAnsi="Calibri"/>
          <w:lang w:val="es-ES"/>
        </w:rPr>
      </w:pPr>
      <w:r w:rsidRPr="002F4B33">
        <w:rPr>
          <w:lang w:val="es-ES"/>
        </w:rPr>
        <w:t>Los Oferentes podrán expresar el precio de su oferta en cualquier moneda plenamente convertible. Los Oferentes que deseen que se les pague en varios tipos de monedas, deberán cotizar su oferta en estos tipos de monedas pero no podrán emplear más de tres monedas además de la del país del Comprador.</w:t>
      </w:r>
    </w:p>
    <w:p w14:paraId="77073266" w14:textId="77777777" w:rsidR="00EF50AC" w:rsidRPr="002F4B33" w:rsidRDefault="00EF50AC" w:rsidP="00C006CF">
      <w:pPr>
        <w:keepNext/>
        <w:keepLines/>
        <w:numPr>
          <w:ilvl w:val="0"/>
          <w:numId w:val="74"/>
        </w:numPr>
        <w:spacing w:before="240" w:after="0" w:line="240" w:lineRule="auto"/>
        <w:ind w:left="540" w:hanging="540"/>
        <w:outlineLvl w:val="1"/>
        <w:rPr>
          <w:rFonts w:ascii="Calibri" w:hAnsi="Calibri"/>
          <w:b/>
          <w:lang w:val="es-ES"/>
        </w:rPr>
      </w:pPr>
      <w:bookmarkStart w:id="85" w:name="_Toc497924499"/>
      <w:bookmarkStart w:id="86" w:name="_Toc438438837"/>
      <w:bookmarkStart w:id="87" w:name="_Toc438532598"/>
      <w:bookmarkStart w:id="88" w:name="_Toc438733981"/>
      <w:bookmarkStart w:id="89" w:name="_Toc438907020"/>
      <w:bookmarkStart w:id="90" w:name="_Toc438907219"/>
      <w:bookmarkStart w:id="91" w:name="_Toc106180663"/>
      <w:bookmarkStart w:id="92" w:name="_Toc317173219"/>
      <w:r w:rsidRPr="002F4B33">
        <w:rPr>
          <w:rFonts w:ascii="Calibri" w:hAnsi="Calibri"/>
          <w:b/>
          <w:lang w:val="es-ES"/>
        </w:rPr>
        <w:t>Document</w:t>
      </w:r>
      <w:r w:rsidR="005041AB" w:rsidRPr="002F4B33">
        <w:rPr>
          <w:rFonts w:ascii="Calibri" w:hAnsi="Calibri"/>
          <w:b/>
          <w:lang w:val="es-ES"/>
        </w:rPr>
        <w:t>o</w:t>
      </w:r>
      <w:r w:rsidRPr="002F4B33">
        <w:rPr>
          <w:rFonts w:ascii="Calibri" w:hAnsi="Calibri"/>
          <w:b/>
          <w:lang w:val="es-ES"/>
        </w:rPr>
        <w:t xml:space="preserve">s </w:t>
      </w:r>
      <w:bookmarkStart w:id="93" w:name="_Hlt438531760"/>
      <w:bookmarkEnd w:id="93"/>
      <w:r w:rsidR="005041AB" w:rsidRPr="002F4B33">
        <w:rPr>
          <w:rFonts w:ascii="Calibri" w:hAnsi="Calibri"/>
          <w:b/>
          <w:lang w:val="es-ES"/>
        </w:rPr>
        <w:t xml:space="preserve">que </w:t>
      </w:r>
      <w:r w:rsidRPr="002F4B33">
        <w:rPr>
          <w:rFonts w:ascii="Calibri" w:hAnsi="Calibri"/>
          <w:b/>
          <w:lang w:val="es-ES"/>
        </w:rPr>
        <w:t>Establ</w:t>
      </w:r>
      <w:r w:rsidR="005041AB" w:rsidRPr="002F4B33">
        <w:rPr>
          <w:rFonts w:ascii="Calibri" w:hAnsi="Calibri"/>
          <w:b/>
          <w:lang w:val="es-ES"/>
        </w:rPr>
        <w:t>ecen la Elegibilidad del Oferente</w:t>
      </w:r>
      <w:bookmarkEnd w:id="85"/>
      <w:r w:rsidR="005041AB" w:rsidRPr="002F4B33">
        <w:rPr>
          <w:rFonts w:ascii="Calibri" w:hAnsi="Calibri"/>
          <w:b/>
          <w:lang w:val="es-ES"/>
        </w:rPr>
        <w:t xml:space="preserve"> </w:t>
      </w:r>
      <w:bookmarkEnd w:id="86"/>
      <w:bookmarkEnd w:id="87"/>
      <w:bookmarkEnd w:id="88"/>
      <w:bookmarkEnd w:id="89"/>
      <w:bookmarkEnd w:id="90"/>
      <w:bookmarkEnd w:id="91"/>
      <w:bookmarkEnd w:id="92"/>
    </w:p>
    <w:p w14:paraId="6A256A1D" w14:textId="77777777" w:rsidR="0052140E" w:rsidRPr="002F4B33" w:rsidRDefault="004E74A7" w:rsidP="00EA5019">
      <w:pPr>
        <w:numPr>
          <w:ilvl w:val="0"/>
          <w:numId w:val="25"/>
        </w:numPr>
        <w:spacing w:before="60" w:after="60" w:line="240" w:lineRule="auto"/>
        <w:ind w:left="1260" w:hanging="720"/>
        <w:jc w:val="both"/>
        <w:rPr>
          <w:rFonts w:ascii="Calibri" w:hAnsi="Calibri"/>
          <w:lang w:val="es-ES"/>
        </w:rPr>
      </w:pPr>
      <w:r w:rsidRPr="002F4B33">
        <w:rPr>
          <w:rFonts w:ascii="Calibri" w:hAnsi="Calibri"/>
          <w:lang w:val="es-ES"/>
        </w:rPr>
        <w:t>Para establecer su elegibilidad, de conformidad con la Cláusula 4 de las IAO, los Oferentes deberán completar el Formulario de Oferta, incluido en la Sección IV, Formularios de la Oferta</w:t>
      </w:r>
      <w:r w:rsidR="0052140E" w:rsidRPr="002F4B33">
        <w:rPr>
          <w:rFonts w:ascii="Calibri" w:hAnsi="Calibri"/>
          <w:lang w:val="es-ES"/>
        </w:rPr>
        <w:t>.</w:t>
      </w:r>
    </w:p>
    <w:p w14:paraId="3864CC80"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94" w:name="_Toc497924500"/>
      <w:bookmarkStart w:id="95" w:name="_Toc106180664"/>
      <w:bookmarkStart w:id="96" w:name="_Toc317173220"/>
      <w:r w:rsidRPr="002F4B33">
        <w:rPr>
          <w:rFonts w:ascii="Calibri" w:hAnsi="Calibri"/>
          <w:b/>
          <w:lang w:val="es-ES"/>
        </w:rPr>
        <w:t>Documentos que Establecen la Elegibilidad de los Bienes y Servicios Conexos</w:t>
      </w:r>
      <w:bookmarkEnd w:id="94"/>
      <w:r w:rsidRPr="002F4B33">
        <w:rPr>
          <w:rFonts w:ascii="Calibri" w:hAnsi="Calibri"/>
          <w:b/>
          <w:lang w:val="es-ES"/>
        </w:rPr>
        <w:t xml:space="preserve"> </w:t>
      </w:r>
      <w:bookmarkEnd w:id="95"/>
      <w:bookmarkEnd w:id="96"/>
    </w:p>
    <w:p w14:paraId="0E062EE8" w14:textId="77777777" w:rsidR="0052140E" w:rsidRPr="002F4B33" w:rsidRDefault="004E74A7" w:rsidP="00EA5019">
      <w:pPr>
        <w:numPr>
          <w:ilvl w:val="0"/>
          <w:numId w:val="26"/>
        </w:numPr>
        <w:spacing w:before="60" w:after="60" w:line="240" w:lineRule="auto"/>
        <w:ind w:left="1260" w:hanging="720"/>
        <w:jc w:val="both"/>
        <w:rPr>
          <w:rFonts w:ascii="Calibri" w:hAnsi="Calibri"/>
          <w:b/>
          <w:lang w:val="es-ES"/>
        </w:rPr>
      </w:pPr>
      <w:r w:rsidRPr="002F4B33">
        <w:rPr>
          <w:rFonts w:ascii="Calibri" w:hAnsi="Calibri"/>
          <w:lang w:val="es-ES"/>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r w:rsidR="0052140E" w:rsidRPr="002F4B33">
        <w:rPr>
          <w:rFonts w:ascii="Calibri" w:hAnsi="Calibri"/>
          <w:lang w:val="es-ES"/>
        </w:rPr>
        <w:t>.</w:t>
      </w:r>
    </w:p>
    <w:p w14:paraId="1E423D0B"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97" w:name="_Toc497924501"/>
      <w:bookmarkStart w:id="98" w:name="_Toc438438839"/>
      <w:bookmarkStart w:id="99" w:name="_Toc438532600"/>
      <w:bookmarkStart w:id="100" w:name="_Toc438733983"/>
      <w:bookmarkStart w:id="101" w:name="_Toc438907022"/>
      <w:bookmarkStart w:id="102" w:name="_Toc438907221"/>
      <w:bookmarkStart w:id="103" w:name="_Toc106180665"/>
      <w:bookmarkStart w:id="104" w:name="_Toc317173221"/>
      <w:r w:rsidRPr="002F4B33">
        <w:rPr>
          <w:rFonts w:ascii="Calibri" w:hAnsi="Calibri"/>
          <w:b/>
          <w:lang w:val="es-ES"/>
        </w:rPr>
        <w:t>Documentos que Establecen la Conformidad de los Bienes y Servicios Conexos</w:t>
      </w:r>
      <w:bookmarkEnd w:id="97"/>
      <w:r w:rsidRPr="002F4B33">
        <w:rPr>
          <w:rFonts w:ascii="Calibri" w:hAnsi="Calibri"/>
          <w:b/>
          <w:lang w:val="es-ES"/>
        </w:rPr>
        <w:t xml:space="preserve"> </w:t>
      </w:r>
      <w:bookmarkEnd w:id="98"/>
      <w:bookmarkEnd w:id="99"/>
      <w:bookmarkEnd w:id="100"/>
      <w:bookmarkEnd w:id="101"/>
      <w:bookmarkEnd w:id="102"/>
      <w:bookmarkEnd w:id="103"/>
      <w:bookmarkEnd w:id="104"/>
    </w:p>
    <w:p w14:paraId="6E2CA2C3" w14:textId="77777777" w:rsidR="0052140E" w:rsidRPr="002F4B33" w:rsidRDefault="004E74A7" w:rsidP="00EA5019">
      <w:pPr>
        <w:numPr>
          <w:ilvl w:val="0"/>
          <w:numId w:val="27"/>
        </w:numPr>
        <w:spacing w:before="60" w:after="60" w:line="240" w:lineRule="auto"/>
        <w:ind w:left="1260" w:hanging="720"/>
        <w:jc w:val="both"/>
        <w:rPr>
          <w:rFonts w:ascii="Calibri" w:hAnsi="Calibri"/>
          <w:lang w:val="es-ES"/>
        </w:rPr>
      </w:pPr>
      <w:r w:rsidRPr="002F4B33">
        <w:rPr>
          <w:rFonts w:ascii="Calibri" w:hAnsi="Calibri"/>
          <w:lang w:val="es-ES"/>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 Requisitos de los Bienes y Servicios</w:t>
      </w:r>
      <w:r w:rsidR="0052140E" w:rsidRPr="002F4B33">
        <w:rPr>
          <w:rFonts w:ascii="Calibri" w:hAnsi="Calibri"/>
          <w:lang w:val="es-ES"/>
        </w:rPr>
        <w:t>.</w:t>
      </w:r>
    </w:p>
    <w:p w14:paraId="416D15E4" w14:textId="77777777" w:rsidR="004E74A7" w:rsidRPr="002F4B33" w:rsidRDefault="004E74A7" w:rsidP="004E74A7">
      <w:pPr>
        <w:numPr>
          <w:ilvl w:val="0"/>
          <w:numId w:val="27"/>
        </w:numPr>
        <w:spacing w:before="60" w:after="60" w:line="240" w:lineRule="auto"/>
        <w:ind w:left="1260" w:hanging="720"/>
        <w:jc w:val="both"/>
        <w:rPr>
          <w:lang w:val="es-ES"/>
        </w:rPr>
      </w:pPr>
      <w:r w:rsidRPr="002F4B33">
        <w:rPr>
          <w:lang w:val="es-ES"/>
        </w:rPr>
        <w:t xml:space="preserve">La evidencia documentada puede ser en forma de literatura impresa, planos o datos, y deberá incluir una </w:t>
      </w:r>
      <w:r w:rsidRPr="002F4B33">
        <w:rPr>
          <w:rFonts w:ascii="Calibri" w:hAnsi="Calibri"/>
          <w:lang w:val="es-ES"/>
        </w:rPr>
        <w:t>descripción</w:t>
      </w:r>
      <w:r w:rsidRPr="002F4B33">
        <w:rPr>
          <w:lang w:val="es-ES"/>
        </w:rPr>
        <w:t xml:space="preserve">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10ED99D5" w14:textId="77777777" w:rsidR="004E74A7" w:rsidRPr="002F4B33" w:rsidRDefault="004E74A7" w:rsidP="004E74A7">
      <w:pPr>
        <w:numPr>
          <w:ilvl w:val="0"/>
          <w:numId w:val="27"/>
        </w:numPr>
        <w:spacing w:before="60" w:after="60" w:line="240" w:lineRule="auto"/>
        <w:ind w:left="1260" w:hanging="720"/>
        <w:jc w:val="both"/>
        <w:rPr>
          <w:lang w:val="es-ES"/>
        </w:rPr>
      </w:pPr>
      <w:r w:rsidRPr="002F4B33">
        <w:rPr>
          <w:lang w:val="es-ES"/>
        </w:rPr>
        <w:t xml:space="preserve">Los Oferentes también deberán proporcionar una lista detallada que incluya disponibilidad y precios actuales de repuestos, herramientas especiales, etc. necesarias para el adecuado y continuo funcionamiento de los bienes durante el período indicado en los DDL, a partir del inicio de la utilización de los bienes por el Comprador. </w:t>
      </w:r>
    </w:p>
    <w:p w14:paraId="0633373B" w14:textId="77777777" w:rsidR="0052140E" w:rsidRPr="002F4B33" w:rsidRDefault="004E74A7" w:rsidP="004E74A7">
      <w:pPr>
        <w:numPr>
          <w:ilvl w:val="0"/>
          <w:numId w:val="27"/>
        </w:numPr>
        <w:spacing w:before="60" w:after="60" w:line="240" w:lineRule="auto"/>
        <w:ind w:left="1260" w:hanging="720"/>
        <w:jc w:val="both"/>
        <w:rPr>
          <w:lang w:val="es-ES"/>
        </w:rPr>
      </w:pPr>
      <w:r w:rsidRPr="002F4B33">
        <w:rPr>
          <w:lang w:val="es-ES"/>
        </w:rPr>
        <w:t xml:space="preserve">Las normas de fabricación, procesamiento, material y equipo así como las referencias a marcas o números de catálogos que haya incluido el Comprador en los Requisitos de los </w:t>
      </w:r>
      <w:r w:rsidRPr="002F4B33">
        <w:rPr>
          <w:lang w:val="es-ES"/>
        </w:rPr>
        <w:lastRenderedPageBreak/>
        <w:t>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75DA8468" w14:textId="77777777" w:rsidR="00EF50AC" w:rsidRPr="002F4B33" w:rsidRDefault="00EF50AC" w:rsidP="00C006CF">
      <w:pPr>
        <w:keepNext/>
        <w:keepLines/>
        <w:numPr>
          <w:ilvl w:val="0"/>
          <w:numId w:val="74"/>
        </w:numPr>
        <w:spacing w:before="240" w:after="0" w:line="240" w:lineRule="auto"/>
        <w:ind w:left="540" w:hanging="540"/>
        <w:outlineLvl w:val="1"/>
        <w:rPr>
          <w:rFonts w:ascii="Calibri" w:hAnsi="Calibri"/>
          <w:b/>
          <w:lang w:val="es-ES"/>
        </w:rPr>
      </w:pPr>
      <w:bookmarkStart w:id="105" w:name="_Toc497924502"/>
      <w:bookmarkStart w:id="106" w:name="_Toc438438840"/>
      <w:bookmarkStart w:id="107" w:name="_Toc438532603"/>
      <w:bookmarkStart w:id="108" w:name="_Toc438733984"/>
      <w:bookmarkStart w:id="109" w:name="_Toc438907023"/>
      <w:bookmarkStart w:id="110" w:name="_Toc438907222"/>
      <w:bookmarkStart w:id="111" w:name="_Toc106180666"/>
      <w:bookmarkStart w:id="112" w:name="_Toc317173222"/>
      <w:r w:rsidRPr="002F4B33">
        <w:rPr>
          <w:rFonts w:ascii="Calibri" w:hAnsi="Calibri"/>
          <w:b/>
          <w:lang w:val="es-ES"/>
        </w:rPr>
        <w:t>Document</w:t>
      </w:r>
      <w:r w:rsidR="005041AB" w:rsidRPr="002F4B33">
        <w:rPr>
          <w:rFonts w:ascii="Calibri" w:hAnsi="Calibri"/>
          <w:b/>
          <w:lang w:val="es-ES"/>
        </w:rPr>
        <w:t>o</w:t>
      </w:r>
      <w:r w:rsidRPr="002F4B33">
        <w:rPr>
          <w:rFonts w:ascii="Calibri" w:hAnsi="Calibri"/>
          <w:b/>
          <w:lang w:val="es-ES"/>
        </w:rPr>
        <w:t xml:space="preserve">s </w:t>
      </w:r>
      <w:r w:rsidR="005041AB" w:rsidRPr="002F4B33">
        <w:rPr>
          <w:rFonts w:ascii="Calibri" w:hAnsi="Calibri"/>
          <w:b/>
          <w:lang w:val="es-ES"/>
        </w:rPr>
        <w:t>que Establecen las Calificaciones del Oferente</w:t>
      </w:r>
      <w:bookmarkEnd w:id="105"/>
      <w:r w:rsidR="005041AB" w:rsidRPr="002F4B33">
        <w:rPr>
          <w:rFonts w:ascii="Calibri" w:hAnsi="Calibri"/>
          <w:b/>
          <w:lang w:val="es-ES"/>
        </w:rPr>
        <w:t xml:space="preserve"> </w:t>
      </w:r>
      <w:bookmarkEnd w:id="106"/>
      <w:bookmarkEnd w:id="107"/>
      <w:bookmarkEnd w:id="108"/>
      <w:bookmarkEnd w:id="109"/>
      <w:bookmarkEnd w:id="110"/>
      <w:bookmarkEnd w:id="111"/>
      <w:bookmarkEnd w:id="112"/>
    </w:p>
    <w:p w14:paraId="5B168FE7" w14:textId="77777777" w:rsidR="0052140E" w:rsidRPr="002F4B33" w:rsidRDefault="004E74A7" w:rsidP="00EA5019">
      <w:pPr>
        <w:numPr>
          <w:ilvl w:val="0"/>
          <w:numId w:val="28"/>
        </w:numPr>
        <w:spacing w:before="60" w:after="60" w:line="240" w:lineRule="auto"/>
        <w:ind w:left="1260" w:hanging="720"/>
        <w:jc w:val="both"/>
        <w:rPr>
          <w:rFonts w:ascii="Calibri" w:hAnsi="Calibri"/>
          <w:lang w:val="es-ES"/>
        </w:rPr>
      </w:pPr>
      <w:r w:rsidRPr="002F4B33">
        <w:rPr>
          <w:rFonts w:ascii="Calibri" w:hAnsi="Calibri"/>
          <w:lang w:val="es-ES"/>
        </w:rPr>
        <w:t>La evidencia documentada de las calificaciones del Oferente para ejecutar el Contrato si su oferta es aceptada, deberá establecer a completa satisfacción del Comprador</w:t>
      </w:r>
      <w:r w:rsidR="0052140E" w:rsidRPr="002F4B33">
        <w:rPr>
          <w:rFonts w:ascii="Calibri" w:hAnsi="Calibri"/>
          <w:lang w:val="es-ES"/>
        </w:rPr>
        <w:t xml:space="preserve">: </w:t>
      </w:r>
    </w:p>
    <w:p w14:paraId="0B9B7028" w14:textId="77777777" w:rsidR="0052140E" w:rsidRPr="002F4B33" w:rsidRDefault="004E74A7" w:rsidP="00EA5019">
      <w:pPr>
        <w:numPr>
          <w:ilvl w:val="0"/>
          <w:numId w:val="29"/>
        </w:numPr>
        <w:spacing w:before="60" w:after="60" w:line="240" w:lineRule="auto"/>
        <w:ind w:left="1620"/>
        <w:jc w:val="both"/>
        <w:rPr>
          <w:rFonts w:ascii="Calibri" w:eastAsia="Times New Roman" w:hAnsi="Calibri" w:cs="Times New Roman"/>
          <w:lang w:val="es-ES"/>
        </w:rPr>
      </w:pPr>
      <w:r w:rsidRPr="002F4B33">
        <w:rPr>
          <w:lang w:val="es-ES"/>
        </w:rPr>
        <w:t xml:space="preserve">que, </w:t>
      </w:r>
      <w:r w:rsidRPr="002F4B33">
        <w:rPr>
          <w:b/>
          <w:lang w:val="es-ES"/>
        </w:rPr>
        <w:t>si</w:t>
      </w:r>
      <w:r w:rsidRPr="002F4B33">
        <w:rPr>
          <w:lang w:val="es-ES"/>
        </w:rPr>
        <w:t xml:space="preserve"> </w:t>
      </w:r>
      <w:r w:rsidRPr="002F4B33">
        <w:rPr>
          <w:b/>
          <w:lang w:val="es-ES"/>
        </w:rPr>
        <w:t>se requiere en los</w:t>
      </w:r>
      <w:r w:rsidRPr="002F4B33">
        <w:rPr>
          <w:lang w:val="es-ES"/>
        </w:rPr>
        <w:t xml:space="preserve"> </w:t>
      </w:r>
      <w:r w:rsidRPr="002F4B33">
        <w:rPr>
          <w:b/>
          <w:lang w:val="es-ES"/>
        </w:rPr>
        <w:t>DDL</w:t>
      </w:r>
      <w:r w:rsidRPr="002F4B33">
        <w:rPr>
          <w:lang w:val="es-ES"/>
        </w:rPr>
        <w:t xml:space="preserve">, el Oferente que no </w:t>
      </w:r>
      <w:r w:rsidR="00CD2CD3" w:rsidRPr="002F4B33">
        <w:rPr>
          <w:lang w:val="es-ES"/>
        </w:rPr>
        <w:t>fábrica</w:t>
      </w:r>
      <w:r w:rsidRPr="002F4B33">
        <w:rPr>
          <w:lang w:val="es-ES"/>
        </w:rPr>
        <w:t xml:space="preserve">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el país del Comprador</w:t>
      </w:r>
      <w:r w:rsidR="0052140E" w:rsidRPr="002F4B33">
        <w:rPr>
          <w:rFonts w:ascii="Calibri" w:eastAsia="Times New Roman" w:hAnsi="Calibri" w:cs="Times New Roman"/>
          <w:lang w:val="es-ES"/>
        </w:rPr>
        <w:t>;</w:t>
      </w:r>
    </w:p>
    <w:p w14:paraId="652A5CD6" w14:textId="77777777" w:rsidR="0052140E" w:rsidRPr="002F4B33"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2F4B33">
        <w:rPr>
          <w:lang w:val="es-ES"/>
        </w:rPr>
        <w:t xml:space="preserve">que, </w:t>
      </w:r>
      <w:r w:rsidRPr="002F4B33">
        <w:rPr>
          <w:b/>
          <w:lang w:val="es-ES"/>
        </w:rPr>
        <w:t>si se requiere en los</w:t>
      </w:r>
      <w:r w:rsidRPr="002F4B33">
        <w:rPr>
          <w:lang w:val="es-ES"/>
        </w:rPr>
        <w:t xml:space="preserve"> </w:t>
      </w:r>
      <w:r w:rsidRPr="002F4B33">
        <w:rPr>
          <w:b/>
          <w:lang w:val="es-ES"/>
        </w:rPr>
        <w:t>DDL,</w:t>
      </w:r>
      <w:r w:rsidRPr="002F4B33">
        <w:rPr>
          <w:lang w:val="es-ES"/>
        </w:rPr>
        <w:t xml:space="preserve"> en el caso de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 y</w:t>
      </w:r>
    </w:p>
    <w:p w14:paraId="25386153" w14:textId="77777777" w:rsidR="0052140E" w:rsidRPr="002F4B33" w:rsidRDefault="004E74A7" w:rsidP="00EA5019">
      <w:pPr>
        <w:numPr>
          <w:ilvl w:val="0"/>
          <w:numId w:val="29"/>
        </w:numPr>
        <w:tabs>
          <w:tab w:val="num" w:pos="1152"/>
        </w:tabs>
        <w:spacing w:before="60" w:after="60" w:line="240" w:lineRule="auto"/>
        <w:ind w:left="1620"/>
        <w:jc w:val="both"/>
        <w:rPr>
          <w:rFonts w:ascii="Calibri" w:eastAsia="Times New Roman" w:hAnsi="Calibri" w:cs="Times New Roman"/>
          <w:lang w:val="es-ES"/>
        </w:rPr>
      </w:pPr>
      <w:r w:rsidRPr="002F4B33">
        <w:rPr>
          <w:lang w:val="es-ES"/>
        </w:rPr>
        <w:t>que el Oferente cumple con cada uno de los criterios de calificación estipulados en la Sección III, Criterios de Evaluación y Calificación</w:t>
      </w:r>
      <w:r w:rsidR="0052140E" w:rsidRPr="002F4B33">
        <w:rPr>
          <w:rFonts w:ascii="Calibri" w:eastAsia="Times New Roman" w:hAnsi="Calibri" w:cs="Times New Roman"/>
          <w:lang w:val="es-ES"/>
        </w:rPr>
        <w:t>.</w:t>
      </w:r>
    </w:p>
    <w:p w14:paraId="7EFA6FFC" w14:textId="77777777" w:rsidR="00EF50AC" w:rsidRPr="002F4B33" w:rsidRDefault="00EF50AC" w:rsidP="00C006CF">
      <w:pPr>
        <w:keepNext/>
        <w:keepLines/>
        <w:numPr>
          <w:ilvl w:val="0"/>
          <w:numId w:val="74"/>
        </w:numPr>
        <w:spacing w:before="240" w:after="0" w:line="240" w:lineRule="auto"/>
        <w:ind w:left="540" w:hanging="540"/>
        <w:outlineLvl w:val="1"/>
        <w:rPr>
          <w:rFonts w:ascii="Calibri" w:hAnsi="Calibri"/>
          <w:b/>
          <w:lang w:val="es-ES"/>
        </w:rPr>
      </w:pPr>
      <w:bookmarkStart w:id="113" w:name="_Toc497924503"/>
      <w:bookmarkStart w:id="114" w:name="_Toc438438841"/>
      <w:bookmarkStart w:id="115" w:name="_Toc438532604"/>
      <w:bookmarkStart w:id="116" w:name="_Toc438733985"/>
      <w:bookmarkStart w:id="117" w:name="_Toc438907024"/>
      <w:bookmarkStart w:id="118" w:name="_Toc438907223"/>
      <w:bookmarkStart w:id="119" w:name="_Toc106180667"/>
      <w:bookmarkStart w:id="120" w:name="_Toc317173223"/>
      <w:r w:rsidRPr="002F4B33">
        <w:rPr>
          <w:rFonts w:ascii="Calibri" w:hAnsi="Calibri"/>
          <w:b/>
          <w:lang w:val="es-ES"/>
        </w:rPr>
        <w:t>Period</w:t>
      </w:r>
      <w:r w:rsidR="005041AB" w:rsidRPr="002F4B33">
        <w:rPr>
          <w:rFonts w:ascii="Calibri" w:hAnsi="Calibri"/>
          <w:b/>
          <w:lang w:val="es-ES"/>
        </w:rPr>
        <w:t>o de Validez de las Ofertas</w:t>
      </w:r>
      <w:bookmarkEnd w:id="113"/>
      <w:r w:rsidR="005041AB" w:rsidRPr="002F4B33">
        <w:rPr>
          <w:rFonts w:ascii="Calibri" w:hAnsi="Calibri"/>
          <w:b/>
          <w:lang w:val="es-ES"/>
        </w:rPr>
        <w:t xml:space="preserve"> </w:t>
      </w:r>
      <w:bookmarkEnd w:id="114"/>
      <w:bookmarkEnd w:id="115"/>
      <w:bookmarkEnd w:id="116"/>
      <w:bookmarkEnd w:id="117"/>
      <w:bookmarkEnd w:id="118"/>
      <w:bookmarkEnd w:id="119"/>
      <w:bookmarkEnd w:id="120"/>
    </w:p>
    <w:p w14:paraId="68A717A5" w14:textId="77777777" w:rsidR="0052140E" w:rsidRPr="002F4B33" w:rsidRDefault="007575A7" w:rsidP="00EA5019">
      <w:pPr>
        <w:numPr>
          <w:ilvl w:val="0"/>
          <w:numId w:val="30"/>
        </w:numPr>
        <w:spacing w:before="60" w:after="60" w:line="240" w:lineRule="auto"/>
        <w:ind w:left="1260" w:hanging="720"/>
        <w:jc w:val="both"/>
        <w:rPr>
          <w:rFonts w:ascii="Calibri" w:hAnsi="Calibri"/>
          <w:lang w:val="es-ES"/>
        </w:rPr>
      </w:pPr>
      <w:r w:rsidRPr="002F4B33">
        <w:rPr>
          <w:lang w:val="es-ES"/>
        </w:rPr>
        <w:t xml:space="preserve">Las ofertas se deberán mantener válidas por el período </w:t>
      </w:r>
      <w:r w:rsidRPr="002F4B33">
        <w:rPr>
          <w:b/>
          <w:lang w:val="es-ES"/>
        </w:rPr>
        <w:t>especificado en los</w:t>
      </w:r>
      <w:r w:rsidRPr="002F4B33">
        <w:rPr>
          <w:lang w:val="es-ES"/>
        </w:rPr>
        <w:t xml:space="preserve"> </w:t>
      </w:r>
      <w:r w:rsidRPr="002F4B33">
        <w:rPr>
          <w:b/>
          <w:lang w:val="es-ES"/>
        </w:rPr>
        <w:t>DDL</w:t>
      </w:r>
      <w:r w:rsidRPr="002F4B33">
        <w:rPr>
          <w:lang w:val="es-ES"/>
        </w:rPr>
        <w:t xml:space="preserve"> a partir de la fecha límite para la presentación de ofertas establecida por el Comprador. Toda oferta con un período de validez menor será rechazada por el Comprador por incumplimiento</w:t>
      </w:r>
      <w:r w:rsidR="0052140E" w:rsidRPr="002F4B33">
        <w:rPr>
          <w:rFonts w:ascii="Calibri" w:hAnsi="Calibri"/>
          <w:lang w:val="es-ES"/>
        </w:rPr>
        <w:t>.</w:t>
      </w:r>
    </w:p>
    <w:p w14:paraId="6D4313F1" w14:textId="77777777" w:rsidR="0052140E" w:rsidRPr="002F4B33" w:rsidRDefault="007575A7" w:rsidP="00EA5019">
      <w:pPr>
        <w:numPr>
          <w:ilvl w:val="0"/>
          <w:numId w:val="30"/>
        </w:numPr>
        <w:spacing w:before="60" w:after="60" w:line="240" w:lineRule="auto"/>
        <w:ind w:left="1260" w:hanging="720"/>
        <w:jc w:val="both"/>
        <w:rPr>
          <w:rFonts w:ascii="Calibri" w:hAnsi="Calibri"/>
          <w:lang w:val="es-ES"/>
        </w:rPr>
      </w:pPr>
      <w:r w:rsidRPr="002F4B33">
        <w:rPr>
          <w:lang w:val="es-ES"/>
        </w:rPr>
        <w:t>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a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Subcláusula 20.3 de las IAO</w:t>
      </w:r>
      <w:r w:rsidR="0052140E" w:rsidRPr="002F4B33">
        <w:rPr>
          <w:rFonts w:ascii="Calibri" w:hAnsi="Calibri"/>
          <w:lang w:val="es-ES"/>
        </w:rPr>
        <w:t>.</w:t>
      </w:r>
    </w:p>
    <w:p w14:paraId="4161002F" w14:textId="77777777" w:rsidR="0052140E" w:rsidRPr="002F4B33" w:rsidRDefault="007575A7" w:rsidP="00EA5019">
      <w:pPr>
        <w:numPr>
          <w:ilvl w:val="0"/>
          <w:numId w:val="30"/>
        </w:numPr>
        <w:spacing w:before="60" w:after="60" w:line="240" w:lineRule="auto"/>
        <w:ind w:left="1260" w:hanging="720"/>
        <w:jc w:val="both"/>
        <w:rPr>
          <w:rFonts w:ascii="Calibri" w:hAnsi="Calibri"/>
          <w:lang w:val="es-ES"/>
        </w:rPr>
      </w:pPr>
      <w:r w:rsidRPr="002F4B33">
        <w:rPr>
          <w:lang w:val="es-ES"/>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r w:rsidR="0052140E" w:rsidRPr="002F4B33">
        <w:rPr>
          <w:rFonts w:ascii="Calibri" w:hAnsi="Calibri"/>
          <w:lang w:val="es-ES"/>
        </w:rPr>
        <w:t>.</w:t>
      </w:r>
    </w:p>
    <w:p w14:paraId="4150D9D3" w14:textId="77777777" w:rsidR="00EF50AC"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121" w:name="_Toc438438842"/>
      <w:bookmarkStart w:id="122" w:name="_Toc438532605"/>
      <w:bookmarkStart w:id="123" w:name="_Toc438733986"/>
      <w:bookmarkStart w:id="124" w:name="_Toc438907025"/>
      <w:bookmarkStart w:id="125" w:name="_Toc438907224"/>
      <w:bookmarkStart w:id="126" w:name="_Toc106180668"/>
      <w:bookmarkStart w:id="127" w:name="_Toc317173224"/>
      <w:bookmarkStart w:id="128" w:name="_Toc497924504"/>
      <w:r w:rsidRPr="002F4B33">
        <w:rPr>
          <w:rFonts w:ascii="Calibri" w:hAnsi="Calibri"/>
          <w:b/>
          <w:lang w:val="es-ES"/>
        </w:rPr>
        <w:t>Garantía de Mantenimiento de Oferta</w:t>
      </w:r>
      <w:bookmarkEnd w:id="121"/>
      <w:bookmarkEnd w:id="122"/>
      <w:bookmarkEnd w:id="123"/>
      <w:bookmarkEnd w:id="124"/>
      <w:bookmarkEnd w:id="125"/>
      <w:bookmarkEnd w:id="126"/>
      <w:bookmarkEnd w:id="127"/>
      <w:bookmarkEnd w:id="128"/>
    </w:p>
    <w:p w14:paraId="55C149D2" w14:textId="77777777" w:rsidR="0052140E" w:rsidRPr="002F4B33" w:rsidRDefault="007575A7" w:rsidP="00EA5019">
      <w:pPr>
        <w:numPr>
          <w:ilvl w:val="0"/>
          <w:numId w:val="31"/>
        </w:numPr>
        <w:spacing w:before="60" w:after="60" w:line="240" w:lineRule="auto"/>
        <w:ind w:left="1260" w:hanging="720"/>
        <w:jc w:val="both"/>
        <w:rPr>
          <w:rFonts w:ascii="Calibri" w:hAnsi="Calibri"/>
          <w:lang w:val="es-ES"/>
        </w:rPr>
      </w:pPr>
      <w:r w:rsidRPr="002F4B33">
        <w:rPr>
          <w:lang w:val="es-ES"/>
        </w:rPr>
        <w:t xml:space="preserve">El Oferente deberá presentar como parte de su oferta una Garantía de Mantenimiento de la Oferta o una Declaración de Mantenimiento de la Oferta, si así se estipula en los </w:t>
      </w:r>
      <w:r w:rsidRPr="002F4B33">
        <w:rPr>
          <w:b/>
          <w:lang w:val="es-ES"/>
        </w:rPr>
        <w:t>DDL</w:t>
      </w:r>
      <w:r w:rsidR="0052140E" w:rsidRPr="002F4B33">
        <w:rPr>
          <w:rFonts w:ascii="Calibri" w:hAnsi="Calibri"/>
          <w:lang w:val="es-ES"/>
        </w:rPr>
        <w:t xml:space="preserve">. </w:t>
      </w:r>
    </w:p>
    <w:p w14:paraId="7339D2C8" w14:textId="77777777" w:rsidR="0052140E" w:rsidRPr="002F4B33" w:rsidRDefault="007575A7" w:rsidP="00EA5019">
      <w:pPr>
        <w:numPr>
          <w:ilvl w:val="0"/>
          <w:numId w:val="31"/>
        </w:numPr>
        <w:spacing w:before="60" w:after="60" w:line="240" w:lineRule="auto"/>
        <w:ind w:left="1260" w:hanging="720"/>
        <w:jc w:val="both"/>
        <w:rPr>
          <w:rFonts w:ascii="Calibri" w:hAnsi="Calibri"/>
          <w:lang w:val="es-ES"/>
        </w:rPr>
      </w:pPr>
      <w:r w:rsidRPr="002F4B33">
        <w:rPr>
          <w:lang w:val="es-ES"/>
        </w:rPr>
        <w:t xml:space="preserve">La Garantía de Mantenimiento de la Oferta deberá expedirse por la cantidad </w:t>
      </w:r>
      <w:r w:rsidRPr="002F4B33">
        <w:rPr>
          <w:b/>
          <w:lang w:val="es-ES"/>
        </w:rPr>
        <w:t>especificada en los</w:t>
      </w:r>
      <w:r w:rsidRPr="002F4B33">
        <w:rPr>
          <w:lang w:val="es-ES"/>
        </w:rPr>
        <w:t xml:space="preserve"> </w:t>
      </w:r>
      <w:r w:rsidRPr="002F4B33">
        <w:rPr>
          <w:b/>
          <w:lang w:val="es-ES"/>
        </w:rPr>
        <w:t xml:space="preserve">DDL </w:t>
      </w:r>
      <w:r w:rsidRPr="002F4B33">
        <w:rPr>
          <w:lang w:val="es-ES"/>
        </w:rPr>
        <w:t>y en la moneda del país del Comprador o en una moneda de libre convertibilidad, y deberá</w:t>
      </w:r>
      <w:r w:rsidR="0052140E" w:rsidRPr="002F4B33">
        <w:rPr>
          <w:rFonts w:ascii="Calibri" w:hAnsi="Calibri"/>
          <w:lang w:val="es-ES"/>
        </w:rPr>
        <w:t>:</w:t>
      </w:r>
    </w:p>
    <w:p w14:paraId="0C58262A" w14:textId="77777777" w:rsidR="0052140E" w:rsidRPr="002F4B33" w:rsidRDefault="007575A7" w:rsidP="00EA5019">
      <w:pPr>
        <w:numPr>
          <w:ilvl w:val="0"/>
          <w:numId w:val="32"/>
        </w:numPr>
        <w:spacing w:before="60" w:after="60" w:line="240" w:lineRule="auto"/>
        <w:ind w:left="1620"/>
        <w:jc w:val="both"/>
        <w:rPr>
          <w:rFonts w:ascii="Calibri" w:eastAsia="Times New Roman" w:hAnsi="Calibri" w:cs="Times New Roman"/>
          <w:lang w:val="es-ES"/>
        </w:rPr>
      </w:pPr>
      <w:r w:rsidRPr="002F4B33">
        <w:rPr>
          <w:lang w:val="es-ES"/>
        </w:rPr>
        <w:lastRenderedPageBreak/>
        <w:t>a opción del Oferente, adoptar la forma de una carta de crédito, o una garantía bancaria emitida por una institución bancaria, o una fianza emitida por una aseguradora</w:t>
      </w:r>
      <w:r w:rsidR="0052140E" w:rsidRPr="002F4B33">
        <w:rPr>
          <w:rFonts w:ascii="Calibri" w:eastAsia="Times New Roman" w:hAnsi="Calibri" w:cs="Times New Roman"/>
          <w:lang w:val="es-ES"/>
        </w:rPr>
        <w:t xml:space="preserve">; </w:t>
      </w:r>
    </w:p>
    <w:p w14:paraId="2CBCD521" w14:textId="77777777" w:rsidR="0052140E" w:rsidRPr="002F4B33" w:rsidRDefault="003276AD" w:rsidP="00EA5019">
      <w:pPr>
        <w:numPr>
          <w:ilvl w:val="0"/>
          <w:numId w:val="32"/>
        </w:numPr>
        <w:spacing w:before="60" w:after="60" w:line="240" w:lineRule="auto"/>
        <w:ind w:left="1620"/>
        <w:jc w:val="both"/>
        <w:rPr>
          <w:rFonts w:ascii="Calibri" w:eastAsia="Times New Roman" w:hAnsi="Calibri" w:cs="Times New Roman"/>
          <w:lang w:val="es-ES"/>
        </w:rPr>
      </w:pPr>
      <w:r w:rsidRPr="002F4B33">
        <w:rPr>
          <w:lang w:val="es-ES"/>
        </w:rPr>
        <w:t>ser emitida por una institución de prestigio seleccionada por el Oferente y ubicada en un país elegible. Si la institución que emite la garantía está localizada fuera del país del Comprador, deberá tener una sucursal financiera en el país del Comprador que permita hacer efectiva la garantía;</w:t>
      </w:r>
    </w:p>
    <w:p w14:paraId="63490B7B" w14:textId="77777777" w:rsidR="0052140E" w:rsidRPr="002F4B33"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2F4B33">
        <w:rPr>
          <w:rFonts w:ascii="Calibri" w:eastAsia="Times New Roman" w:hAnsi="Calibri" w:cs="Times New Roman"/>
          <w:lang w:val="es-ES"/>
        </w:rPr>
        <w:t>estar sustancialmente de acuerdo con alguno de los formularios de la Garantía de Mantenimiento de Oferta incluidos en la Sección IV, Formularios de la Oferta, u otro formulario aprobado por el Comprador con anterioridad a la presentación de la oferta</w:t>
      </w:r>
      <w:r w:rsidR="0052140E" w:rsidRPr="002F4B33">
        <w:rPr>
          <w:rFonts w:ascii="Calibri" w:eastAsia="Times New Roman" w:hAnsi="Calibri" w:cs="Times New Roman"/>
          <w:lang w:val="es-ES"/>
        </w:rPr>
        <w:t>;</w:t>
      </w:r>
    </w:p>
    <w:p w14:paraId="044A6C3E" w14:textId="77777777" w:rsidR="0052140E" w:rsidRPr="002F4B33"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2F4B33">
        <w:rPr>
          <w:lang w:val="es-ES"/>
        </w:rPr>
        <w:t>ser pagadera a la vista ante solicitud escrita del Comprador en caso de tener que invocar las condiciones detalladas en la Cláusula 21.5 de las IAO</w:t>
      </w:r>
      <w:r w:rsidR="0052140E" w:rsidRPr="002F4B33">
        <w:rPr>
          <w:rFonts w:ascii="Calibri" w:eastAsia="Times New Roman" w:hAnsi="Calibri" w:cs="Times New Roman"/>
          <w:lang w:val="es-ES"/>
        </w:rPr>
        <w:t>;</w:t>
      </w:r>
    </w:p>
    <w:p w14:paraId="362731FC" w14:textId="77777777" w:rsidR="0052140E" w:rsidRPr="002F4B33"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2F4B33">
        <w:rPr>
          <w:lang w:val="es-ES"/>
        </w:rPr>
        <w:t>ser presentada en original; no se aceptarán copias</w:t>
      </w:r>
      <w:r w:rsidR="0052140E" w:rsidRPr="002F4B33">
        <w:rPr>
          <w:rFonts w:ascii="Calibri" w:eastAsia="Times New Roman" w:hAnsi="Calibri" w:cs="Times New Roman"/>
          <w:lang w:val="es-ES"/>
        </w:rPr>
        <w:t>;</w:t>
      </w:r>
    </w:p>
    <w:p w14:paraId="18B55183" w14:textId="77777777" w:rsidR="0052140E" w:rsidRPr="002F4B33" w:rsidRDefault="005700B6" w:rsidP="00EA5019">
      <w:pPr>
        <w:numPr>
          <w:ilvl w:val="0"/>
          <w:numId w:val="32"/>
        </w:numPr>
        <w:spacing w:before="60" w:after="60" w:line="240" w:lineRule="auto"/>
        <w:ind w:left="1620"/>
        <w:jc w:val="both"/>
        <w:rPr>
          <w:rFonts w:ascii="Calibri" w:eastAsia="Times New Roman" w:hAnsi="Calibri" w:cs="Times New Roman"/>
          <w:lang w:val="es-ES"/>
        </w:rPr>
      </w:pPr>
      <w:r w:rsidRPr="002F4B33">
        <w:rPr>
          <w:lang w:val="es-ES"/>
        </w:rPr>
        <w:t>permanecer válida por un período de 28 días posteriores a la fecha límite de la validez de las ofertas, o del período prorrogado, si corresponde, de conformidad con la Cláusula 20.2 de las IAO</w:t>
      </w:r>
      <w:r w:rsidR="0052140E" w:rsidRPr="002F4B33">
        <w:rPr>
          <w:rFonts w:ascii="Calibri" w:eastAsia="Times New Roman" w:hAnsi="Calibri" w:cs="Times New Roman"/>
          <w:lang w:val="es-ES"/>
        </w:rPr>
        <w:t xml:space="preserve">;  </w:t>
      </w:r>
    </w:p>
    <w:p w14:paraId="7F04D492" w14:textId="77777777" w:rsidR="0052140E" w:rsidRPr="002F4B33" w:rsidRDefault="005700B6" w:rsidP="00EA5019">
      <w:pPr>
        <w:numPr>
          <w:ilvl w:val="0"/>
          <w:numId w:val="31"/>
        </w:numPr>
        <w:spacing w:before="60" w:after="60" w:line="240" w:lineRule="auto"/>
        <w:ind w:left="1260" w:hanging="720"/>
        <w:jc w:val="both"/>
        <w:rPr>
          <w:rFonts w:ascii="Calibri" w:hAnsi="Calibri"/>
          <w:lang w:val="es-ES"/>
        </w:rPr>
      </w:pPr>
      <w:r w:rsidRPr="002F4B33">
        <w:rPr>
          <w:lang w:val="es-ES"/>
        </w:rPr>
        <w:t>Si la Subcláusula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r w:rsidR="0052140E" w:rsidRPr="002F4B33">
        <w:rPr>
          <w:rFonts w:ascii="Calibri" w:hAnsi="Calibri"/>
          <w:lang w:val="es-ES"/>
        </w:rPr>
        <w:t>.</w:t>
      </w:r>
    </w:p>
    <w:p w14:paraId="775BD7E7" w14:textId="77777777" w:rsidR="0052140E" w:rsidRPr="002F4B33" w:rsidRDefault="005700B6" w:rsidP="00EA5019">
      <w:pPr>
        <w:numPr>
          <w:ilvl w:val="0"/>
          <w:numId w:val="31"/>
        </w:numPr>
        <w:spacing w:before="60" w:after="60" w:line="240" w:lineRule="auto"/>
        <w:ind w:left="1260" w:hanging="720"/>
        <w:jc w:val="both"/>
        <w:rPr>
          <w:rFonts w:ascii="Calibri" w:hAnsi="Calibri"/>
          <w:lang w:val="es-ES"/>
        </w:rPr>
      </w:pPr>
      <w:r w:rsidRPr="002F4B33">
        <w:rPr>
          <w:lang w:val="es-ES"/>
        </w:rPr>
        <w:t>La Garantía de Mantenimiento de la Oferta de los Oferentes cuyas ofertas no fueron seleccionadas serán devueltas tan pronto como sea posible una vez que el Oferente adjudicado haya suministrado su Garantía de Cumplimiento, de conformidad con la Cláusula 44 de las IAO</w:t>
      </w:r>
      <w:r w:rsidR="0052140E" w:rsidRPr="002F4B33">
        <w:rPr>
          <w:rFonts w:ascii="Calibri" w:hAnsi="Calibri"/>
          <w:lang w:val="es-ES"/>
        </w:rPr>
        <w:t>.</w:t>
      </w:r>
    </w:p>
    <w:p w14:paraId="1976A44B" w14:textId="77777777" w:rsidR="0052140E" w:rsidRPr="002F4B33" w:rsidRDefault="005700B6" w:rsidP="00EA5019">
      <w:pPr>
        <w:numPr>
          <w:ilvl w:val="0"/>
          <w:numId w:val="31"/>
        </w:numPr>
        <w:spacing w:before="60" w:after="60" w:line="240" w:lineRule="auto"/>
        <w:ind w:left="1260" w:hanging="720"/>
        <w:jc w:val="both"/>
        <w:rPr>
          <w:rFonts w:ascii="Calibri" w:hAnsi="Calibri"/>
          <w:lang w:val="es-ES"/>
        </w:rPr>
      </w:pPr>
      <w:r w:rsidRPr="002F4B33">
        <w:rPr>
          <w:lang w:val="es-ES"/>
        </w:rPr>
        <w:t>La Garantía de Mantenimiento de la Oferta se podrá hacer efectiva o la Declaración de Mantenimiento de la Oferta se podrá ejecutar si</w:t>
      </w:r>
      <w:r w:rsidR="0052140E" w:rsidRPr="002F4B33">
        <w:rPr>
          <w:rFonts w:ascii="Calibri" w:hAnsi="Calibri"/>
          <w:lang w:val="es-ES"/>
        </w:rPr>
        <w:t>:</w:t>
      </w:r>
    </w:p>
    <w:p w14:paraId="77898FF5" w14:textId="77777777" w:rsidR="0052140E" w:rsidRPr="002F4B33" w:rsidRDefault="005700B6" w:rsidP="00EA5019">
      <w:pPr>
        <w:numPr>
          <w:ilvl w:val="0"/>
          <w:numId w:val="33"/>
        </w:numPr>
        <w:spacing w:before="60" w:after="60" w:line="240" w:lineRule="auto"/>
        <w:ind w:left="1620"/>
        <w:jc w:val="both"/>
        <w:rPr>
          <w:rFonts w:ascii="Calibri" w:eastAsia="Times New Roman" w:hAnsi="Calibri" w:cs="Times New Roman"/>
          <w:lang w:val="es-ES"/>
        </w:rPr>
      </w:pPr>
      <w:bookmarkStart w:id="129" w:name="_Toc438267890"/>
      <w:r w:rsidRPr="002F4B33">
        <w:rPr>
          <w:lang w:val="es-ES"/>
        </w:rPr>
        <w:t>un Oferente retira su oferta durante el período de validez de la oferta especificado por el Oferente en el Formulario de Oferta, salvo a lo estipulado en la Subcláusula 20.2 de las IAO; o</w:t>
      </w:r>
      <w:r w:rsidR="0052140E" w:rsidRPr="002F4B33">
        <w:rPr>
          <w:rFonts w:ascii="Calibri" w:eastAsia="Times New Roman" w:hAnsi="Calibri" w:cs="Times New Roman"/>
          <w:lang w:val="es-ES"/>
        </w:rPr>
        <w:t>;</w:t>
      </w:r>
      <w:bookmarkEnd w:id="129"/>
    </w:p>
    <w:p w14:paraId="7364AB7A" w14:textId="77777777" w:rsidR="0052140E" w:rsidRPr="002F4B33" w:rsidRDefault="005700B6" w:rsidP="00EA5019">
      <w:pPr>
        <w:numPr>
          <w:ilvl w:val="0"/>
          <w:numId w:val="33"/>
        </w:numPr>
        <w:spacing w:before="60" w:after="60" w:line="240" w:lineRule="auto"/>
        <w:ind w:left="1620"/>
        <w:jc w:val="both"/>
        <w:rPr>
          <w:rFonts w:ascii="Calibri" w:eastAsia="Times New Roman" w:hAnsi="Calibri" w:cs="Times New Roman"/>
          <w:lang w:val="es-ES"/>
        </w:rPr>
      </w:pPr>
      <w:r w:rsidRPr="002F4B33">
        <w:rPr>
          <w:lang w:val="es-ES"/>
        </w:rPr>
        <w:t>si el Oferente seleccionado no</w:t>
      </w:r>
      <w:r w:rsidR="0052140E" w:rsidRPr="002F4B33">
        <w:rPr>
          <w:rFonts w:ascii="Calibri" w:eastAsia="Times New Roman" w:hAnsi="Calibri" w:cs="Times New Roman"/>
          <w:lang w:val="es-ES"/>
        </w:rPr>
        <w:t>:</w:t>
      </w:r>
      <w:bookmarkStart w:id="130" w:name="_Toc438267892"/>
      <w:r w:rsidR="0052140E" w:rsidRPr="002F4B33">
        <w:rPr>
          <w:rFonts w:ascii="Calibri" w:eastAsia="Times New Roman" w:hAnsi="Calibri" w:cs="Times New Roman"/>
          <w:lang w:val="es-ES"/>
        </w:rPr>
        <w:t xml:space="preserve"> </w:t>
      </w:r>
      <w:bookmarkEnd w:id="130"/>
    </w:p>
    <w:p w14:paraId="781362B9" w14:textId="77777777" w:rsidR="0052140E" w:rsidRPr="002F4B33"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r w:rsidRPr="002F4B33">
        <w:rPr>
          <w:lang w:val="es-ES"/>
        </w:rPr>
        <w:t>firma el Contrato de conformidad con la Cláusula 43 de las IAO</w:t>
      </w:r>
      <w:r w:rsidR="0052140E" w:rsidRPr="002F4B33">
        <w:rPr>
          <w:rFonts w:ascii="Calibri" w:eastAsia="Times New Roman" w:hAnsi="Calibri" w:cs="Times New Roman"/>
          <w:lang w:val="es-ES"/>
        </w:rPr>
        <w:t xml:space="preserve">; </w:t>
      </w:r>
    </w:p>
    <w:p w14:paraId="1ABF59B5" w14:textId="77777777" w:rsidR="0052140E" w:rsidRPr="002F4B33" w:rsidRDefault="005700B6" w:rsidP="00EA5019">
      <w:pPr>
        <w:pStyle w:val="Prrafodelista"/>
        <w:numPr>
          <w:ilvl w:val="0"/>
          <w:numId w:val="35"/>
        </w:numPr>
        <w:spacing w:before="60" w:after="60" w:line="240" w:lineRule="auto"/>
        <w:ind w:left="1980"/>
        <w:contextualSpacing w:val="0"/>
        <w:jc w:val="both"/>
        <w:rPr>
          <w:rFonts w:ascii="Calibri" w:eastAsia="Times New Roman" w:hAnsi="Calibri" w:cs="Times New Roman"/>
          <w:lang w:val="es-ES"/>
        </w:rPr>
      </w:pPr>
      <w:bookmarkStart w:id="131" w:name="_Toc438267893"/>
      <w:r w:rsidRPr="002F4B33">
        <w:rPr>
          <w:lang w:val="es-ES"/>
        </w:rPr>
        <w:t>suministra la Garantía de Cumplimiento de conformidad con la Cláusula 44 de las IAO</w:t>
      </w:r>
      <w:r w:rsidR="0052140E" w:rsidRPr="002F4B33">
        <w:rPr>
          <w:rFonts w:ascii="Calibri" w:eastAsia="Times New Roman" w:hAnsi="Calibri" w:cs="Times New Roman"/>
          <w:lang w:val="es-ES"/>
        </w:rPr>
        <w:t>.</w:t>
      </w:r>
      <w:bookmarkStart w:id="132" w:name="_Toc438267894"/>
      <w:bookmarkEnd w:id="131"/>
    </w:p>
    <w:bookmarkEnd w:id="132"/>
    <w:p w14:paraId="39E12A07" w14:textId="77777777" w:rsidR="0052140E" w:rsidRPr="002F4B33" w:rsidRDefault="005700B6" w:rsidP="00EA5019">
      <w:pPr>
        <w:numPr>
          <w:ilvl w:val="0"/>
          <w:numId w:val="31"/>
        </w:numPr>
        <w:spacing w:before="60" w:after="60" w:line="240" w:lineRule="auto"/>
        <w:ind w:left="1260" w:hanging="720"/>
        <w:jc w:val="both"/>
        <w:rPr>
          <w:rFonts w:ascii="Calibri" w:hAnsi="Calibri"/>
          <w:lang w:val="es-ES"/>
        </w:rPr>
      </w:pPr>
      <w:r w:rsidRPr="002F4B33">
        <w:rPr>
          <w:lang w:val="es-ES"/>
        </w:rPr>
        <w:t>La Garantía de Mantenimiento de la Oferta o la Declaración de Mantenimiento de la Oferta de una Asociación en Participación o Consorcio deberá ser emitido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w:t>
      </w:r>
    </w:p>
    <w:p w14:paraId="0E162E01" w14:textId="77777777" w:rsidR="0052140E" w:rsidRPr="002F4B33" w:rsidRDefault="005700B6" w:rsidP="00EA5019">
      <w:pPr>
        <w:numPr>
          <w:ilvl w:val="0"/>
          <w:numId w:val="31"/>
        </w:numPr>
        <w:spacing w:before="60" w:after="60" w:line="240" w:lineRule="auto"/>
        <w:ind w:left="1260" w:hanging="720"/>
        <w:jc w:val="both"/>
        <w:rPr>
          <w:rFonts w:ascii="Calibri" w:hAnsi="Calibri"/>
          <w:lang w:val="es-ES"/>
        </w:rPr>
      </w:pPr>
      <w:r w:rsidRPr="002F4B33">
        <w:rPr>
          <w:lang w:val="es-ES"/>
        </w:rPr>
        <w:t xml:space="preserve">Si en los </w:t>
      </w:r>
      <w:r w:rsidRPr="002F4B33">
        <w:rPr>
          <w:b/>
          <w:lang w:val="es-ES"/>
        </w:rPr>
        <w:t>DDL</w:t>
      </w:r>
      <w:r w:rsidRPr="002F4B33">
        <w:rPr>
          <w:lang w:val="es-ES"/>
        </w:rPr>
        <w:t xml:space="preserve"> no se exige una Garantía de Mantenimiento de Oferta, y</w:t>
      </w:r>
    </w:p>
    <w:p w14:paraId="03EF9F94" w14:textId="77777777" w:rsidR="0052140E" w:rsidRPr="002F4B33"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2F4B33">
        <w:rPr>
          <w:szCs w:val="24"/>
          <w:lang w:val="es-ES"/>
        </w:rPr>
        <w:lastRenderedPageBreak/>
        <w:t>un Oferente retira su Oferta durante el período de tiempo de validez señalado por él en la Carta de la Oferta, con excepción de lo dispuesto en la Subcláusula 20.2 de las IAO o</w:t>
      </w:r>
    </w:p>
    <w:p w14:paraId="1AC9A19F" w14:textId="77777777" w:rsidR="0052140E" w:rsidRPr="002F4B33" w:rsidRDefault="005700B6" w:rsidP="00EA5019">
      <w:pPr>
        <w:numPr>
          <w:ilvl w:val="0"/>
          <w:numId w:val="34"/>
        </w:numPr>
        <w:spacing w:before="60" w:after="60" w:line="240" w:lineRule="auto"/>
        <w:ind w:left="1620"/>
        <w:jc w:val="both"/>
        <w:rPr>
          <w:rFonts w:ascii="Calibri" w:eastAsia="Times New Roman" w:hAnsi="Calibri" w:cs="Times New Roman"/>
          <w:lang w:val="es-ES"/>
        </w:rPr>
      </w:pPr>
      <w:r w:rsidRPr="002F4B33">
        <w:rPr>
          <w:szCs w:val="24"/>
          <w:lang w:val="es-ES"/>
        </w:rPr>
        <w:t>el Oferente seleccionado no firma el Contrato de conformidad con la Cláusula 43 de las IAO, o no suministra la Garantía de Cumplimiento de conformidad con la Cláusula 44 de las IAO;</w:t>
      </w:r>
    </w:p>
    <w:p w14:paraId="444A14B9" w14:textId="77777777" w:rsidR="0052140E" w:rsidRPr="002F4B33" w:rsidRDefault="00DF0BBE" w:rsidP="00A82B02">
      <w:pPr>
        <w:spacing w:before="60" w:after="60" w:line="240" w:lineRule="auto"/>
        <w:ind w:left="1260"/>
        <w:jc w:val="both"/>
        <w:rPr>
          <w:rFonts w:ascii="Calibri" w:hAnsi="Calibri"/>
          <w:b/>
          <w:lang w:val="es-ES"/>
        </w:rPr>
      </w:pPr>
      <w:r w:rsidRPr="002F4B33">
        <w:rPr>
          <w:lang w:val="es-ES"/>
        </w:rPr>
        <w:t>El</w:t>
      </w:r>
      <w:r w:rsidR="005700B6" w:rsidRPr="002F4B33">
        <w:rPr>
          <w:lang w:val="es-ES"/>
        </w:rPr>
        <w:t xml:space="preserve"> Prestatario podrá,</w:t>
      </w:r>
      <w:r w:rsidR="005700B6" w:rsidRPr="002F4B33">
        <w:rPr>
          <w:b/>
          <w:bCs/>
          <w:lang w:val="es-ES"/>
        </w:rPr>
        <w:t xml:space="preserve"> si así se dispone en los DDL, </w:t>
      </w:r>
      <w:r w:rsidR="005700B6" w:rsidRPr="002F4B33">
        <w:rPr>
          <w:lang w:val="es-ES"/>
        </w:rPr>
        <w:t xml:space="preserve">declarar al Oferente no elegible para la adjudicación de un contrato por parte del Contratante durante el período </w:t>
      </w:r>
      <w:r w:rsidR="005700B6" w:rsidRPr="002F4B33">
        <w:rPr>
          <w:bCs/>
          <w:lang w:val="es-ES"/>
        </w:rPr>
        <w:t>que</w:t>
      </w:r>
      <w:r w:rsidR="005700B6" w:rsidRPr="002F4B33">
        <w:rPr>
          <w:b/>
          <w:bCs/>
          <w:lang w:val="es-ES"/>
        </w:rPr>
        <w:t xml:space="preserve"> se estipule en </w:t>
      </w:r>
      <w:r w:rsidR="005700B6" w:rsidRPr="002F4B33">
        <w:rPr>
          <w:b/>
          <w:lang w:val="es-ES"/>
        </w:rPr>
        <w:t>los DDL</w:t>
      </w:r>
      <w:r w:rsidR="0052140E" w:rsidRPr="002F4B33">
        <w:rPr>
          <w:rFonts w:ascii="Calibri" w:hAnsi="Calibri"/>
          <w:lang w:val="es-ES"/>
        </w:rPr>
        <w:t>.</w:t>
      </w:r>
    </w:p>
    <w:p w14:paraId="6909CD61" w14:textId="77777777" w:rsidR="00EF50AC" w:rsidRPr="002F4B33" w:rsidRDefault="00EF50AC" w:rsidP="00C006CF">
      <w:pPr>
        <w:keepNext/>
        <w:keepLines/>
        <w:numPr>
          <w:ilvl w:val="0"/>
          <w:numId w:val="74"/>
        </w:numPr>
        <w:spacing w:before="240" w:after="0" w:line="240" w:lineRule="auto"/>
        <w:ind w:left="540" w:hanging="540"/>
        <w:outlineLvl w:val="1"/>
        <w:rPr>
          <w:rFonts w:ascii="Calibri" w:hAnsi="Calibri"/>
          <w:b/>
          <w:lang w:val="es-ES"/>
        </w:rPr>
      </w:pPr>
      <w:bookmarkStart w:id="133" w:name="_Toc497924505"/>
      <w:r w:rsidRPr="002F4B33">
        <w:rPr>
          <w:rFonts w:ascii="Calibri" w:hAnsi="Calibri"/>
          <w:b/>
          <w:lang w:val="es-ES"/>
        </w:rPr>
        <w:t>Format</w:t>
      </w:r>
      <w:r w:rsidR="005041AB" w:rsidRPr="002F4B33">
        <w:rPr>
          <w:rFonts w:ascii="Calibri" w:hAnsi="Calibri"/>
          <w:b/>
          <w:lang w:val="es-ES"/>
        </w:rPr>
        <w:t>o y Firma de la Oferta</w:t>
      </w:r>
      <w:bookmarkEnd w:id="133"/>
      <w:r w:rsidR="005041AB" w:rsidRPr="002F4B33">
        <w:rPr>
          <w:rFonts w:ascii="Calibri" w:hAnsi="Calibri"/>
          <w:b/>
          <w:lang w:val="es-ES"/>
        </w:rPr>
        <w:t xml:space="preserve"> </w:t>
      </w:r>
    </w:p>
    <w:p w14:paraId="3818E9B7" w14:textId="77777777" w:rsidR="00FE3033" w:rsidRPr="002F4B33" w:rsidRDefault="005700B6" w:rsidP="00EA5019">
      <w:pPr>
        <w:numPr>
          <w:ilvl w:val="0"/>
          <w:numId w:val="36"/>
        </w:numPr>
        <w:spacing w:before="60" w:after="60" w:line="240" w:lineRule="auto"/>
        <w:ind w:left="1260" w:hanging="720"/>
        <w:jc w:val="both"/>
        <w:rPr>
          <w:rFonts w:ascii="Calibri" w:hAnsi="Calibri"/>
          <w:lang w:val="es-ES"/>
        </w:rPr>
      </w:pPr>
      <w:r w:rsidRPr="002F4B33">
        <w:rPr>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Pr="002F4B33">
        <w:rPr>
          <w:b/>
          <w:lang w:val="es-ES"/>
        </w:rPr>
        <w:t>se</w:t>
      </w:r>
      <w:r w:rsidRPr="002F4B33">
        <w:rPr>
          <w:lang w:val="es-ES"/>
        </w:rPr>
        <w:t xml:space="preserve"> </w:t>
      </w:r>
      <w:r w:rsidRPr="002F4B33">
        <w:rPr>
          <w:b/>
          <w:lang w:val="es-ES"/>
        </w:rPr>
        <w:t>indica en los</w:t>
      </w:r>
      <w:r w:rsidRPr="002F4B33">
        <w:rPr>
          <w:lang w:val="es-ES"/>
        </w:rPr>
        <w:t xml:space="preserve"> </w:t>
      </w:r>
      <w:r w:rsidRPr="002F4B33">
        <w:rPr>
          <w:b/>
          <w:lang w:val="es-ES"/>
        </w:rPr>
        <w:t>DDL</w:t>
      </w:r>
      <w:r w:rsidRPr="002F4B33">
        <w:rPr>
          <w:lang w:val="es-ES"/>
        </w:rPr>
        <w:t xml:space="preserve"> y marcar claramente cada ejemplar como “COPIA”. En caso de discrepancia, el texto del original prevalecerá sobre el de las copias</w:t>
      </w:r>
      <w:r w:rsidR="00FE3033" w:rsidRPr="002F4B33">
        <w:rPr>
          <w:rFonts w:ascii="Calibri" w:hAnsi="Calibri"/>
          <w:lang w:val="es-ES"/>
        </w:rPr>
        <w:t xml:space="preserve">.   </w:t>
      </w:r>
    </w:p>
    <w:p w14:paraId="2ECAE567" w14:textId="77777777" w:rsidR="00FE3033" w:rsidRPr="002F4B33" w:rsidRDefault="005700B6" w:rsidP="00EA5019">
      <w:pPr>
        <w:numPr>
          <w:ilvl w:val="0"/>
          <w:numId w:val="36"/>
        </w:numPr>
        <w:spacing w:before="60" w:after="60" w:line="240" w:lineRule="auto"/>
        <w:ind w:left="1260" w:hanging="720"/>
        <w:jc w:val="both"/>
        <w:rPr>
          <w:rFonts w:ascii="Calibri" w:hAnsi="Calibri"/>
          <w:lang w:val="es-ES"/>
        </w:rPr>
      </w:pPr>
      <w:r w:rsidRPr="002F4B33">
        <w:rPr>
          <w:lang w:val="es-ES"/>
        </w:rPr>
        <w:t>El original y todas las copias de la oferta deberán ser mecanografiadas o escritas con tinta indeleble y deberán estar firmadas por la persona debidamente autorizada para firmar en nombre del Oferente</w:t>
      </w:r>
      <w:r w:rsidR="00FE3033" w:rsidRPr="002F4B33">
        <w:rPr>
          <w:rFonts w:ascii="Calibri" w:hAnsi="Calibri"/>
          <w:lang w:val="es-ES"/>
        </w:rPr>
        <w:t>.</w:t>
      </w:r>
    </w:p>
    <w:p w14:paraId="38CF64AE" w14:textId="77777777" w:rsidR="00EF50AC" w:rsidRPr="002F4B33" w:rsidRDefault="005700B6" w:rsidP="00EA5019">
      <w:pPr>
        <w:numPr>
          <w:ilvl w:val="0"/>
          <w:numId w:val="36"/>
        </w:numPr>
        <w:spacing w:before="60" w:after="60" w:line="240" w:lineRule="auto"/>
        <w:ind w:left="1260" w:hanging="720"/>
        <w:jc w:val="both"/>
        <w:rPr>
          <w:rFonts w:ascii="Calibri" w:hAnsi="Calibri"/>
          <w:lang w:val="es-ES"/>
        </w:rPr>
      </w:pPr>
      <w:r w:rsidRPr="002F4B33">
        <w:rPr>
          <w:lang w:val="es-ES"/>
        </w:rPr>
        <w:t>Los textos entre líneas, tachaduras o palabras superpuestas serán válidos solamente si llevan la firma o las iniciales de la persona que firma la oferta</w:t>
      </w:r>
      <w:r w:rsidR="00FE3033" w:rsidRPr="002F4B33">
        <w:rPr>
          <w:rFonts w:ascii="Calibri" w:hAnsi="Calibri"/>
          <w:lang w:val="es-ES"/>
        </w:rPr>
        <w:t>.</w:t>
      </w:r>
    </w:p>
    <w:p w14:paraId="07562CE6" w14:textId="77777777" w:rsidR="003901F3" w:rsidRPr="002F4B33" w:rsidRDefault="005041AB" w:rsidP="00EA5019">
      <w:pPr>
        <w:keepNext/>
        <w:keepLines/>
        <w:numPr>
          <w:ilvl w:val="0"/>
          <w:numId w:val="3"/>
        </w:numPr>
        <w:spacing w:before="240" w:after="120" w:line="240" w:lineRule="auto"/>
        <w:ind w:left="360"/>
        <w:outlineLvl w:val="1"/>
        <w:rPr>
          <w:rFonts w:eastAsia="Times New Roman" w:cs="Times New Roman"/>
          <w:b/>
          <w:bCs/>
          <w:lang w:val="es-ES"/>
        </w:rPr>
      </w:pPr>
      <w:bookmarkStart w:id="134" w:name="_Toc497924506"/>
      <w:r w:rsidRPr="002F4B33">
        <w:rPr>
          <w:rFonts w:eastAsia="Times New Roman" w:cs="Times New Roman"/>
          <w:b/>
          <w:bCs/>
          <w:lang w:val="es-ES"/>
        </w:rPr>
        <w:t>PRESENTACION Y APERTURA DE LAS OFERTAS</w:t>
      </w:r>
      <w:bookmarkEnd w:id="134"/>
      <w:r w:rsidRPr="002F4B33">
        <w:rPr>
          <w:rFonts w:eastAsia="Times New Roman" w:cs="Times New Roman"/>
          <w:b/>
          <w:bCs/>
          <w:lang w:val="es-ES"/>
        </w:rPr>
        <w:t xml:space="preserve"> </w:t>
      </w:r>
    </w:p>
    <w:p w14:paraId="10052430" w14:textId="77777777" w:rsidR="00FE3033" w:rsidRPr="002F4B33" w:rsidRDefault="005041AB" w:rsidP="00C006CF">
      <w:pPr>
        <w:keepNext/>
        <w:keepLines/>
        <w:numPr>
          <w:ilvl w:val="0"/>
          <w:numId w:val="74"/>
        </w:numPr>
        <w:spacing w:before="240" w:after="0" w:line="240" w:lineRule="auto"/>
        <w:ind w:left="540" w:hanging="540"/>
        <w:outlineLvl w:val="1"/>
        <w:rPr>
          <w:rFonts w:ascii="Calibri" w:hAnsi="Calibri"/>
          <w:b/>
          <w:lang w:val="es-ES"/>
        </w:rPr>
      </w:pPr>
      <w:bookmarkStart w:id="135" w:name="_Toc497924507"/>
      <w:bookmarkStart w:id="136" w:name="_Toc438438845"/>
      <w:bookmarkStart w:id="137" w:name="_Toc438532614"/>
      <w:bookmarkStart w:id="138" w:name="_Toc438733989"/>
      <w:bookmarkStart w:id="139" w:name="_Toc438907027"/>
      <w:bookmarkStart w:id="140" w:name="_Toc438907226"/>
      <w:bookmarkStart w:id="141" w:name="_Toc106180671"/>
      <w:bookmarkStart w:id="142" w:name="_Toc317173227"/>
      <w:r w:rsidRPr="002F4B33">
        <w:rPr>
          <w:rFonts w:ascii="Calibri" w:hAnsi="Calibri"/>
          <w:b/>
          <w:lang w:val="es-ES"/>
        </w:rPr>
        <w:t>Presentación, Sello e Identificación de las Ofertas</w:t>
      </w:r>
      <w:bookmarkEnd w:id="135"/>
      <w:r w:rsidRPr="002F4B33">
        <w:rPr>
          <w:rFonts w:ascii="Calibri" w:hAnsi="Calibri"/>
          <w:b/>
          <w:lang w:val="es-ES"/>
        </w:rPr>
        <w:t xml:space="preserve"> </w:t>
      </w:r>
      <w:bookmarkEnd w:id="136"/>
      <w:bookmarkEnd w:id="137"/>
      <w:bookmarkEnd w:id="138"/>
      <w:bookmarkEnd w:id="139"/>
      <w:bookmarkEnd w:id="140"/>
      <w:bookmarkEnd w:id="141"/>
      <w:bookmarkEnd w:id="142"/>
    </w:p>
    <w:p w14:paraId="3049F47E" w14:textId="77777777" w:rsidR="00FE3033" w:rsidRPr="002F4B33" w:rsidRDefault="005700B6" w:rsidP="00EA5019">
      <w:pPr>
        <w:numPr>
          <w:ilvl w:val="0"/>
          <w:numId w:val="37"/>
        </w:numPr>
        <w:spacing w:before="60" w:after="60" w:line="240" w:lineRule="auto"/>
        <w:ind w:left="1260" w:hanging="720"/>
        <w:jc w:val="both"/>
        <w:rPr>
          <w:rFonts w:ascii="Calibri" w:hAnsi="Calibri"/>
          <w:lang w:val="es-ES"/>
        </w:rPr>
      </w:pPr>
      <w:r w:rsidRPr="002F4B33">
        <w:rPr>
          <w:lang w:val="es-ES"/>
        </w:rPr>
        <w:t xml:space="preserve">Los </w:t>
      </w:r>
      <w:r w:rsidRPr="002F4B33">
        <w:rPr>
          <w:szCs w:val="24"/>
          <w:lang w:val="es-ES"/>
        </w:rPr>
        <w:t>Oferentes</w:t>
      </w:r>
      <w:r w:rsidRPr="002F4B33">
        <w:rPr>
          <w:lang w:val="es-ES"/>
        </w:rPr>
        <w:t xml:space="preserve"> siempre podrán enviar sus ofertas por correo o entregarlas personalmente. Los </w:t>
      </w:r>
      <w:r w:rsidRPr="002F4B33">
        <w:rPr>
          <w:szCs w:val="24"/>
          <w:lang w:val="es-ES"/>
        </w:rPr>
        <w:t>Oferentes podrán</w:t>
      </w:r>
      <w:r w:rsidRPr="002F4B33">
        <w:rPr>
          <w:lang w:val="es-ES"/>
        </w:rPr>
        <w:t xml:space="preserve"> presentar sus ofertas electrónicamente cuando así se indique en los </w:t>
      </w:r>
      <w:r w:rsidRPr="002F4B33">
        <w:rPr>
          <w:b/>
          <w:lang w:val="es-ES"/>
        </w:rPr>
        <w:t>DDL</w:t>
      </w:r>
      <w:r w:rsidR="00FE3033" w:rsidRPr="002F4B33">
        <w:rPr>
          <w:rFonts w:ascii="Calibri" w:hAnsi="Calibri"/>
          <w:lang w:val="es-ES"/>
        </w:rPr>
        <w:t xml:space="preserve">. </w:t>
      </w:r>
    </w:p>
    <w:p w14:paraId="20356250" w14:textId="77777777" w:rsidR="00FE3033" w:rsidRPr="002F4B33"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2F4B33">
        <w:rPr>
          <w:lang w:val="es-ES"/>
        </w:rPr>
        <w:t xml:space="preserve">Los </w:t>
      </w:r>
      <w:r w:rsidRPr="002F4B33">
        <w:rPr>
          <w:szCs w:val="24"/>
          <w:lang w:val="es-ES"/>
        </w:rPr>
        <w:t>Oferentes</w:t>
      </w:r>
      <w:r w:rsidRPr="002F4B33">
        <w:rPr>
          <w:lang w:val="es-ES"/>
        </w:rPr>
        <w:t xml:space="preserve"> que presenten sus ofertas por correo o las entreguen personalmente </w:t>
      </w:r>
      <w:r w:rsidRPr="002F4B33">
        <w:rPr>
          <w:szCs w:val="24"/>
          <w:lang w:val="es-ES"/>
        </w:rPr>
        <w:t>deberán incluir</w:t>
      </w:r>
      <w:r w:rsidRPr="002F4B33">
        <w:rPr>
          <w:lang w:val="es-ES"/>
        </w:rPr>
        <w:t xml:space="preserve"> el original y cada copia de la oferta, </w:t>
      </w:r>
      <w:r w:rsidRPr="002F4B33">
        <w:rPr>
          <w:szCs w:val="24"/>
          <w:lang w:val="es-ES"/>
        </w:rPr>
        <w:t>incluyendo</w:t>
      </w:r>
      <w:r w:rsidRPr="002F4B33">
        <w:rPr>
          <w:lang w:val="es-ES"/>
        </w:rPr>
        <w:t xml:space="preserve"> ofertas alternativas si fueran permitidas en virtud de la Cláusula 13 de las </w:t>
      </w:r>
      <w:r w:rsidRPr="002F4B33">
        <w:rPr>
          <w:szCs w:val="24"/>
          <w:lang w:val="es-ES"/>
        </w:rPr>
        <w:t>IAO</w:t>
      </w:r>
      <w:r w:rsidRPr="002F4B33">
        <w:rPr>
          <w:lang w:val="es-ES"/>
        </w:rPr>
        <w:t xml:space="preserve">, en sobres separados, cerrados en forma inviolable y debidamente identificados como “ORIGINAL” y “COPIA”. Los sobres conteniendo el original y las copias serán incluidos a su vez en un solo sobre. El resto del procedimiento será de acuerdo con las Subcláusulas 23.2 y 23.3 de las </w:t>
      </w:r>
      <w:r w:rsidRPr="002F4B33">
        <w:rPr>
          <w:szCs w:val="24"/>
          <w:lang w:val="es-ES"/>
        </w:rPr>
        <w:t>IAO</w:t>
      </w:r>
      <w:r w:rsidRPr="002F4B33">
        <w:rPr>
          <w:lang w:val="es-ES"/>
        </w:rPr>
        <w:t>.</w:t>
      </w:r>
    </w:p>
    <w:p w14:paraId="3B09570D" w14:textId="77777777" w:rsidR="00FE3033" w:rsidRPr="002F4B33" w:rsidRDefault="005700B6" w:rsidP="00EA5019">
      <w:pPr>
        <w:numPr>
          <w:ilvl w:val="0"/>
          <w:numId w:val="38"/>
        </w:numPr>
        <w:spacing w:before="60" w:after="60" w:line="240" w:lineRule="auto"/>
        <w:ind w:left="1620"/>
        <w:jc w:val="both"/>
        <w:rPr>
          <w:rFonts w:ascii="Calibri" w:eastAsia="Times New Roman" w:hAnsi="Calibri" w:cs="Times New Roman"/>
          <w:lang w:val="es-ES"/>
        </w:rPr>
      </w:pPr>
      <w:r w:rsidRPr="002F4B33">
        <w:rPr>
          <w:lang w:val="es-ES"/>
        </w:rPr>
        <w:t xml:space="preserve">Los </w:t>
      </w:r>
      <w:r w:rsidRPr="002F4B33">
        <w:rPr>
          <w:szCs w:val="24"/>
          <w:lang w:val="es-ES"/>
        </w:rPr>
        <w:t>Oferentes</w:t>
      </w:r>
      <w:r w:rsidRPr="002F4B33">
        <w:rPr>
          <w:lang w:val="es-ES"/>
        </w:rPr>
        <w:t xml:space="preserve"> que presenten sus ofertas electrónicamente seguirán los procedimientos </w:t>
      </w:r>
      <w:r w:rsidRPr="002F4B33">
        <w:rPr>
          <w:szCs w:val="24"/>
          <w:lang w:val="es-ES"/>
        </w:rPr>
        <w:t>especificados</w:t>
      </w:r>
      <w:r w:rsidRPr="002F4B33">
        <w:rPr>
          <w:lang w:val="es-ES"/>
        </w:rPr>
        <w:t xml:space="preserve"> en los </w:t>
      </w:r>
      <w:r w:rsidRPr="002F4B33">
        <w:rPr>
          <w:b/>
          <w:lang w:val="es-ES"/>
        </w:rPr>
        <w:t>DDL</w:t>
      </w:r>
      <w:r w:rsidR="00FE3033" w:rsidRPr="002F4B33">
        <w:rPr>
          <w:rFonts w:ascii="Calibri" w:eastAsia="Times New Roman" w:hAnsi="Calibri" w:cs="Times New Roman"/>
          <w:lang w:val="es-ES"/>
        </w:rPr>
        <w:t xml:space="preserve">.   </w:t>
      </w:r>
    </w:p>
    <w:p w14:paraId="705D6C34" w14:textId="77777777" w:rsidR="00FE3033" w:rsidRPr="002F4B33" w:rsidRDefault="005700B6" w:rsidP="00EA5019">
      <w:pPr>
        <w:numPr>
          <w:ilvl w:val="0"/>
          <w:numId w:val="37"/>
        </w:numPr>
        <w:spacing w:before="60" w:after="60" w:line="240" w:lineRule="auto"/>
        <w:ind w:left="1260" w:hanging="720"/>
        <w:jc w:val="both"/>
        <w:rPr>
          <w:rFonts w:ascii="Calibri" w:hAnsi="Calibri"/>
          <w:lang w:val="es-ES"/>
        </w:rPr>
      </w:pPr>
      <w:r w:rsidRPr="002F4B33">
        <w:rPr>
          <w:lang w:val="es-ES"/>
        </w:rPr>
        <w:t>Los sobres interiores y exteriores deberán:</w:t>
      </w:r>
    </w:p>
    <w:p w14:paraId="4B0D08F7" w14:textId="77777777" w:rsidR="00FE3033" w:rsidRPr="002F4B33"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2F4B33">
        <w:rPr>
          <w:lang w:val="es-ES"/>
        </w:rPr>
        <w:t>llevar el nombre y la dirección del Oferente</w:t>
      </w:r>
      <w:r w:rsidR="00FE3033" w:rsidRPr="002F4B33">
        <w:rPr>
          <w:rFonts w:ascii="Calibri" w:eastAsia="Times New Roman" w:hAnsi="Calibri" w:cs="Times New Roman"/>
          <w:lang w:val="es-ES"/>
        </w:rPr>
        <w:t>;</w:t>
      </w:r>
    </w:p>
    <w:p w14:paraId="4E1DD228" w14:textId="77777777" w:rsidR="00FE3033" w:rsidRPr="002F4B33"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2F4B33">
        <w:rPr>
          <w:lang w:val="es-ES"/>
        </w:rPr>
        <w:t>estar dirigidos al Comprador de acuerdo a lo indicado en la Subcláusula 24.1 de las IAO</w:t>
      </w:r>
      <w:r w:rsidR="00FE3033" w:rsidRPr="002F4B33">
        <w:rPr>
          <w:rFonts w:ascii="Calibri" w:eastAsia="Times New Roman" w:hAnsi="Calibri" w:cs="Times New Roman"/>
          <w:lang w:val="es-ES"/>
        </w:rPr>
        <w:t>;</w:t>
      </w:r>
    </w:p>
    <w:p w14:paraId="69142DFB" w14:textId="77777777" w:rsidR="00FE3033" w:rsidRPr="002F4B33"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2F4B33">
        <w:rPr>
          <w:lang w:val="es-ES"/>
        </w:rPr>
        <w:t xml:space="preserve">llevar la identificación específica de este proceso de licitación indicado en la Cláusula 1.1 de las IAO y cualquier otra identificación que se indique en los </w:t>
      </w:r>
      <w:r w:rsidRPr="002F4B33">
        <w:rPr>
          <w:b/>
          <w:lang w:val="es-ES"/>
        </w:rPr>
        <w:t>DDL</w:t>
      </w:r>
      <w:r w:rsidRPr="002F4B33">
        <w:rPr>
          <w:lang w:val="es-ES"/>
        </w:rPr>
        <w:t>; y</w:t>
      </w:r>
    </w:p>
    <w:p w14:paraId="4634F423" w14:textId="77777777" w:rsidR="00FE3033" w:rsidRPr="002F4B33" w:rsidRDefault="005700B6" w:rsidP="00EA5019">
      <w:pPr>
        <w:numPr>
          <w:ilvl w:val="0"/>
          <w:numId w:val="39"/>
        </w:numPr>
        <w:spacing w:before="60" w:after="60" w:line="240" w:lineRule="auto"/>
        <w:ind w:left="1620"/>
        <w:jc w:val="both"/>
        <w:rPr>
          <w:rFonts w:ascii="Calibri" w:eastAsia="Times New Roman" w:hAnsi="Calibri" w:cs="Times New Roman"/>
          <w:lang w:val="es-ES"/>
        </w:rPr>
      </w:pPr>
      <w:r w:rsidRPr="002F4B33">
        <w:rPr>
          <w:lang w:val="es-ES"/>
        </w:rPr>
        <w:t>llevar una advertencia de no abrir antes de la hora y fecha de apertura de ofertas, especificadas de conformidad con la Subcláusula 27.1 de las IAO.</w:t>
      </w:r>
    </w:p>
    <w:p w14:paraId="7886C983" w14:textId="77777777" w:rsidR="00FE3033" w:rsidRPr="002F4B33" w:rsidRDefault="005700B6" w:rsidP="00EA5019">
      <w:pPr>
        <w:numPr>
          <w:ilvl w:val="0"/>
          <w:numId w:val="37"/>
        </w:numPr>
        <w:spacing w:before="60" w:after="60" w:line="240" w:lineRule="auto"/>
        <w:ind w:left="1260" w:hanging="720"/>
        <w:jc w:val="both"/>
        <w:rPr>
          <w:rFonts w:eastAsia="Times New Roman" w:cs="Times New Roman"/>
          <w:b/>
          <w:bCs/>
          <w:lang w:val="es-ES"/>
        </w:rPr>
      </w:pPr>
      <w:r w:rsidRPr="002F4B33">
        <w:rPr>
          <w:lang w:val="es-ES"/>
        </w:rPr>
        <w:lastRenderedPageBreak/>
        <w:t>Si los sobres no están sellados e identificados como se requiere, el Comprador no se responsabilizará en caso de que la oferta se extravíe o sea abierta prematuramente.</w:t>
      </w:r>
    </w:p>
    <w:p w14:paraId="65EDAEE2" w14:textId="77777777" w:rsidR="00FE3033" w:rsidRPr="002F4B33" w:rsidRDefault="005041AB"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43" w:name="_Toc497924508"/>
      <w:bookmarkStart w:id="144" w:name="_Toc424009124"/>
      <w:bookmarkStart w:id="145" w:name="_Toc438438846"/>
      <w:bookmarkStart w:id="146" w:name="_Toc438532618"/>
      <w:bookmarkStart w:id="147" w:name="_Toc438733990"/>
      <w:bookmarkStart w:id="148" w:name="_Toc438907028"/>
      <w:bookmarkStart w:id="149" w:name="_Toc438907227"/>
      <w:bookmarkStart w:id="150" w:name="_Toc106180672"/>
      <w:bookmarkStart w:id="151" w:name="_Toc317173228"/>
      <w:r w:rsidRPr="002F4B33">
        <w:rPr>
          <w:rFonts w:eastAsia="Times New Roman" w:cs="Times New Roman"/>
          <w:b/>
          <w:bCs/>
          <w:lang w:val="es-ES"/>
        </w:rPr>
        <w:t>Plazo para Presentar las Ofertas</w:t>
      </w:r>
      <w:bookmarkEnd w:id="143"/>
      <w:r w:rsidRPr="002F4B33">
        <w:rPr>
          <w:rFonts w:eastAsia="Times New Roman" w:cs="Times New Roman"/>
          <w:b/>
          <w:bCs/>
          <w:lang w:val="es-ES"/>
        </w:rPr>
        <w:t xml:space="preserve"> </w:t>
      </w:r>
      <w:bookmarkEnd w:id="144"/>
      <w:bookmarkEnd w:id="145"/>
      <w:bookmarkEnd w:id="146"/>
      <w:bookmarkEnd w:id="147"/>
      <w:bookmarkEnd w:id="148"/>
      <w:bookmarkEnd w:id="149"/>
      <w:bookmarkEnd w:id="150"/>
      <w:bookmarkEnd w:id="151"/>
    </w:p>
    <w:p w14:paraId="6A5AFD86" w14:textId="77777777" w:rsidR="000A7276" w:rsidRPr="002F4B33" w:rsidRDefault="00EF3681" w:rsidP="00EA5019">
      <w:pPr>
        <w:numPr>
          <w:ilvl w:val="0"/>
          <w:numId w:val="40"/>
        </w:numPr>
        <w:spacing w:before="60" w:after="60" w:line="240" w:lineRule="auto"/>
        <w:ind w:left="1260" w:hanging="720"/>
        <w:jc w:val="both"/>
        <w:rPr>
          <w:rFonts w:ascii="Calibri" w:hAnsi="Calibri"/>
          <w:lang w:val="es-ES"/>
        </w:rPr>
      </w:pPr>
      <w:r w:rsidRPr="002F4B33">
        <w:rPr>
          <w:lang w:val="es-ES"/>
        </w:rPr>
        <w:t xml:space="preserve">Las ofertas deberán ser recibidas por el Comprador en la dirección y no más tarde que la fecha y hora que se especifican en los </w:t>
      </w:r>
      <w:r w:rsidRPr="002F4B33">
        <w:rPr>
          <w:b/>
          <w:lang w:val="es-ES"/>
        </w:rPr>
        <w:t>DDL</w:t>
      </w:r>
      <w:r w:rsidR="000A7276" w:rsidRPr="002F4B33">
        <w:rPr>
          <w:rFonts w:ascii="Calibri" w:hAnsi="Calibri"/>
          <w:lang w:val="es-ES"/>
        </w:rPr>
        <w:t>.</w:t>
      </w:r>
    </w:p>
    <w:p w14:paraId="3FBCED53" w14:textId="77777777" w:rsidR="000A7276" w:rsidRPr="002F4B33" w:rsidRDefault="00EF3681" w:rsidP="00EA5019">
      <w:pPr>
        <w:numPr>
          <w:ilvl w:val="0"/>
          <w:numId w:val="40"/>
        </w:numPr>
        <w:spacing w:before="60" w:after="60" w:line="240" w:lineRule="auto"/>
        <w:ind w:left="1260" w:hanging="720"/>
        <w:jc w:val="both"/>
        <w:rPr>
          <w:rFonts w:ascii="Calibri" w:hAnsi="Calibri"/>
          <w:lang w:val="es-ES"/>
        </w:rPr>
      </w:pPr>
      <w:r w:rsidRPr="002F4B33">
        <w:rPr>
          <w:lang w:val="es-ES"/>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r w:rsidR="000A7276" w:rsidRPr="002F4B33">
        <w:rPr>
          <w:rFonts w:ascii="Calibri" w:hAnsi="Calibri"/>
          <w:lang w:val="es-ES"/>
        </w:rPr>
        <w:t>.</w:t>
      </w:r>
    </w:p>
    <w:p w14:paraId="4DE9555B" w14:textId="77777777" w:rsidR="00FE3033" w:rsidRPr="002F4B33" w:rsidRDefault="005041AB"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52" w:name="_Toc497924509"/>
      <w:bookmarkStart w:id="153" w:name="_Toc438438847"/>
      <w:bookmarkStart w:id="154" w:name="_Toc438532619"/>
      <w:bookmarkStart w:id="155" w:name="_Toc438733991"/>
      <w:bookmarkStart w:id="156" w:name="_Toc438907029"/>
      <w:bookmarkStart w:id="157" w:name="_Toc438907228"/>
      <w:bookmarkStart w:id="158" w:name="_Toc106180673"/>
      <w:bookmarkStart w:id="159" w:name="_Toc317173229"/>
      <w:r w:rsidRPr="002F4B33">
        <w:rPr>
          <w:rFonts w:eastAsia="Times New Roman" w:cs="Times New Roman"/>
          <w:b/>
          <w:bCs/>
          <w:lang w:val="es-ES"/>
        </w:rPr>
        <w:t>Ofertas Tardías</w:t>
      </w:r>
      <w:bookmarkEnd w:id="152"/>
      <w:r w:rsidRPr="002F4B33">
        <w:rPr>
          <w:rFonts w:eastAsia="Times New Roman" w:cs="Times New Roman"/>
          <w:b/>
          <w:bCs/>
          <w:lang w:val="es-ES"/>
        </w:rPr>
        <w:t xml:space="preserve"> </w:t>
      </w:r>
      <w:bookmarkEnd w:id="153"/>
      <w:bookmarkEnd w:id="154"/>
      <w:bookmarkEnd w:id="155"/>
      <w:bookmarkEnd w:id="156"/>
      <w:bookmarkEnd w:id="157"/>
      <w:bookmarkEnd w:id="158"/>
      <w:bookmarkEnd w:id="159"/>
    </w:p>
    <w:p w14:paraId="0B7C537C" w14:textId="77777777" w:rsidR="000A7276" w:rsidRPr="002F4B33" w:rsidRDefault="00EF3681" w:rsidP="00EA5019">
      <w:pPr>
        <w:numPr>
          <w:ilvl w:val="0"/>
          <w:numId w:val="41"/>
        </w:numPr>
        <w:spacing w:before="60" w:after="60" w:line="240" w:lineRule="auto"/>
        <w:ind w:left="1260" w:hanging="720"/>
        <w:jc w:val="both"/>
        <w:rPr>
          <w:rFonts w:eastAsia="Times New Roman" w:cs="Times New Roman"/>
          <w:b/>
          <w:bCs/>
          <w:lang w:val="es-ES"/>
        </w:rPr>
      </w:pPr>
      <w:r w:rsidRPr="002F4B33">
        <w:rPr>
          <w:lang w:val="es-ES"/>
        </w:rPr>
        <w:t>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w:t>
      </w:r>
      <w:r w:rsidR="000A7276" w:rsidRPr="002F4B33">
        <w:rPr>
          <w:rFonts w:ascii="Calibri" w:hAnsi="Calibri"/>
          <w:lang w:val="es-ES"/>
        </w:rPr>
        <w:t>.</w:t>
      </w:r>
    </w:p>
    <w:p w14:paraId="3B9B8434" w14:textId="77777777" w:rsidR="00FE3033" w:rsidRPr="002F4B33" w:rsidRDefault="005041AB"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60" w:name="_Toc497924510"/>
      <w:bookmarkStart w:id="161" w:name="_Toc424009126"/>
      <w:bookmarkStart w:id="162" w:name="_Toc438438848"/>
      <w:bookmarkStart w:id="163" w:name="_Toc438532620"/>
      <w:bookmarkStart w:id="164" w:name="_Toc438733992"/>
      <w:bookmarkStart w:id="165" w:name="_Toc438907030"/>
      <w:bookmarkStart w:id="166" w:name="_Toc438907229"/>
      <w:bookmarkStart w:id="167" w:name="_Toc106180674"/>
      <w:bookmarkStart w:id="168" w:name="_Toc317173230"/>
      <w:r w:rsidRPr="002F4B33">
        <w:rPr>
          <w:rFonts w:eastAsia="Times New Roman" w:cs="Times New Roman"/>
          <w:b/>
          <w:bCs/>
          <w:lang w:val="es-ES"/>
        </w:rPr>
        <w:t>Retiro, Sustitución y Modificación de las Ofertas</w:t>
      </w:r>
      <w:bookmarkEnd w:id="160"/>
      <w:r w:rsidRPr="002F4B33">
        <w:rPr>
          <w:rFonts w:eastAsia="Times New Roman" w:cs="Times New Roman"/>
          <w:b/>
          <w:bCs/>
          <w:lang w:val="es-ES"/>
        </w:rPr>
        <w:t xml:space="preserve"> </w:t>
      </w:r>
      <w:bookmarkEnd w:id="161"/>
      <w:bookmarkEnd w:id="162"/>
      <w:bookmarkEnd w:id="163"/>
      <w:bookmarkEnd w:id="164"/>
      <w:bookmarkEnd w:id="165"/>
      <w:bookmarkEnd w:id="166"/>
      <w:bookmarkEnd w:id="167"/>
      <w:bookmarkEnd w:id="168"/>
    </w:p>
    <w:p w14:paraId="582B95A8" w14:textId="77777777" w:rsidR="000A7276" w:rsidRPr="002F4B33" w:rsidRDefault="00EF3681" w:rsidP="00EA5019">
      <w:pPr>
        <w:numPr>
          <w:ilvl w:val="0"/>
          <w:numId w:val="42"/>
        </w:numPr>
        <w:spacing w:before="60" w:after="60" w:line="240" w:lineRule="auto"/>
        <w:ind w:left="1260" w:hanging="720"/>
        <w:jc w:val="both"/>
        <w:rPr>
          <w:rFonts w:ascii="Calibri" w:hAnsi="Calibri"/>
          <w:lang w:val="es-ES"/>
        </w:rPr>
      </w:pPr>
      <w:r w:rsidRPr="002F4B33">
        <w:rPr>
          <w:lang w:val="es-ES"/>
        </w:rPr>
        <w:t>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Subcláusula 22.2 (con excepción de la comunicación de retiro que no requiere copias). La sustitución o modificación correspondiente de la oferta deberá acompañar dicha comunicación por escrito. Todas las comunicaciones deberán ser</w:t>
      </w:r>
      <w:r w:rsidR="000A7276" w:rsidRPr="002F4B33">
        <w:rPr>
          <w:rFonts w:ascii="Calibri" w:hAnsi="Calibri"/>
          <w:lang w:val="es-ES"/>
        </w:rPr>
        <w:t>:</w:t>
      </w:r>
    </w:p>
    <w:p w14:paraId="1B1934E9" w14:textId="77777777" w:rsidR="000A7276" w:rsidRPr="002F4B33" w:rsidRDefault="00EF3681" w:rsidP="00EA5019">
      <w:pPr>
        <w:numPr>
          <w:ilvl w:val="0"/>
          <w:numId w:val="43"/>
        </w:numPr>
        <w:spacing w:before="60" w:after="60" w:line="240" w:lineRule="auto"/>
        <w:ind w:left="1620"/>
        <w:jc w:val="both"/>
        <w:rPr>
          <w:rFonts w:ascii="Calibri" w:eastAsia="Times New Roman" w:hAnsi="Calibri" w:cs="Times New Roman"/>
          <w:lang w:val="es-ES"/>
        </w:rPr>
      </w:pPr>
      <w:r w:rsidRPr="002F4B33">
        <w:rPr>
          <w:lang w:val="es-ES"/>
        </w:rPr>
        <w:t>presentadas de conformidad con las Cláusulas 22 y 23 de las IAO (con excepción de la comunicación de retiro que no requiere copias). Adicionalmente, los respectivos sobres deberán estar claramente marcados “RETIRO”</w:t>
      </w:r>
      <w:r w:rsidRPr="002F4B33">
        <w:rPr>
          <w:smallCaps/>
          <w:lang w:val="es-ES"/>
        </w:rPr>
        <w:t xml:space="preserve">, </w:t>
      </w:r>
      <w:r w:rsidRPr="002F4B33">
        <w:rPr>
          <w:lang w:val="es-ES"/>
        </w:rPr>
        <w:t xml:space="preserve">“SUSTITUCIÓN” </w:t>
      </w:r>
      <w:r w:rsidRPr="002F4B33">
        <w:rPr>
          <w:smallCaps/>
          <w:lang w:val="es-ES"/>
        </w:rPr>
        <w:t xml:space="preserve"> </w:t>
      </w:r>
      <w:r w:rsidRPr="002F4B33">
        <w:rPr>
          <w:lang w:val="es-ES"/>
        </w:rPr>
        <w:t>o</w:t>
      </w:r>
      <w:r w:rsidRPr="002F4B33">
        <w:rPr>
          <w:smallCaps/>
          <w:lang w:val="es-ES"/>
        </w:rPr>
        <w:t xml:space="preserve"> </w:t>
      </w:r>
      <w:r w:rsidRPr="002F4B33">
        <w:rPr>
          <w:lang w:val="es-ES"/>
        </w:rPr>
        <w:t>“MODIFICACIÓN”; y</w:t>
      </w:r>
    </w:p>
    <w:p w14:paraId="310F912F" w14:textId="77777777" w:rsidR="000A7276" w:rsidRPr="002F4B33" w:rsidRDefault="00EF3681" w:rsidP="00EA5019">
      <w:pPr>
        <w:numPr>
          <w:ilvl w:val="0"/>
          <w:numId w:val="43"/>
        </w:numPr>
        <w:tabs>
          <w:tab w:val="num" w:pos="405"/>
        </w:tabs>
        <w:spacing w:before="60" w:after="60" w:line="240" w:lineRule="auto"/>
        <w:ind w:left="1620"/>
        <w:jc w:val="both"/>
        <w:rPr>
          <w:rFonts w:ascii="Calibri" w:eastAsia="Times New Roman" w:hAnsi="Calibri" w:cs="Times New Roman"/>
          <w:lang w:val="es-ES"/>
        </w:rPr>
      </w:pPr>
      <w:r w:rsidRPr="002F4B33">
        <w:rPr>
          <w:lang w:val="es-ES"/>
        </w:rPr>
        <w:t>recibidas por el Comprador antes del plazo límite establecido para la presentación de las ofertas, de conformidad con la Cláusula 24 de las IAO</w:t>
      </w:r>
      <w:r w:rsidR="000A7276" w:rsidRPr="002F4B33">
        <w:rPr>
          <w:rFonts w:ascii="Calibri" w:eastAsia="Times New Roman" w:hAnsi="Calibri" w:cs="Times New Roman"/>
          <w:lang w:val="es-ES"/>
        </w:rPr>
        <w:t>.</w:t>
      </w:r>
    </w:p>
    <w:p w14:paraId="3D4176F1" w14:textId="77777777" w:rsidR="00EF3681" w:rsidRPr="002F4B33" w:rsidRDefault="00EF3681" w:rsidP="00EF3681">
      <w:pPr>
        <w:numPr>
          <w:ilvl w:val="0"/>
          <w:numId w:val="42"/>
        </w:numPr>
        <w:spacing w:before="60" w:after="60" w:line="240" w:lineRule="auto"/>
        <w:ind w:left="1260" w:hanging="720"/>
        <w:jc w:val="both"/>
        <w:rPr>
          <w:lang w:val="es-ES"/>
        </w:rPr>
      </w:pPr>
      <w:r w:rsidRPr="002F4B33">
        <w:rPr>
          <w:lang w:val="es-ES"/>
        </w:rPr>
        <w:t xml:space="preserve">Las ofertas cuyo retiro fue solicitado de conformidad con la Subcláusula 26.1 de las IAO serán devueltas sin abrir a los Oferentes remitentes. </w:t>
      </w:r>
    </w:p>
    <w:p w14:paraId="137CBE3D" w14:textId="77777777" w:rsidR="000A7276" w:rsidRPr="002F4B33" w:rsidRDefault="00EF3681" w:rsidP="00EF3681">
      <w:pPr>
        <w:numPr>
          <w:ilvl w:val="0"/>
          <w:numId w:val="42"/>
        </w:numPr>
        <w:spacing w:before="60" w:after="60" w:line="240" w:lineRule="auto"/>
        <w:ind w:left="1260" w:hanging="720"/>
        <w:jc w:val="both"/>
        <w:rPr>
          <w:rFonts w:ascii="Calibri" w:hAnsi="Calibri"/>
          <w:lang w:val="es-ES"/>
        </w:rPr>
      </w:pPr>
      <w:r w:rsidRPr="002F4B33">
        <w:rPr>
          <w:lang w:val="es-ES"/>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339AF6F6" w14:textId="77777777" w:rsidR="00FE3033" w:rsidRPr="002F4B33" w:rsidRDefault="00DB2AD5"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69" w:name="_Toc497924511"/>
      <w:r w:rsidRPr="002F4B33">
        <w:rPr>
          <w:rFonts w:eastAsia="Times New Roman" w:cs="Times New Roman"/>
          <w:b/>
          <w:bCs/>
          <w:lang w:val="es-ES"/>
        </w:rPr>
        <w:t>Apertura de las Ofertas</w:t>
      </w:r>
      <w:bookmarkEnd w:id="169"/>
    </w:p>
    <w:p w14:paraId="5B011C2C" w14:textId="77777777" w:rsidR="000A7276" w:rsidRPr="002F4B33" w:rsidRDefault="00EF3681" w:rsidP="00EA5019">
      <w:pPr>
        <w:numPr>
          <w:ilvl w:val="0"/>
          <w:numId w:val="44"/>
        </w:numPr>
        <w:spacing w:before="60" w:after="60" w:line="240" w:lineRule="auto"/>
        <w:ind w:left="1260" w:hanging="720"/>
        <w:jc w:val="both"/>
        <w:rPr>
          <w:rFonts w:ascii="Calibri" w:hAnsi="Calibri"/>
          <w:lang w:val="es-ES"/>
        </w:rPr>
      </w:pPr>
      <w:r w:rsidRPr="002F4B33">
        <w:rPr>
          <w:lang w:val="es-ES"/>
        </w:rPr>
        <w:t xml:space="preserve">El Comprador llevará a cabo el acto de apertura de las ofertas en público en la dirección, fecha y hora </w:t>
      </w:r>
      <w:r w:rsidRPr="002F4B33">
        <w:rPr>
          <w:b/>
          <w:lang w:val="es-ES"/>
        </w:rPr>
        <w:t>establecidas en los</w:t>
      </w:r>
      <w:r w:rsidRPr="002F4B33">
        <w:rPr>
          <w:lang w:val="es-ES"/>
        </w:rPr>
        <w:t xml:space="preserve"> </w:t>
      </w:r>
      <w:r w:rsidRPr="002F4B33">
        <w:rPr>
          <w:b/>
          <w:lang w:val="es-ES"/>
        </w:rPr>
        <w:t xml:space="preserve">DDL. </w:t>
      </w:r>
      <w:r w:rsidRPr="002F4B33">
        <w:rPr>
          <w:bCs/>
          <w:lang w:val="es-ES"/>
        </w:rPr>
        <w:t>Cualquier</w:t>
      </w:r>
      <w:r w:rsidRPr="002F4B33">
        <w:rPr>
          <w:b/>
          <w:lang w:val="es-ES"/>
        </w:rPr>
        <w:t xml:space="preserve"> </w:t>
      </w:r>
      <w:r w:rsidRPr="002F4B33">
        <w:rPr>
          <w:lang w:val="es-ES"/>
        </w:rPr>
        <w:t xml:space="preserve">procedimiento específico para la apertura de ofertas presentadas electrónicamente si fueron permitidas de conformidad con la Cláusula 23.1 de las IAO, estará </w:t>
      </w:r>
      <w:r w:rsidRPr="002F4B33">
        <w:rPr>
          <w:b/>
          <w:lang w:val="es-ES"/>
        </w:rPr>
        <w:t>indicado</w:t>
      </w:r>
      <w:r w:rsidRPr="002F4B33">
        <w:rPr>
          <w:lang w:val="es-ES"/>
        </w:rPr>
        <w:t xml:space="preserve"> </w:t>
      </w:r>
      <w:r w:rsidRPr="002F4B33">
        <w:rPr>
          <w:b/>
          <w:lang w:val="es-ES"/>
        </w:rPr>
        <w:t>en los</w:t>
      </w:r>
      <w:r w:rsidRPr="002F4B33">
        <w:rPr>
          <w:lang w:val="es-ES"/>
        </w:rPr>
        <w:t xml:space="preserve"> </w:t>
      </w:r>
      <w:r w:rsidRPr="002F4B33">
        <w:rPr>
          <w:b/>
          <w:lang w:val="es-ES"/>
        </w:rPr>
        <w:t>DDL</w:t>
      </w:r>
      <w:r w:rsidR="000A7276" w:rsidRPr="002F4B33">
        <w:rPr>
          <w:rFonts w:ascii="Calibri" w:hAnsi="Calibri"/>
          <w:lang w:val="es-ES"/>
        </w:rPr>
        <w:t xml:space="preserve">. </w:t>
      </w:r>
    </w:p>
    <w:p w14:paraId="54A2B7E6" w14:textId="77777777" w:rsidR="000A7276" w:rsidRPr="002F4B33" w:rsidRDefault="00EF3681" w:rsidP="00EA5019">
      <w:pPr>
        <w:numPr>
          <w:ilvl w:val="0"/>
          <w:numId w:val="44"/>
        </w:numPr>
        <w:spacing w:before="60" w:after="60" w:line="240" w:lineRule="auto"/>
        <w:ind w:left="1260" w:hanging="720"/>
        <w:jc w:val="both"/>
        <w:rPr>
          <w:rFonts w:ascii="Calibri" w:hAnsi="Calibri"/>
          <w:lang w:val="es-ES"/>
        </w:rPr>
      </w:pPr>
      <w:r w:rsidRPr="002F4B33">
        <w:rPr>
          <w:lang w:val="es-ES"/>
        </w:rPr>
        <w:t xml:space="preserve">Primero se abrirán los sobres marcados como “RETIRO” y se leerán en voz alta y el sobre con la oferta correspondiente no será abierto sino devuelto al Oferente remitente. Si el </w:t>
      </w:r>
      <w:r w:rsidRPr="002F4B33">
        <w:rPr>
          <w:lang w:val="es-ES"/>
        </w:rPr>
        <w:lastRenderedPageBreak/>
        <w:t>sobre del retiro no contiene una copia del poder cuyas firmas confirmen la legitimidad del representante autorizado por el Oferente, se procederá a abrir la oferta.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sino que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abran y lean en voz alta durante el acto de apertura de las ofertas.</w:t>
      </w:r>
    </w:p>
    <w:p w14:paraId="0175CC53" w14:textId="77777777" w:rsidR="00EF3681" w:rsidRPr="002F4B33" w:rsidRDefault="00EF3681" w:rsidP="00EF3681">
      <w:pPr>
        <w:numPr>
          <w:ilvl w:val="0"/>
          <w:numId w:val="44"/>
        </w:numPr>
        <w:spacing w:before="60" w:after="60" w:line="240" w:lineRule="auto"/>
        <w:ind w:left="1260" w:hanging="720"/>
        <w:jc w:val="both"/>
        <w:rPr>
          <w:lang w:val="es-ES"/>
        </w:rPr>
      </w:pPr>
      <w:r w:rsidRPr="002F4B33">
        <w:rPr>
          <w:lang w:val="es-ES"/>
        </w:rPr>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Subcláusula 25.1 de las IAO. </w:t>
      </w:r>
    </w:p>
    <w:p w14:paraId="1F2C307F" w14:textId="77777777" w:rsidR="000A7276" w:rsidRPr="002F4B33" w:rsidRDefault="00EF3681" w:rsidP="00EF3681">
      <w:pPr>
        <w:numPr>
          <w:ilvl w:val="0"/>
          <w:numId w:val="44"/>
        </w:numPr>
        <w:spacing w:before="60" w:after="60" w:line="240" w:lineRule="auto"/>
        <w:ind w:left="1260" w:hanging="720"/>
        <w:jc w:val="both"/>
        <w:rPr>
          <w:rFonts w:ascii="Calibri" w:hAnsi="Calibri"/>
          <w:lang w:val="es-ES"/>
        </w:rPr>
      </w:pPr>
      <w:r w:rsidRPr="002F4B33">
        <w:rPr>
          <w:lang w:val="es-ES"/>
        </w:rPr>
        <w:t>El Comprador preparará un acta del acto de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Pr="002F4B33">
        <w:rPr>
          <w:b/>
          <w:lang w:val="es-ES"/>
        </w:rPr>
        <w:t xml:space="preserve"> </w:t>
      </w:r>
      <w:r w:rsidRPr="002F4B33">
        <w:rPr>
          <w:lang w:val="es-ES"/>
        </w:rPr>
        <w:t>la Declaración de Mantenimiento de la Oferta, de haberse requerido. Se le debe solicitar a los representantes de los Oferentes presentes que firmen la hoja de asistencia. Una copia del acta deberá ser distribuida a los Oferentes que presenten sus ofertas a tiempo, y publicada en línea de haberse permitido ofertar electrónicamente.</w:t>
      </w:r>
    </w:p>
    <w:p w14:paraId="7D4D2F48" w14:textId="77777777" w:rsidR="003901F3" w:rsidRPr="002F4B33"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170" w:name="_Toc497924512"/>
      <w:r w:rsidRPr="002F4B33">
        <w:rPr>
          <w:rFonts w:eastAsia="Times New Roman" w:cs="Times New Roman"/>
          <w:b/>
          <w:bCs/>
          <w:lang w:val="es-ES"/>
        </w:rPr>
        <w:t>Evalua</w:t>
      </w:r>
      <w:r w:rsidR="00DB2AD5" w:rsidRPr="002F4B33">
        <w:rPr>
          <w:rFonts w:eastAsia="Times New Roman" w:cs="Times New Roman"/>
          <w:b/>
          <w:bCs/>
          <w:lang w:val="es-ES"/>
        </w:rPr>
        <w:t>ción y Comparación de Ofertas</w:t>
      </w:r>
      <w:bookmarkEnd w:id="170"/>
      <w:r w:rsidR="00DB2AD5" w:rsidRPr="002F4B33">
        <w:rPr>
          <w:rFonts w:eastAsia="Times New Roman" w:cs="Times New Roman"/>
          <w:b/>
          <w:bCs/>
          <w:lang w:val="es-ES"/>
        </w:rPr>
        <w:t xml:space="preserve"> </w:t>
      </w:r>
    </w:p>
    <w:p w14:paraId="151BDCE0" w14:textId="77777777" w:rsidR="00FE3033" w:rsidRPr="002F4B33" w:rsidRDefault="00FE3033"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71" w:name="_Toc106180677"/>
      <w:bookmarkStart w:id="172" w:name="_Toc317173233"/>
      <w:bookmarkStart w:id="173" w:name="_Toc497924513"/>
      <w:r w:rsidRPr="002F4B33">
        <w:rPr>
          <w:rFonts w:eastAsia="Times New Roman" w:cs="Times New Roman"/>
          <w:b/>
          <w:bCs/>
          <w:lang w:val="es-ES"/>
        </w:rPr>
        <w:t>Confiden</w:t>
      </w:r>
      <w:bookmarkEnd w:id="171"/>
      <w:bookmarkEnd w:id="172"/>
      <w:r w:rsidR="00DB2AD5" w:rsidRPr="002F4B33">
        <w:rPr>
          <w:rFonts w:eastAsia="Times New Roman" w:cs="Times New Roman"/>
          <w:b/>
          <w:bCs/>
          <w:lang w:val="es-ES"/>
        </w:rPr>
        <w:t>cialidad</w:t>
      </w:r>
      <w:bookmarkEnd w:id="173"/>
      <w:r w:rsidR="00DB2AD5" w:rsidRPr="002F4B33">
        <w:rPr>
          <w:rFonts w:eastAsia="Times New Roman" w:cs="Times New Roman"/>
          <w:b/>
          <w:bCs/>
          <w:lang w:val="es-ES"/>
        </w:rPr>
        <w:t xml:space="preserve"> </w:t>
      </w:r>
    </w:p>
    <w:p w14:paraId="68F5350B" w14:textId="77777777" w:rsidR="000A7276" w:rsidRPr="002F4B33" w:rsidRDefault="00EF3681" w:rsidP="00EA5019">
      <w:pPr>
        <w:numPr>
          <w:ilvl w:val="0"/>
          <w:numId w:val="45"/>
        </w:numPr>
        <w:spacing w:before="60" w:after="60" w:line="240" w:lineRule="auto"/>
        <w:ind w:left="1260" w:hanging="720"/>
        <w:jc w:val="both"/>
        <w:rPr>
          <w:rFonts w:ascii="Calibri" w:hAnsi="Calibri"/>
          <w:lang w:val="es-ES"/>
        </w:rPr>
      </w:pPr>
      <w:r w:rsidRPr="002F4B33">
        <w:rPr>
          <w:lang w:val="es-ES"/>
        </w:rPr>
        <w:t>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w:t>
      </w:r>
    </w:p>
    <w:p w14:paraId="2200E5A1" w14:textId="77777777" w:rsidR="000A7276" w:rsidRPr="002F4B33" w:rsidRDefault="00EF3681" w:rsidP="00EA5019">
      <w:pPr>
        <w:numPr>
          <w:ilvl w:val="0"/>
          <w:numId w:val="45"/>
        </w:numPr>
        <w:spacing w:before="60" w:after="60" w:line="240" w:lineRule="auto"/>
        <w:ind w:left="1260" w:hanging="720"/>
        <w:jc w:val="both"/>
        <w:rPr>
          <w:rFonts w:ascii="Calibri" w:hAnsi="Calibri"/>
          <w:lang w:val="es-ES"/>
        </w:rPr>
      </w:pPr>
      <w:r w:rsidRPr="002F4B33">
        <w:rPr>
          <w:lang w:val="es-ES"/>
        </w:rPr>
        <w:t>Cualquier intento por parte de un Oferente para influenciar al Comprador en la revisión, evaluación, comparación y poscalificación de las ofertas o en la adjudicación del Contrato podrá resultar en el rechazo de su oferta</w:t>
      </w:r>
      <w:r w:rsidR="000A7276" w:rsidRPr="002F4B33">
        <w:rPr>
          <w:rFonts w:ascii="Calibri" w:hAnsi="Calibri"/>
          <w:lang w:val="es-ES"/>
        </w:rPr>
        <w:t>.</w:t>
      </w:r>
    </w:p>
    <w:p w14:paraId="177603EB" w14:textId="77777777" w:rsidR="000A7276" w:rsidRPr="002F4B33" w:rsidRDefault="00EF3681" w:rsidP="00EA5019">
      <w:pPr>
        <w:numPr>
          <w:ilvl w:val="0"/>
          <w:numId w:val="45"/>
        </w:numPr>
        <w:spacing w:before="60" w:after="60" w:line="240" w:lineRule="auto"/>
        <w:ind w:left="1260" w:hanging="720"/>
        <w:jc w:val="both"/>
        <w:rPr>
          <w:rFonts w:ascii="Calibri" w:hAnsi="Calibri"/>
          <w:lang w:val="es-ES"/>
        </w:rPr>
      </w:pPr>
      <w:r w:rsidRPr="002F4B33">
        <w:rPr>
          <w:lang w:val="es-ES"/>
        </w:rPr>
        <w:t>No obstante lo dispuesto en la Subcláusula 28.2 de las IAO, si durante el plazo transcurrido entre el acto de apertura y la fecha de adjudicación del Contrato, un Oferente desea comunicarse con el Comprador sobre cualquier asunto relacionado con el proceso de la licitación, deberá hacerlo por escrito.</w:t>
      </w:r>
    </w:p>
    <w:p w14:paraId="25810B37" w14:textId="77777777" w:rsidR="000A7276" w:rsidRPr="002F4B33" w:rsidRDefault="00DB2AD5"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74" w:name="_Toc497924514"/>
      <w:bookmarkStart w:id="175" w:name="_Toc106180678"/>
      <w:bookmarkStart w:id="176" w:name="_Toc317173234"/>
      <w:r w:rsidRPr="002F4B33">
        <w:rPr>
          <w:rFonts w:eastAsia="Times New Roman" w:cs="Times New Roman"/>
          <w:b/>
          <w:bCs/>
          <w:lang w:val="es-ES"/>
        </w:rPr>
        <w:lastRenderedPageBreak/>
        <w:t>Aclaración de las Ofertas</w:t>
      </w:r>
      <w:bookmarkEnd w:id="174"/>
      <w:r w:rsidRPr="002F4B33">
        <w:rPr>
          <w:rFonts w:eastAsia="Times New Roman" w:cs="Times New Roman"/>
          <w:b/>
          <w:bCs/>
          <w:lang w:val="es-ES"/>
        </w:rPr>
        <w:t xml:space="preserve"> </w:t>
      </w:r>
      <w:bookmarkStart w:id="177" w:name="_Toc424009130"/>
      <w:bookmarkStart w:id="178" w:name="_Toc438438853"/>
      <w:bookmarkStart w:id="179" w:name="_Toc438532632"/>
      <w:bookmarkStart w:id="180" w:name="_Toc438733997"/>
      <w:bookmarkStart w:id="181" w:name="_Toc438907034"/>
      <w:bookmarkStart w:id="182" w:name="_Toc438907233"/>
      <w:bookmarkStart w:id="183" w:name="_Toc106180679"/>
      <w:bookmarkStart w:id="184" w:name="_Toc317173235"/>
      <w:bookmarkEnd w:id="175"/>
      <w:bookmarkEnd w:id="176"/>
    </w:p>
    <w:p w14:paraId="62980356" w14:textId="77777777" w:rsidR="000A7276" w:rsidRPr="002F4B33" w:rsidRDefault="00EF3681" w:rsidP="00EA5019">
      <w:pPr>
        <w:numPr>
          <w:ilvl w:val="0"/>
          <w:numId w:val="46"/>
        </w:numPr>
        <w:spacing w:before="60" w:after="60" w:line="240" w:lineRule="auto"/>
        <w:ind w:left="1260" w:hanging="720"/>
        <w:jc w:val="both"/>
        <w:rPr>
          <w:rFonts w:eastAsia="Times New Roman" w:cs="Times New Roman"/>
          <w:b/>
          <w:bCs/>
          <w:lang w:val="es-ES"/>
        </w:rPr>
      </w:pPr>
      <w:r w:rsidRPr="002F4B33">
        <w:rPr>
          <w:lang w:val="es-ES"/>
        </w:rPr>
        <w:t>Para facilitar el proceso de revisión, evaluación, comparación 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w:t>
      </w:r>
    </w:p>
    <w:p w14:paraId="7CC4E995" w14:textId="77777777" w:rsidR="00FE3033" w:rsidRPr="002F4B33" w:rsidRDefault="00DB2AD5"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85" w:name="_Toc497924515"/>
      <w:bookmarkEnd w:id="177"/>
      <w:r w:rsidRPr="002F4B33">
        <w:rPr>
          <w:rFonts w:eastAsia="Times New Roman" w:cs="Times New Roman"/>
          <w:b/>
          <w:bCs/>
          <w:lang w:val="es-ES"/>
        </w:rPr>
        <w:t xml:space="preserve">Cumplimiento </w:t>
      </w:r>
      <w:bookmarkEnd w:id="178"/>
      <w:bookmarkEnd w:id="179"/>
      <w:bookmarkEnd w:id="180"/>
      <w:bookmarkEnd w:id="181"/>
      <w:bookmarkEnd w:id="182"/>
      <w:bookmarkEnd w:id="183"/>
      <w:bookmarkEnd w:id="184"/>
      <w:r w:rsidRPr="002F4B33">
        <w:rPr>
          <w:rFonts w:eastAsia="Times New Roman" w:cs="Times New Roman"/>
          <w:b/>
          <w:bCs/>
          <w:lang w:val="es-ES"/>
        </w:rPr>
        <w:t>de las Ofertas</w:t>
      </w:r>
      <w:bookmarkEnd w:id="185"/>
    </w:p>
    <w:p w14:paraId="2941F630" w14:textId="77777777" w:rsidR="00A82B02" w:rsidRPr="002F4B33" w:rsidRDefault="00EF3681" w:rsidP="00EA5019">
      <w:pPr>
        <w:numPr>
          <w:ilvl w:val="0"/>
          <w:numId w:val="47"/>
        </w:numPr>
        <w:spacing w:before="60" w:after="60" w:line="240" w:lineRule="auto"/>
        <w:ind w:left="1260" w:hanging="720"/>
        <w:jc w:val="both"/>
        <w:rPr>
          <w:rFonts w:ascii="Calibri" w:hAnsi="Calibri"/>
          <w:lang w:val="es-ES"/>
        </w:rPr>
      </w:pPr>
      <w:r w:rsidRPr="002F4B33">
        <w:rPr>
          <w:lang w:val="es-ES"/>
        </w:rPr>
        <w:t>Para determinar si la oferta se ajusta sustancialmente a los Documentos de Licitación, el Comprador se basará en el contenido de la propia oferta.</w:t>
      </w:r>
      <w:r w:rsidR="00A82B02" w:rsidRPr="002F4B33">
        <w:rPr>
          <w:rFonts w:ascii="Calibri" w:hAnsi="Calibri"/>
          <w:lang w:val="es-ES"/>
        </w:rPr>
        <w:t xml:space="preserve"> </w:t>
      </w:r>
    </w:p>
    <w:p w14:paraId="628E490E" w14:textId="77777777" w:rsidR="00A82B02" w:rsidRPr="002F4B33"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2F4B33">
        <w:rPr>
          <w:lang w:val="es-ES"/>
        </w:rPr>
        <w:t>Una oferta que se ajusta sustancialmente a los Documentos de Licitación es la que satisface todos los términos, condiciones y especificaciones estipuladas en dichos documentos sin desviaciones importantes, reservas u omisiones. Una desviación importante, reservación u omisión es aquella que:</w:t>
      </w:r>
    </w:p>
    <w:p w14:paraId="07959214" w14:textId="77777777" w:rsidR="00A82B02" w:rsidRPr="002F4B33" w:rsidRDefault="00EF3681" w:rsidP="00EA5019">
      <w:pPr>
        <w:numPr>
          <w:ilvl w:val="0"/>
          <w:numId w:val="48"/>
        </w:numPr>
        <w:spacing w:before="60" w:after="60" w:line="240" w:lineRule="auto"/>
        <w:ind w:left="1620"/>
        <w:jc w:val="both"/>
        <w:rPr>
          <w:rFonts w:ascii="Calibri" w:eastAsia="Times New Roman" w:hAnsi="Calibri" w:cs="Times New Roman"/>
          <w:lang w:val="es-ES"/>
        </w:rPr>
      </w:pPr>
      <w:r w:rsidRPr="002F4B33">
        <w:rPr>
          <w:lang w:val="es-ES"/>
        </w:rPr>
        <w:t>afecta de una manera sustancial el alcance, la calidad o el funcionamiento de los Bienes y Servicios Conexos especificados en el Contrato; o</w:t>
      </w:r>
    </w:p>
    <w:p w14:paraId="1011C3A3" w14:textId="77777777" w:rsidR="00A82B02" w:rsidRPr="002F4B33"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2F4B33">
        <w:rPr>
          <w:lang w:val="es-ES"/>
        </w:rPr>
        <w:t>limita de una manera sustancial, contraria a los Documentos de Licitación, los derechos del Comprador o las obligaciones del Oferente en virtud del Contrato; o</w:t>
      </w:r>
    </w:p>
    <w:p w14:paraId="148B0ACD" w14:textId="77777777" w:rsidR="00A82B02" w:rsidRPr="002F4B33" w:rsidRDefault="00EF3681" w:rsidP="00EA5019">
      <w:pPr>
        <w:numPr>
          <w:ilvl w:val="0"/>
          <w:numId w:val="48"/>
        </w:numPr>
        <w:tabs>
          <w:tab w:val="num" w:pos="1152"/>
        </w:tabs>
        <w:spacing w:before="60" w:after="60" w:line="240" w:lineRule="auto"/>
        <w:ind w:left="1620"/>
        <w:jc w:val="both"/>
        <w:rPr>
          <w:rFonts w:ascii="Calibri" w:eastAsia="Times New Roman" w:hAnsi="Calibri" w:cs="Times New Roman"/>
          <w:lang w:val="es-ES"/>
        </w:rPr>
      </w:pPr>
      <w:r w:rsidRPr="002F4B33">
        <w:rPr>
          <w:lang w:val="es-ES"/>
        </w:rPr>
        <w:t>de rectificarse, afectaría injustamente la posición competitiva de los otros Oferentes que presentan ofertas que se ajustan sustancialmente a los Documentos de Licitación.</w:t>
      </w:r>
    </w:p>
    <w:p w14:paraId="352A11FF" w14:textId="77777777" w:rsidR="00A82B02" w:rsidRPr="002F4B33" w:rsidRDefault="00EF3681" w:rsidP="00EA5019">
      <w:pPr>
        <w:numPr>
          <w:ilvl w:val="0"/>
          <w:numId w:val="47"/>
        </w:numPr>
        <w:tabs>
          <w:tab w:val="num" w:pos="600"/>
        </w:tabs>
        <w:spacing w:before="60" w:after="60" w:line="240" w:lineRule="auto"/>
        <w:ind w:left="1260" w:hanging="720"/>
        <w:jc w:val="both"/>
        <w:rPr>
          <w:rFonts w:ascii="Calibri" w:hAnsi="Calibri"/>
          <w:lang w:val="es-ES"/>
        </w:rPr>
      </w:pPr>
      <w:r w:rsidRPr="002F4B33">
        <w:rPr>
          <w:lang w:val="es-ES"/>
        </w:rPr>
        <w:t>Si una oferta no se ajusta sustancialmente a los Documentos de Licitación, deberá ser rechazada por el Comprador y el Oferente no podrá ajustarla posteriormente mediante correcciones de desviaciones importantes, reservaciones u omisiones.</w:t>
      </w:r>
    </w:p>
    <w:p w14:paraId="2A012DF8"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86" w:name="_Toc497924516"/>
      <w:bookmarkStart w:id="187" w:name="_Toc438438854"/>
      <w:bookmarkStart w:id="188" w:name="_Toc438532636"/>
      <w:bookmarkStart w:id="189" w:name="_Toc438733998"/>
      <w:bookmarkStart w:id="190" w:name="_Toc438907035"/>
      <w:bookmarkStart w:id="191" w:name="_Toc438907234"/>
      <w:bookmarkStart w:id="192" w:name="_Toc106180680"/>
      <w:bookmarkStart w:id="193" w:name="_Toc317173236"/>
      <w:r w:rsidRPr="002F4B33">
        <w:rPr>
          <w:rFonts w:eastAsia="Times New Roman" w:cs="Times New Roman"/>
          <w:b/>
          <w:bCs/>
          <w:lang w:val="es-ES"/>
        </w:rPr>
        <w:t>Diferencias, Errores y Omisiones</w:t>
      </w:r>
      <w:bookmarkEnd w:id="186"/>
      <w:r w:rsidRPr="002F4B33">
        <w:rPr>
          <w:rFonts w:eastAsia="Times New Roman" w:cs="Times New Roman"/>
          <w:b/>
          <w:bCs/>
          <w:lang w:val="es-ES"/>
        </w:rPr>
        <w:t xml:space="preserve"> </w:t>
      </w:r>
      <w:bookmarkEnd w:id="187"/>
      <w:bookmarkEnd w:id="188"/>
      <w:bookmarkEnd w:id="189"/>
      <w:bookmarkEnd w:id="190"/>
      <w:bookmarkEnd w:id="191"/>
      <w:bookmarkEnd w:id="192"/>
      <w:bookmarkEnd w:id="193"/>
    </w:p>
    <w:p w14:paraId="0A4D3DC4" w14:textId="77777777" w:rsidR="00520B16" w:rsidRPr="002F4B33" w:rsidRDefault="00EF3681" w:rsidP="00EA5019">
      <w:pPr>
        <w:numPr>
          <w:ilvl w:val="0"/>
          <w:numId w:val="49"/>
        </w:numPr>
        <w:spacing w:before="60" w:after="60" w:line="240" w:lineRule="auto"/>
        <w:ind w:left="1260" w:hanging="720"/>
        <w:jc w:val="both"/>
        <w:rPr>
          <w:rFonts w:ascii="Calibri" w:hAnsi="Calibri"/>
          <w:lang w:val="es-ES"/>
        </w:rPr>
      </w:pPr>
      <w:r w:rsidRPr="002F4B33">
        <w:rPr>
          <w:lang w:val="es-ES"/>
        </w:rPr>
        <w:t>Siempre y cuando una oferta se ajuste sustancialmente a los Documentos de Licitación, el Comprador podrá dispensar alguna diferencia u omisión cuando ésta no constituya una desviación importante.</w:t>
      </w:r>
    </w:p>
    <w:p w14:paraId="5047444C" w14:textId="77777777" w:rsidR="00520B16" w:rsidRPr="002F4B33"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2F4B33">
        <w:rPr>
          <w:lang w:val="es-ES"/>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5913E502" w14:textId="77777777" w:rsidR="00520B16" w:rsidRPr="002F4B33" w:rsidRDefault="00EF3681" w:rsidP="00EA5019">
      <w:pPr>
        <w:numPr>
          <w:ilvl w:val="0"/>
          <w:numId w:val="49"/>
        </w:numPr>
        <w:tabs>
          <w:tab w:val="num" w:pos="600"/>
        </w:tabs>
        <w:spacing w:before="60" w:after="60" w:line="240" w:lineRule="auto"/>
        <w:ind w:left="1260" w:hanging="720"/>
        <w:jc w:val="both"/>
        <w:rPr>
          <w:rFonts w:ascii="Calibri" w:hAnsi="Calibri"/>
          <w:lang w:val="es-ES"/>
        </w:rPr>
      </w:pPr>
      <w:r w:rsidRPr="002F4B33">
        <w:rPr>
          <w:lang w:val="es-ES"/>
        </w:rPr>
        <w:t>Siempre y cuando una oferta se ajuste sustancialmente a los Documentos de Licitación, el Comprador corregirá errores aritméticos de la siguiente manera:</w:t>
      </w:r>
    </w:p>
    <w:p w14:paraId="6B456FEA" w14:textId="77777777" w:rsidR="00520B16" w:rsidRPr="002F4B33" w:rsidRDefault="00EF3681" w:rsidP="00EA5019">
      <w:pPr>
        <w:numPr>
          <w:ilvl w:val="0"/>
          <w:numId w:val="50"/>
        </w:numPr>
        <w:spacing w:before="60" w:after="60" w:line="240" w:lineRule="auto"/>
        <w:ind w:left="1620"/>
        <w:jc w:val="both"/>
        <w:rPr>
          <w:rFonts w:ascii="Calibri" w:eastAsia="Times New Roman" w:hAnsi="Calibri" w:cs="Times New Roman"/>
          <w:lang w:val="es-ES"/>
        </w:rPr>
      </w:pPr>
      <w:r w:rsidRPr="002F4B33">
        <w:rPr>
          <w:lang w:val="es-ES"/>
        </w:rPr>
        <w:t>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61E35D51" w14:textId="77777777" w:rsidR="00520B16" w:rsidRPr="002F4B33"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2F4B33">
        <w:rPr>
          <w:lang w:val="es-ES"/>
        </w:rPr>
        <w:lastRenderedPageBreak/>
        <w:t>si hay un error en un total que corresponde a la suma o resta de subtotales, los subtotales prevalecerán y se corregirá el total; y</w:t>
      </w:r>
    </w:p>
    <w:p w14:paraId="6A7FC942" w14:textId="77777777" w:rsidR="00520B16" w:rsidRPr="002F4B33" w:rsidRDefault="00EF3681" w:rsidP="00EA5019">
      <w:pPr>
        <w:numPr>
          <w:ilvl w:val="0"/>
          <w:numId w:val="50"/>
        </w:numPr>
        <w:tabs>
          <w:tab w:val="num" w:pos="1152"/>
        </w:tabs>
        <w:spacing w:before="60" w:after="60" w:line="240" w:lineRule="auto"/>
        <w:ind w:left="1620"/>
        <w:jc w:val="both"/>
        <w:rPr>
          <w:rFonts w:ascii="Calibri" w:eastAsia="Times New Roman" w:hAnsi="Calibri" w:cs="Times New Roman"/>
          <w:lang w:val="es-ES"/>
        </w:rPr>
      </w:pPr>
      <w:r w:rsidRPr="002F4B33">
        <w:rPr>
          <w:lang w:val="es-ES"/>
        </w:rPr>
        <w:t>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4358EB34" w14:textId="77777777" w:rsidR="00520B16" w:rsidRPr="002F4B33" w:rsidRDefault="00EF3681" w:rsidP="00EA5019">
      <w:pPr>
        <w:numPr>
          <w:ilvl w:val="0"/>
          <w:numId w:val="49"/>
        </w:numPr>
        <w:spacing w:before="60" w:after="60" w:line="240" w:lineRule="auto"/>
        <w:ind w:left="1260" w:hanging="720"/>
        <w:jc w:val="both"/>
        <w:rPr>
          <w:rFonts w:eastAsia="Times New Roman" w:cs="Times New Roman"/>
          <w:b/>
          <w:bCs/>
          <w:lang w:val="es-ES"/>
        </w:rPr>
      </w:pPr>
      <w:r w:rsidRPr="002F4B33">
        <w:rPr>
          <w:lang w:val="es-ES"/>
        </w:rPr>
        <w:t>Si el Oferente que presentó la oferta evaluada más baja no acepta la corrección de los errores, su oferta será rechazada.</w:t>
      </w:r>
    </w:p>
    <w:p w14:paraId="4543F7E4"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194" w:name="_Toc497924517"/>
      <w:bookmarkStart w:id="195" w:name="_Toc438438855"/>
      <w:bookmarkStart w:id="196" w:name="_Toc438532642"/>
      <w:bookmarkStart w:id="197" w:name="_Toc438733999"/>
      <w:bookmarkStart w:id="198" w:name="_Toc438907036"/>
      <w:bookmarkStart w:id="199" w:name="_Toc438907235"/>
      <w:bookmarkStart w:id="200" w:name="_Toc106180681"/>
      <w:bookmarkStart w:id="201" w:name="_Toc317173237"/>
      <w:r w:rsidRPr="002F4B33">
        <w:rPr>
          <w:rFonts w:eastAsia="Times New Roman" w:cs="Times New Roman"/>
          <w:b/>
          <w:bCs/>
          <w:lang w:val="es-ES"/>
        </w:rPr>
        <w:t>Examen Preliminar de las Ofertas</w:t>
      </w:r>
      <w:bookmarkEnd w:id="194"/>
      <w:r w:rsidRPr="002F4B33">
        <w:rPr>
          <w:rFonts w:eastAsia="Times New Roman" w:cs="Times New Roman"/>
          <w:b/>
          <w:bCs/>
          <w:lang w:val="es-ES"/>
        </w:rPr>
        <w:t xml:space="preserve"> </w:t>
      </w:r>
      <w:bookmarkEnd w:id="195"/>
      <w:bookmarkEnd w:id="196"/>
      <w:bookmarkEnd w:id="197"/>
      <w:bookmarkEnd w:id="198"/>
      <w:bookmarkEnd w:id="199"/>
      <w:bookmarkEnd w:id="200"/>
      <w:bookmarkEnd w:id="201"/>
    </w:p>
    <w:p w14:paraId="5B89C30A" w14:textId="77777777" w:rsidR="00520B16" w:rsidRPr="002F4B33" w:rsidRDefault="00EF3681" w:rsidP="00EA5019">
      <w:pPr>
        <w:numPr>
          <w:ilvl w:val="0"/>
          <w:numId w:val="51"/>
        </w:numPr>
        <w:spacing w:before="60" w:after="60" w:line="240" w:lineRule="auto"/>
        <w:ind w:left="1260" w:hanging="720"/>
        <w:jc w:val="both"/>
        <w:rPr>
          <w:rFonts w:ascii="Calibri" w:eastAsia="Times New Roman" w:hAnsi="Calibri" w:cs="Times New Roman"/>
          <w:lang w:val="es-ES"/>
        </w:rPr>
      </w:pPr>
      <w:r w:rsidRPr="002F4B33">
        <w:rPr>
          <w:lang w:val="es-ES"/>
        </w:rPr>
        <w:t>El Comprador examinará todas las ofertas para confirmar que todos los documentos y documentación técnica solicitada en la Cláusula 11 de las IAO han sido suministrados y para determinar si cada documento entregado está completo.</w:t>
      </w:r>
    </w:p>
    <w:p w14:paraId="4F0C2EF9" w14:textId="77777777" w:rsidR="00520B16" w:rsidRPr="002F4B33" w:rsidRDefault="00EF3681" w:rsidP="00EF3681">
      <w:pPr>
        <w:numPr>
          <w:ilvl w:val="0"/>
          <w:numId w:val="51"/>
        </w:numPr>
        <w:spacing w:before="60" w:after="60" w:line="240" w:lineRule="auto"/>
        <w:ind w:left="1260" w:hanging="720"/>
        <w:jc w:val="both"/>
        <w:rPr>
          <w:rFonts w:ascii="Calibri" w:eastAsia="Times New Roman" w:hAnsi="Calibri" w:cs="Times New Roman"/>
          <w:lang w:val="es-ES"/>
        </w:rPr>
      </w:pPr>
      <w:r w:rsidRPr="002F4B33">
        <w:rPr>
          <w:lang w:val="es-ES"/>
        </w:rPr>
        <w:t>El Comprador confirmará que los siguientes documentos e información han sido proporcionados con la oferta. Si cualquiera de estos documentos o información faltaran, la oferta será rechazada.</w:t>
      </w:r>
    </w:p>
    <w:p w14:paraId="2172E638" w14:textId="77777777" w:rsidR="00520B16" w:rsidRPr="002F4B33" w:rsidRDefault="00EF3681" w:rsidP="00EA5019">
      <w:pPr>
        <w:numPr>
          <w:ilvl w:val="0"/>
          <w:numId w:val="52"/>
        </w:numPr>
        <w:spacing w:before="60" w:after="60" w:line="240" w:lineRule="auto"/>
        <w:ind w:left="1620"/>
        <w:jc w:val="both"/>
        <w:rPr>
          <w:rFonts w:ascii="Calibri" w:eastAsia="Times New Roman" w:hAnsi="Calibri" w:cs="Times New Roman"/>
          <w:lang w:val="es-ES"/>
        </w:rPr>
      </w:pPr>
      <w:r w:rsidRPr="002F4B33">
        <w:rPr>
          <w:lang w:val="es-ES"/>
        </w:rPr>
        <w:t>Formulario de Oferta, de conformidad con la Subcláusula 12.1 de las IAO;</w:t>
      </w:r>
      <w:r w:rsidR="00520B16" w:rsidRPr="002F4B33">
        <w:rPr>
          <w:rFonts w:ascii="Calibri" w:eastAsia="Times New Roman" w:hAnsi="Calibri" w:cs="Times New Roman"/>
          <w:lang w:val="es-ES"/>
        </w:rPr>
        <w:t>;</w:t>
      </w:r>
    </w:p>
    <w:p w14:paraId="4FF6AB10" w14:textId="77777777" w:rsidR="00520B16" w:rsidRPr="002F4B33" w:rsidRDefault="00EF3681" w:rsidP="00EA5019">
      <w:pPr>
        <w:numPr>
          <w:ilvl w:val="0"/>
          <w:numId w:val="52"/>
        </w:numPr>
        <w:tabs>
          <w:tab w:val="num" w:pos="1152"/>
        </w:tabs>
        <w:spacing w:before="60" w:after="60" w:line="240" w:lineRule="auto"/>
        <w:ind w:left="1620"/>
        <w:jc w:val="both"/>
        <w:rPr>
          <w:rFonts w:ascii="Calibri" w:hAnsi="Calibri"/>
          <w:lang w:val="es-ES"/>
        </w:rPr>
      </w:pPr>
      <w:r w:rsidRPr="002F4B33">
        <w:rPr>
          <w:lang w:val="es-ES"/>
        </w:rPr>
        <w:t>Lista de Precios, de conformidad con la Subcláusula 12.2 de las IAO; y</w:t>
      </w:r>
    </w:p>
    <w:p w14:paraId="450D71E8" w14:textId="77777777" w:rsidR="00520B16" w:rsidRPr="002F4B33" w:rsidRDefault="00EF3681" w:rsidP="00EA5019">
      <w:pPr>
        <w:numPr>
          <w:ilvl w:val="0"/>
          <w:numId w:val="52"/>
        </w:numPr>
        <w:tabs>
          <w:tab w:val="num" w:pos="1152"/>
        </w:tabs>
        <w:spacing w:before="60" w:after="60" w:line="240" w:lineRule="auto"/>
        <w:ind w:left="1620"/>
        <w:jc w:val="both"/>
        <w:rPr>
          <w:rFonts w:eastAsia="Times New Roman" w:cs="Times New Roman"/>
          <w:b/>
          <w:bCs/>
          <w:lang w:val="es-ES"/>
        </w:rPr>
      </w:pPr>
      <w:r w:rsidRPr="002F4B33">
        <w:rPr>
          <w:lang w:val="es-ES"/>
        </w:rPr>
        <w:t>Garantía de Mantenimiento de la Oferta o Declaración de Mantenimiento de la Oferta, de conformidad con la Subcláusula 21 de las IAO, si corresponde.</w:t>
      </w:r>
    </w:p>
    <w:p w14:paraId="2FD7BD1B" w14:textId="77777777" w:rsidR="00FE3033" w:rsidRPr="002F4B33" w:rsidRDefault="00FE3033"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02" w:name="_Toc497924518"/>
      <w:bookmarkStart w:id="203" w:name="_Toc106180682"/>
      <w:bookmarkStart w:id="204" w:name="_Toc317173238"/>
      <w:r w:rsidRPr="002F4B33">
        <w:rPr>
          <w:rFonts w:eastAsia="Times New Roman" w:cs="Times New Roman"/>
          <w:b/>
          <w:bCs/>
          <w:lang w:val="es-ES"/>
        </w:rPr>
        <w:t>Exam</w:t>
      </w:r>
      <w:r w:rsidR="00AF2370" w:rsidRPr="002F4B33">
        <w:rPr>
          <w:rFonts w:eastAsia="Times New Roman" w:cs="Times New Roman"/>
          <w:b/>
          <w:bCs/>
          <w:lang w:val="es-ES"/>
        </w:rPr>
        <w:t>en de los Términos y Condiciones; Evaluación Técnica</w:t>
      </w:r>
      <w:bookmarkEnd w:id="202"/>
      <w:r w:rsidR="00AF2370" w:rsidRPr="002F4B33">
        <w:rPr>
          <w:rFonts w:eastAsia="Times New Roman" w:cs="Times New Roman"/>
          <w:b/>
          <w:bCs/>
          <w:lang w:val="es-ES"/>
        </w:rPr>
        <w:t xml:space="preserve"> </w:t>
      </w:r>
      <w:bookmarkEnd w:id="203"/>
      <w:bookmarkEnd w:id="204"/>
    </w:p>
    <w:p w14:paraId="027E76E6" w14:textId="77777777" w:rsidR="00FA4409" w:rsidRPr="002F4B33"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2F4B33">
        <w:rPr>
          <w:rFonts w:ascii="Calibri" w:eastAsia="Times New Roman" w:hAnsi="Calibri" w:cs="Times New Roman"/>
          <w:lang w:val="es-ES"/>
        </w:rPr>
        <w:t>El Comprador examinará todas las ofertas para confirmar que todas las estipulaciones y condiciones de las CGC y de las CEC han sido aceptadas por el Oferente sin desviaciones o reservas mayores</w:t>
      </w:r>
      <w:r w:rsidR="00FA4409" w:rsidRPr="002F4B33">
        <w:rPr>
          <w:rFonts w:ascii="Calibri" w:eastAsia="Times New Roman" w:hAnsi="Calibri" w:cs="Times New Roman"/>
          <w:lang w:val="es-ES"/>
        </w:rPr>
        <w:t>.</w:t>
      </w:r>
    </w:p>
    <w:p w14:paraId="48A410F9" w14:textId="77777777" w:rsidR="00FA4409" w:rsidRPr="002F4B33"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2F4B33">
        <w:rPr>
          <w:lang w:val="es-ES"/>
        </w:rPr>
        <w:t>El Comprador evaluará los aspectos técnicos de la oferta presentada en virtud de la Cláusula 18 de las IAO, para confirmar que todos los requisitos estipulados en la Sección VI, Lista de Bienes y Servicios y Plan de Entrega de los Documentos de Licitación, han sido cumplidos sin ninguna desviación importante o reserva</w:t>
      </w:r>
      <w:r w:rsidR="00FA4409" w:rsidRPr="002F4B33">
        <w:rPr>
          <w:rFonts w:ascii="Calibri" w:eastAsia="Times New Roman" w:hAnsi="Calibri" w:cs="Times New Roman"/>
          <w:lang w:val="es-ES"/>
        </w:rPr>
        <w:t>.</w:t>
      </w:r>
    </w:p>
    <w:p w14:paraId="592BFBDF" w14:textId="77777777" w:rsidR="00FA4409" w:rsidRPr="002F4B33" w:rsidRDefault="00EF3681" w:rsidP="00EA5019">
      <w:pPr>
        <w:numPr>
          <w:ilvl w:val="0"/>
          <w:numId w:val="53"/>
        </w:numPr>
        <w:spacing w:before="60" w:after="60" w:line="240" w:lineRule="auto"/>
        <w:ind w:left="1260" w:hanging="720"/>
        <w:jc w:val="both"/>
        <w:rPr>
          <w:rFonts w:ascii="Calibri" w:eastAsia="Times New Roman" w:hAnsi="Calibri" w:cs="Times New Roman"/>
          <w:lang w:val="es-ES"/>
        </w:rPr>
      </w:pPr>
      <w:r w:rsidRPr="002F4B33">
        <w:rPr>
          <w:lang w:val="es-ES"/>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r w:rsidR="00FA4409" w:rsidRPr="002F4B33">
        <w:rPr>
          <w:rFonts w:ascii="Calibri" w:eastAsia="Times New Roman" w:hAnsi="Calibri" w:cs="Times New Roman"/>
          <w:lang w:val="es-ES"/>
        </w:rPr>
        <w:t>.</w:t>
      </w:r>
    </w:p>
    <w:p w14:paraId="076A7B92"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05" w:name="_Toc497924519"/>
      <w:bookmarkStart w:id="206" w:name="_Toc438438857"/>
      <w:bookmarkStart w:id="207" w:name="_Toc438532646"/>
      <w:bookmarkStart w:id="208" w:name="_Toc438734001"/>
      <w:bookmarkStart w:id="209" w:name="_Toc438907038"/>
      <w:bookmarkStart w:id="210" w:name="_Toc438907237"/>
      <w:bookmarkStart w:id="211" w:name="_Toc106180683"/>
      <w:bookmarkStart w:id="212" w:name="_Toc317173239"/>
      <w:r w:rsidRPr="002F4B33">
        <w:rPr>
          <w:rFonts w:eastAsia="Times New Roman" w:cs="Times New Roman"/>
          <w:b/>
          <w:bCs/>
          <w:lang w:val="es-ES"/>
        </w:rPr>
        <w:t>Conversió</w:t>
      </w:r>
      <w:r w:rsidR="00FE3033" w:rsidRPr="002F4B33">
        <w:rPr>
          <w:rFonts w:eastAsia="Times New Roman" w:cs="Times New Roman"/>
          <w:b/>
          <w:bCs/>
          <w:lang w:val="es-ES"/>
        </w:rPr>
        <w:t xml:space="preserve">n </w:t>
      </w:r>
      <w:r w:rsidRPr="002F4B33">
        <w:rPr>
          <w:rFonts w:eastAsia="Times New Roman" w:cs="Times New Roman"/>
          <w:b/>
          <w:bCs/>
          <w:lang w:val="es-ES"/>
        </w:rPr>
        <w:t>a una Sola Moneda</w:t>
      </w:r>
      <w:bookmarkEnd w:id="205"/>
      <w:r w:rsidRPr="002F4B33">
        <w:rPr>
          <w:rFonts w:eastAsia="Times New Roman" w:cs="Times New Roman"/>
          <w:b/>
          <w:bCs/>
          <w:lang w:val="es-ES"/>
        </w:rPr>
        <w:t xml:space="preserve"> </w:t>
      </w:r>
      <w:bookmarkEnd w:id="206"/>
      <w:bookmarkEnd w:id="207"/>
      <w:bookmarkEnd w:id="208"/>
      <w:bookmarkEnd w:id="209"/>
      <w:bookmarkEnd w:id="210"/>
      <w:bookmarkEnd w:id="211"/>
      <w:bookmarkEnd w:id="212"/>
    </w:p>
    <w:p w14:paraId="1B13568D" w14:textId="77777777" w:rsidR="00FA4409" w:rsidRPr="002F4B33" w:rsidRDefault="00A47E15" w:rsidP="00EA5019">
      <w:pPr>
        <w:numPr>
          <w:ilvl w:val="0"/>
          <w:numId w:val="54"/>
        </w:numPr>
        <w:spacing w:before="60" w:after="60" w:line="240" w:lineRule="auto"/>
        <w:ind w:left="1260" w:hanging="720"/>
        <w:jc w:val="both"/>
        <w:rPr>
          <w:rFonts w:eastAsia="Times New Roman" w:cs="Times New Roman"/>
          <w:b/>
          <w:bCs/>
          <w:lang w:val="es-ES"/>
        </w:rPr>
      </w:pPr>
      <w:r w:rsidRPr="002F4B33">
        <w:rPr>
          <w:lang w:val="es-ES"/>
        </w:rPr>
        <w:t xml:space="preserve">Para efectos de evaluación y comparación, el Comprador convertirá todos los precios de las ofertas expresados en diferentes monedas a la moneda única indicada en los </w:t>
      </w:r>
      <w:r w:rsidRPr="002F4B33">
        <w:rPr>
          <w:b/>
          <w:lang w:val="es-ES"/>
        </w:rPr>
        <w:t xml:space="preserve">DDL </w:t>
      </w:r>
      <w:r w:rsidRPr="002F4B33">
        <w:rPr>
          <w:lang w:val="es-ES"/>
        </w:rPr>
        <w:t xml:space="preserve">utilizando el tipo de cambio vendedor establecido por la fuente y en la fecha especificada en los </w:t>
      </w:r>
      <w:r w:rsidRPr="002F4B33">
        <w:rPr>
          <w:b/>
          <w:lang w:val="es-ES"/>
        </w:rPr>
        <w:t>DDL</w:t>
      </w:r>
      <w:r w:rsidR="00FA4409" w:rsidRPr="002F4B33">
        <w:rPr>
          <w:rFonts w:ascii="Calibri" w:hAnsi="Calibri"/>
          <w:b/>
          <w:lang w:val="es-ES"/>
        </w:rPr>
        <w:t>.</w:t>
      </w:r>
    </w:p>
    <w:p w14:paraId="4FEC0FC7"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13" w:name="_Toc497924520"/>
      <w:bookmarkStart w:id="214" w:name="_Toc438438858"/>
      <w:bookmarkStart w:id="215" w:name="_Toc438532647"/>
      <w:bookmarkStart w:id="216" w:name="_Toc438734002"/>
      <w:bookmarkStart w:id="217" w:name="_Toc438907039"/>
      <w:bookmarkStart w:id="218" w:name="_Toc438907238"/>
      <w:bookmarkStart w:id="219" w:name="_Toc106180684"/>
      <w:bookmarkStart w:id="220" w:name="_Toc317173240"/>
      <w:r w:rsidRPr="002F4B33">
        <w:rPr>
          <w:rFonts w:eastAsia="Times New Roman" w:cs="Times New Roman"/>
          <w:b/>
          <w:bCs/>
          <w:lang w:val="es-ES"/>
        </w:rPr>
        <w:t>Preferencia Nacional</w:t>
      </w:r>
      <w:bookmarkEnd w:id="213"/>
      <w:r w:rsidRPr="002F4B33">
        <w:rPr>
          <w:rFonts w:eastAsia="Times New Roman" w:cs="Times New Roman"/>
          <w:b/>
          <w:bCs/>
          <w:lang w:val="es-ES"/>
        </w:rPr>
        <w:t xml:space="preserve"> </w:t>
      </w:r>
      <w:bookmarkEnd w:id="214"/>
      <w:bookmarkEnd w:id="215"/>
      <w:bookmarkEnd w:id="216"/>
      <w:bookmarkEnd w:id="217"/>
      <w:bookmarkEnd w:id="218"/>
      <w:bookmarkEnd w:id="219"/>
      <w:bookmarkEnd w:id="220"/>
    </w:p>
    <w:p w14:paraId="2E2613BF" w14:textId="77777777" w:rsidR="00FA4409" w:rsidRPr="002F4B33" w:rsidRDefault="00A47E15" w:rsidP="00EA5019">
      <w:pPr>
        <w:numPr>
          <w:ilvl w:val="0"/>
          <w:numId w:val="55"/>
        </w:numPr>
        <w:spacing w:before="60" w:after="60" w:line="240" w:lineRule="auto"/>
        <w:ind w:left="1260" w:hanging="720"/>
        <w:jc w:val="both"/>
        <w:rPr>
          <w:rFonts w:ascii="Calibri" w:hAnsi="Calibri"/>
          <w:lang w:val="es-ES"/>
        </w:rPr>
      </w:pPr>
      <w:r w:rsidRPr="002F4B33">
        <w:rPr>
          <w:lang w:val="es-ES"/>
        </w:rPr>
        <w:t xml:space="preserve">La preferencia nacional no será un factor de evaluación a menos que se indique lo contrario en los </w:t>
      </w:r>
      <w:r w:rsidRPr="002F4B33">
        <w:rPr>
          <w:b/>
          <w:lang w:val="es-ES"/>
        </w:rPr>
        <w:t>DDL</w:t>
      </w:r>
      <w:r w:rsidR="00FA4409" w:rsidRPr="002F4B33">
        <w:rPr>
          <w:rFonts w:ascii="Calibri" w:hAnsi="Calibri"/>
          <w:lang w:val="es-ES"/>
        </w:rPr>
        <w:t>.</w:t>
      </w:r>
    </w:p>
    <w:p w14:paraId="05D040AF"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21" w:name="_Toc438438859"/>
      <w:bookmarkStart w:id="222" w:name="_Toc438532648"/>
      <w:bookmarkStart w:id="223" w:name="_Toc438734003"/>
      <w:bookmarkStart w:id="224" w:name="_Toc438907040"/>
      <w:bookmarkStart w:id="225" w:name="_Toc438907239"/>
      <w:bookmarkStart w:id="226" w:name="_Toc106180685"/>
      <w:bookmarkStart w:id="227" w:name="_Toc317173241"/>
      <w:bookmarkStart w:id="228" w:name="_Toc497924521"/>
      <w:r w:rsidRPr="002F4B33">
        <w:rPr>
          <w:rFonts w:eastAsia="Times New Roman" w:cs="Times New Roman"/>
          <w:b/>
          <w:bCs/>
          <w:lang w:val="es-ES"/>
        </w:rPr>
        <w:lastRenderedPageBreak/>
        <w:t>Evaluació</w:t>
      </w:r>
      <w:r w:rsidR="00FE3033" w:rsidRPr="002F4B33">
        <w:rPr>
          <w:rFonts w:eastAsia="Times New Roman" w:cs="Times New Roman"/>
          <w:b/>
          <w:bCs/>
          <w:lang w:val="es-ES"/>
        </w:rPr>
        <w:t xml:space="preserve">n </w:t>
      </w:r>
      <w:bookmarkEnd w:id="221"/>
      <w:bookmarkEnd w:id="222"/>
      <w:bookmarkEnd w:id="223"/>
      <w:bookmarkEnd w:id="224"/>
      <w:bookmarkEnd w:id="225"/>
      <w:bookmarkEnd w:id="226"/>
      <w:bookmarkEnd w:id="227"/>
      <w:r w:rsidRPr="002F4B33">
        <w:rPr>
          <w:rFonts w:eastAsia="Times New Roman" w:cs="Times New Roman"/>
          <w:b/>
          <w:bCs/>
          <w:lang w:val="es-ES"/>
        </w:rPr>
        <w:t>de las Ofertas</w:t>
      </w:r>
      <w:bookmarkEnd w:id="228"/>
    </w:p>
    <w:p w14:paraId="214E3931" w14:textId="77777777" w:rsidR="00FA4409" w:rsidRPr="002F4B33" w:rsidRDefault="00A47E15" w:rsidP="00EA5019">
      <w:pPr>
        <w:numPr>
          <w:ilvl w:val="0"/>
          <w:numId w:val="56"/>
        </w:numPr>
        <w:spacing w:before="60" w:after="60" w:line="240" w:lineRule="auto"/>
        <w:ind w:left="1260" w:hanging="720"/>
        <w:jc w:val="both"/>
        <w:rPr>
          <w:rFonts w:ascii="Calibri" w:hAnsi="Calibri"/>
          <w:lang w:val="es-ES"/>
        </w:rPr>
      </w:pPr>
      <w:r w:rsidRPr="002F4B33">
        <w:rPr>
          <w:lang w:val="es-ES"/>
        </w:rPr>
        <w:t>El Comprador evaluará todas las ofertas que se determine que hasta esta etapa de la evaluación se ajustan sustancialmente a los Documentos de Licitación</w:t>
      </w:r>
      <w:r w:rsidR="00FA4409" w:rsidRPr="002F4B33">
        <w:rPr>
          <w:rFonts w:ascii="Calibri" w:hAnsi="Calibri"/>
          <w:lang w:val="es-ES"/>
        </w:rPr>
        <w:t>.</w:t>
      </w:r>
    </w:p>
    <w:p w14:paraId="50F4C871" w14:textId="77777777" w:rsidR="00FA4409" w:rsidRPr="002F4B33" w:rsidRDefault="00A47E15" w:rsidP="00EA5019">
      <w:pPr>
        <w:numPr>
          <w:ilvl w:val="0"/>
          <w:numId w:val="56"/>
        </w:numPr>
        <w:spacing w:before="60" w:after="60" w:line="240" w:lineRule="auto"/>
        <w:ind w:left="1260" w:hanging="720"/>
        <w:jc w:val="both"/>
        <w:rPr>
          <w:rFonts w:ascii="Calibri" w:hAnsi="Calibri"/>
          <w:lang w:val="es-ES"/>
        </w:rPr>
      </w:pPr>
      <w:r w:rsidRPr="002F4B33">
        <w:rPr>
          <w:rFonts w:ascii="Calibri" w:hAnsi="Calibri"/>
          <w:lang w:val="es-ES"/>
        </w:rPr>
        <w:t>Para evaluar una oferta, el Comprador utilizará únicamente los factores, metodologías y criterios definidos en la Cláusula 36 de las IAO. No se permitirá ningún otro criterio ni metodología</w:t>
      </w:r>
      <w:r w:rsidR="00FA4409" w:rsidRPr="002F4B33">
        <w:rPr>
          <w:rFonts w:ascii="Calibri" w:hAnsi="Calibri"/>
          <w:lang w:val="es-ES"/>
        </w:rPr>
        <w:t>.</w:t>
      </w:r>
    </w:p>
    <w:p w14:paraId="59BA875E" w14:textId="77777777" w:rsidR="00FA4409" w:rsidRPr="002F4B33" w:rsidRDefault="00A47E15" w:rsidP="00EA5019">
      <w:pPr>
        <w:numPr>
          <w:ilvl w:val="0"/>
          <w:numId w:val="56"/>
        </w:numPr>
        <w:spacing w:before="60" w:after="60" w:line="240" w:lineRule="auto"/>
        <w:ind w:left="1260" w:hanging="720"/>
        <w:jc w:val="both"/>
        <w:rPr>
          <w:rFonts w:ascii="Calibri" w:hAnsi="Calibri"/>
          <w:lang w:val="es-ES"/>
        </w:rPr>
      </w:pPr>
      <w:r w:rsidRPr="002F4B33">
        <w:rPr>
          <w:rFonts w:ascii="Calibri" w:hAnsi="Calibri"/>
          <w:lang w:val="es-ES"/>
        </w:rPr>
        <w:t>Al evaluar una ofertas, el Comprador considerará lo siguiente</w:t>
      </w:r>
      <w:r w:rsidR="00FA4409" w:rsidRPr="002F4B33">
        <w:rPr>
          <w:rFonts w:ascii="Calibri" w:hAnsi="Calibri"/>
          <w:lang w:val="es-ES"/>
        </w:rPr>
        <w:t>:</w:t>
      </w:r>
    </w:p>
    <w:p w14:paraId="63E805B3" w14:textId="77777777" w:rsidR="00FA4409" w:rsidRPr="002F4B33" w:rsidRDefault="00A47E15" w:rsidP="00EA5019">
      <w:pPr>
        <w:numPr>
          <w:ilvl w:val="0"/>
          <w:numId w:val="57"/>
        </w:numPr>
        <w:spacing w:before="60" w:after="60" w:line="240" w:lineRule="auto"/>
        <w:ind w:left="1620"/>
        <w:jc w:val="both"/>
        <w:rPr>
          <w:rFonts w:ascii="Calibri" w:eastAsia="Times New Roman" w:hAnsi="Calibri" w:cs="Times New Roman"/>
          <w:lang w:val="es-ES"/>
        </w:rPr>
      </w:pPr>
      <w:r w:rsidRPr="002F4B33">
        <w:rPr>
          <w:rFonts w:ascii="Calibri" w:eastAsia="Times New Roman" w:hAnsi="Calibri" w:cs="Times New Roman"/>
          <w:lang w:val="es-ES"/>
        </w:rPr>
        <w:t>la evaluación se hará por Artículos o Lotes de la manera como se especifique en los</w:t>
      </w:r>
      <w:r w:rsidRPr="002F4B33">
        <w:rPr>
          <w:rFonts w:ascii="Calibri" w:eastAsia="Times New Roman" w:hAnsi="Calibri" w:cs="Times New Roman"/>
          <w:b/>
          <w:lang w:val="es-ES"/>
        </w:rPr>
        <w:t xml:space="preserve"> DDL</w:t>
      </w:r>
      <w:r w:rsidRPr="002F4B33">
        <w:rPr>
          <w:rFonts w:ascii="Calibri" w:eastAsia="Times New Roman" w:hAnsi="Calibri" w:cs="Times New Roman"/>
          <w:lang w:val="es-ES"/>
        </w:rPr>
        <w:t>;</w:t>
      </w:r>
      <w:r w:rsidRPr="002F4B33">
        <w:rPr>
          <w:rFonts w:ascii="Calibri" w:eastAsia="Times New Roman" w:hAnsi="Calibri" w:cs="Times New Roman"/>
          <w:b/>
          <w:lang w:val="es-ES"/>
        </w:rPr>
        <w:t xml:space="preserve"> </w:t>
      </w:r>
      <w:r w:rsidRPr="002F4B33">
        <w:rPr>
          <w:rFonts w:ascii="Calibri" w:eastAsia="Times New Roman" w:hAnsi="Calibri" w:cs="Times New Roman"/>
          <w:lang w:val="es-ES"/>
        </w:rPr>
        <w:t>y el precio cotizado de conformidad con la Cláusula 14 de las IAO</w:t>
      </w:r>
      <w:r w:rsidR="00FA4409" w:rsidRPr="002F4B33">
        <w:rPr>
          <w:rFonts w:ascii="Calibri" w:eastAsia="Times New Roman" w:hAnsi="Calibri" w:cs="Times New Roman"/>
          <w:lang w:val="es-ES"/>
        </w:rPr>
        <w:t>;</w:t>
      </w:r>
    </w:p>
    <w:p w14:paraId="572F9B16" w14:textId="77777777" w:rsidR="00FA4409" w:rsidRPr="002F4B33"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2F4B33">
        <w:rPr>
          <w:lang w:val="es-ES"/>
        </w:rPr>
        <w:t>el ajuste del precio por correcciones de errores aritméticos de conformidad con la Subcláusula 31.3 de las IAO</w:t>
      </w:r>
      <w:r w:rsidR="00FA4409" w:rsidRPr="002F4B33">
        <w:rPr>
          <w:rFonts w:ascii="Calibri" w:eastAsia="Times New Roman" w:hAnsi="Calibri" w:cs="Times New Roman"/>
          <w:lang w:val="es-ES"/>
        </w:rPr>
        <w:t>;</w:t>
      </w:r>
    </w:p>
    <w:p w14:paraId="585D8CE2" w14:textId="77777777" w:rsidR="00FA4409" w:rsidRPr="002F4B33"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2F4B33">
        <w:rPr>
          <w:lang w:val="es-ES"/>
        </w:rPr>
        <w:t>el ajuste del precio debido a descuentos ofrecidos de conformidad con la Subcláusula 14.4 de las IAO</w:t>
      </w:r>
      <w:r w:rsidR="00FA4409" w:rsidRPr="002F4B33">
        <w:rPr>
          <w:rFonts w:ascii="Calibri" w:eastAsia="Times New Roman" w:hAnsi="Calibri" w:cs="Times New Roman"/>
          <w:lang w:val="es-ES"/>
        </w:rPr>
        <w:t>;</w:t>
      </w:r>
    </w:p>
    <w:p w14:paraId="17F2978A" w14:textId="77777777" w:rsidR="00FA4409" w:rsidRPr="002F4B33"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2F4B33">
        <w:rPr>
          <w:lang w:val="es-ES"/>
        </w:rPr>
        <w:t xml:space="preserve">ajustes debidos a la aplicación de los criterios de evaluación </w:t>
      </w:r>
      <w:r w:rsidRPr="002F4B33">
        <w:rPr>
          <w:b/>
          <w:lang w:val="es-ES"/>
        </w:rPr>
        <w:t>especificados</w:t>
      </w:r>
      <w:r w:rsidRPr="002F4B33">
        <w:rPr>
          <w:lang w:val="es-ES"/>
        </w:rPr>
        <w:t xml:space="preserve"> en los </w:t>
      </w:r>
      <w:r w:rsidRPr="002F4B33">
        <w:rPr>
          <w:b/>
          <w:lang w:val="es-ES"/>
        </w:rPr>
        <w:t>DDL</w:t>
      </w:r>
      <w:r w:rsidRPr="002F4B33">
        <w:rPr>
          <w:lang w:val="es-ES"/>
        </w:rPr>
        <w:t xml:space="preserve"> de entre los indicados en la Sección III, Criterios de Evaluación y Calificación</w:t>
      </w:r>
      <w:r w:rsidR="00FA4409" w:rsidRPr="002F4B33">
        <w:rPr>
          <w:rFonts w:ascii="Calibri" w:eastAsia="Times New Roman" w:hAnsi="Calibri" w:cs="Times New Roman"/>
          <w:lang w:val="es-ES"/>
        </w:rPr>
        <w:t>;</w:t>
      </w:r>
    </w:p>
    <w:p w14:paraId="50AC5004" w14:textId="77777777" w:rsidR="00FA4409" w:rsidRPr="002F4B33" w:rsidRDefault="00465610" w:rsidP="00EA5019">
      <w:pPr>
        <w:numPr>
          <w:ilvl w:val="0"/>
          <w:numId w:val="57"/>
        </w:numPr>
        <w:tabs>
          <w:tab w:val="num" w:pos="1152"/>
        </w:tabs>
        <w:spacing w:before="60" w:after="60" w:line="240" w:lineRule="auto"/>
        <w:ind w:left="1620"/>
        <w:jc w:val="both"/>
        <w:rPr>
          <w:rFonts w:ascii="Calibri" w:eastAsia="Times New Roman" w:hAnsi="Calibri" w:cs="Times New Roman"/>
          <w:lang w:val="es-ES"/>
        </w:rPr>
      </w:pPr>
      <w:r w:rsidRPr="002F4B33">
        <w:rPr>
          <w:lang w:val="es-ES"/>
        </w:rPr>
        <w:t>ajustes debidos a la aplicación de un margen de preferencia, si corresponde, de conformidad con la Cláusula 35 de las IAO</w:t>
      </w:r>
      <w:r w:rsidR="00FA4409" w:rsidRPr="002F4B33">
        <w:rPr>
          <w:rFonts w:ascii="Calibri" w:eastAsia="Times New Roman" w:hAnsi="Calibri" w:cs="Times New Roman"/>
          <w:lang w:val="es-ES"/>
        </w:rPr>
        <w:t>.</w:t>
      </w:r>
    </w:p>
    <w:p w14:paraId="7D867CD8" w14:textId="77777777" w:rsidR="00FA4409" w:rsidRPr="002F4B33" w:rsidRDefault="00465610" w:rsidP="00EA5019">
      <w:pPr>
        <w:numPr>
          <w:ilvl w:val="0"/>
          <w:numId w:val="56"/>
        </w:numPr>
        <w:spacing w:before="60" w:after="60" w:line="240" w:lineRule="auto"/>
        <w:ind w:left="1260" w:hanging="720"/>
        <w:jc w:val="both"/>
        <w:rPr>
          <w:rFonts w:ascii="Calibri" w:eastAsia="Times New Roman" w:hAnsi="Calibri" w:cs="Times New Roman"/>
          <w:lang w:val="es-ES"/>
        </w:rPr>
      </w:pPr>
      <w:r w:rsidRPr="002F4B33">
        <w:rPr>
          <w:lang w:val="es-ES"/>
        </w:rPr>
        <w:t>Al evaluar una oferta el Comprador excluirá y no tendrá en cuenta</w:t>
      </w:r>
      <w:r w:rsidR="00FA4409" w:rsidRPr="002F4B33">
        <w:rPr>
          <w:rFonts w:ascii="Calibri" w:eastAsia="Times New Roman" w:hAnsi="Calibri" w:cs="Times New Roman"/>
          <w:lang w:val="es-ES"/>
        </w:rPr>
        <w:t>:</w:t>
      </w:r>
    </w:p>
    <w:p w14:paraId="2B70710B" w14:textId="77777777" w:rsidR="00FA4409" w:rsidRPr="002F4B33" w:rsidRDefault="00465610" w:rsidP="00EA5019">
      <w:pPr>
        <w:numPr>
          <w:ilvl w:val="0"/>
          <w:numId w:val="58"/>
        </w:numPr>
        <w:spacing w:before="60" w:after="60" w:line="240" w:lineRule="auto"/>
        <w:ind w:left="1620"/>
        <w:jc w:val="both"/>
        <w:rPr>
          <w:rFonts w:ascii="Calibri" w:eastAsia="Times New Roman" w:hAnsi="Calibri" w:cs="Times New Roman"/>
          <w:lang w:val="es-ES"/>
        </w:rPr>
      </w:pPr>
      <w:r w:rsidRPr="002F4B33">
        <w:rPr>
          <w:lang w:val="es-ES"/>
        </w:rPr>
        <w:t>en el caso de Bienes producidos en el país del Comprador, los impuestos sobre las ventas y otros impuestos similares pagaderos sobre los Bienes si el Contrato es adjudicado al Oferente</w:t>
      </w:r>
      <w:r w:rsidR="00FA4409" w:rsidRPr="002F4B33">
        <w:rPr>
          <w:rFonts w:ascii="Calibri" w:eastAsia="Times New Roman" w:hAnsi="Calibri" w:cs="Times New Roman"/>
          <w:lang w:val="es-ES"/>
        </w:rPr>
        <w:t>;</w:t>
      </w:r>
    </w:p>
    <w:p w14:paraId="13AD6F2B" w14:textId="77777777" w:rsidR="00465610" w:rsidRPr="002F4B33" w:rsidRDefault="00465610" w:rsidP="00465610">
      <w:pPr>
        <w:numPr>
          <w:ilvl w:val="0"/>
          <w:numId w:val="58"/>
        </w:numPr>
        <w:spacing w:before="60" w:after="60" w:line="240" w:lineRule="auto"/>
        <w:ind w:left="1620"/>
        <w:jc w:val="both"/>
        <w:rPr>
          <w:lang w:val="es-ES"/>
        </w:rPr>
      </w:pPr>
      <w:r w:rsidRPr="002F4B33">
        <w:rPr>
          <w:lang w:val="es-ES"/>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7F8E72A0" w14:textId="77777777" w:rsidR="00FA4409" w:rsidRPr="002F4B33" w:rsidRDefault="00465610" w:rsidP="00465610">
      <w:pPr>
        <w:numPr>
          <w:ilvl w:val="0"/>
          <w:numId w:val="58"/>
        </w:numPr>
        <w:spacing w:before="60" w:after="60" w:line="240" w:lineRule="auto"/>
        <w:ind w:left="1620"/>
        <w:jc w:val="both"/>
        <w:rPr>
          <w:rFonts w:ascii="Calibri" w:eastAsia="Times New Roman" w:hAnsi="Calibri" w:cs="Times New Roman"/>
          <w:lang w:val="es-ES"/>
        </w:rPr>
      </w:pPr>
      <w:r w:rsidRPr="002F4B33">
        <w:rPr>
          <w:lang w:val="es-ES"/>
        </w:rPr>
        <w:t>ninguna concesión por ajuste de precios durante el período de ejecución del Contrato, de ser estipulado en la oferta</w:t>
      </w:r>
      <w:r w:rsidR="00FA4409" w:rsidRPr="002F4B33">
        <w:rPr>
          <w:rFonts w:ascii="Calibri" w:eastAsia="Times New Roman" w:hAnsi="Calibri" w:cs="Times New Roman"/>
          <w:lang w:val="es-ES"/>
        </w:rPr>
        <w:t>.</w:t>
      </w:r>
    </w:p>
    <w:p w14:paraId="16D05233" w14:textId="77777777" w:rsidR="00465610" w:rsidRPr="002F4B33" w:rsidRDefault="00465610" w:rsidP="00465610">
      <w:pPr>
        <w:numPr>
          <w:ilvl w:val="0"/>
          <w:numId w:val="56"/>
        </w:numPr>
        <w:spacing w:before="60" w:after="60" w:line="240" w:lineRule="auto"/>
        <w:ind w:left="1260" w:hanging="720"/>
        <w:jc w:val="both"/>
        <w:rPr>
          <w:lang w:val="es-ES"/>
        </w:rPr>
      </w:pPr>
      <w:r w:rsidRPr="002F4B33">
        <w:rPr>
          <w:lang w:val="es-ES"/>
        </w:rPr>
        <w:t xml:space="preserve">La evaluación de una oferta requerirá que el Comprador considere otros factores, además del precio </w:t>
      </w:r>
      <w:r w:rsidRPr="002F4B33">
        <w:rPr>
          <w:rFonts w:ascii="Calibri" w:hAnsi="Calibri"/>
          <w:lang w:val="es-ES"/>
        </w:rPr>
        <w:t>cotizado</w:t>
      </w:r>
      <w:r w:rsidRPr="002F4B33">
        <w:rPr>
          <w:lang w:val="es-ES"/>
        </w:rPr>
        <w:t>,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Subcláusula 36.3 (d) de las IAO.</w:t>
      </w:r>
    </w:p>
    <w:p w14:paraId="50EE1B8F" w14:textId="77777777" w:rsidR="00FA4409" w:rsidRPr="002F4B33" w:rsidRDefault="00465610" w:rsidP="00465610">
      <w:pPr>
        <w:numPr>
          <w:ilvl w:val="0"/>
          <w:numId w:val="56"/>
        </w:numPr>
        <w:spacing w:before="60" w:after="60" w:line="240" w:lineRule="auto"/>
        <w:ind w:left="1260" w:hanging="720"/>
        <w:jc w:val="both"/>
        <w:rPr>
          <w:rFonts w:eastAsia="Times New Roman" w:cs="Times New Roman"/>
          <w:b/>
          <w:bCs/>
          <w:lang w:val="es-ES"/>
        </w:rPr>
      </w:pPr>
      <w:r w:rsidRPr="002F4B33">
        <w:rPr>
          <w:lang w:val="es-ES"/>
        </w:rPr>
        <w:t xml:space="preserve">Si así </w:t>
      </w:r>
      <w:r w:rsidRPr="002F4B33">
        <w:rPr>
          <w:b/>
          <w:lang w:val="es-ES"/>
        </w:rPr>
        <w:t>se indica en los</w:t>
      </w:r>
      <w:r w:rsidRPr="002F4B33">
        <w:rPr>
          <w:lang w:val="es-ES"/>
        </w:rPr>
        <w:t xml:space="preserve"> </w:t>
      </w:r>
      <w:r w:rsidRPr="002F4B33">
        <w:rPr>
          <w:b/>
          <w:lang w:val="es-ES"/>
        </w:rPr>
        <w:t xml:space="preserve">DDL, </w:t>
      </w:r>
      <w:r w:rsidRPr="002F4B33">
        <w:rPr>
          <w:lang w:val="es-ES"/>
        </w:rPr>
        <w:t xml:space="preserve">estos Documentos de Licitación permitirán que los Oferentes coticen precios separados para uno o más lotes, y permitirán que el Comprador </w:t>
      </w:r>
      <w:r w:rsidRPr="002F4B33">
        <w:rPr>
          <w:rFonts w:ascii="Calibri" w:hAnsi="Calibri"/>
          <w:lang w:val="es-ES"/>
        </w:rPr>
        <w:t>adjudique</w:t>
      </w:r>
      <w:r w:rsidRPr="002F4B33">
        <w:rPr>
          <w:lang w:val="es-ES"/>
        </w:rPr>
        <w:t xml:space="preserve"> uno o varios lotes a más de un Oferente. La metodología de evaluación para determinar la combinación de lotes evaluada más baja, está detallada en la Sección III, Criterios de Evaluación y Calificación</w:t>
      </w:r>
      <w:r w:rsidR="00FA4409" w:rsidRPr="002F4B33">
        <w:rPr>
          <w:rFonts w:ascii="Calibri" w:eastAsia="Times New Roman" w:hAnsi="Calibri" w:cs="Times New Roman"/>
          <w:lang w:val="es-ES"/>
        </w:rPr>
        <w:t>.</w:t>
      </w:r>
    </w:p>
    <w:p w14:paraId="59A41D28" w14:textId="77777777" w:rsidR="00FE3033" w:rsidRPr="002F4B33" w:rsidRDefault="00FE3033"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29" w:name="_Toc497924522"/>
      <w:bookmarkStart w:id="230" w:name="_Toc106180686"/>
      <w:bookmarkStart w:id="231" w:name="_Toc317173242"/>
      <w:r w:rsidRPr="002F4B33">
        <w:rPr>
          <w:rFonts w:eastAsia="Times New Roman" w:cs="Times New Roman"/>
          <w:b/>
          <w:bCs/>
          <w:lang w:val="es-ES"/>
        </w:rPr>
        <w:t>Compar</w:t>
      </w:r>
      <w:r w:rsidR="00AF2370" w:rsidRPr="002F4B33">
        <w:rPr>
          <w:rFonts w:eastAsia="Times New Roman" w:cs="Times New Roman"/>
          <w:b/>
          <w:bCs/>
          <w:lang w:val="es-ES"/>
        </w:rPr>
        <w:t>ación de las Ofertas</w:t>
      </w:r>
      <w:bookmarkEnd w:id="229"/>
      <w:r w:rsidR="00AF2370" w:rsidRPr="002F4B33">
        <w:rPr>
          <w:rFonts w:eastAsia="Times New Roman" w:cs="Times New Roman"/>
          <w:b/>
          <w:bCs/>
          <w:lang w:val="es-ES"/>
        </w:rPr>
        <w:t xml:space="preserve"> </w:t>
      </w:r>
      <w:bookmarkEnd w:id="230"/>
      <w:bookmarkEnd w:id="231"/>
    </w:p>
    <w:p w14:paraId="07FF6A11" w14:textId="77777777" w:rsidR="00FA4409" w:rsidRPr="002F4B33" w:rsidRDefault="00465610" w:rsidP="00EA5019">
      <w:pPr>
        <w:numPr>
          <w:ilvl w:val="0"/>
          <w:numId w:val="59"/>
        </w:numPr>
        <w:spacing w:before="60" w:after="60" w:line="240" w:lineRule="auto"/>
        <w:ind w:left="1260" w:hanging="720"/>
        <w:jc w:val="both"/>
        <w:rPr>
          <w:rFonts w:eastAsia="Times New Roman" w:cs="Times New Roman"/>
          <w:bCs/>
          <w:lang w:val="es-ES"/>
        </w:rPr>
      </w:pPr>
      <w:r w:rsidRPr="002F4B33">
        <w:rPr>
          <w:lang w:val="es-ES"/>
        </w:rPr>
        <w:t>El Comprador comparará todas las ofertas que cumplen sustancialmente para determinar la oferta evaluada más baja, de conformidad con la Cláusula 36 de las IAO</w:t>
      </w:r>
      <w:r w:rsidR="00FA4409" w:rsidRPr="002F4B33">
        <w:rPr>
          <w:rFonts w:eastAsia="Times New Roman" w:cs="Times New Roman"/>
          <w:bCs/>
          <w:lang w:val="es-ES"/>
        </w:rPr>
        <w:t>.</w:t>
      </w:r>
    </w:p>
    <w:p w14:paraId="6C94BC2E" w14:textId="77777777" w:rsidR="00FE3033" w:rsidRPr="002F4B33" w:rsidRDefault="00AF2370"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32" w:name="_Toc438438861"/>
      <w:bookmarkStart w:id="233" w:name="_Toc438532655"/>
      <w:bookmarkStart w:id="234" w:name="_Toc438734005"/>
      <w:bookmarkStart w:id="235" w:name="_Toc438907042"/>
      <w:bookmarkStart w:id="236" w:name="_Toc438907241"/>
      <w:bookmarkStart w:id="237" w:name="_Toc106180687"/>
      <w:bookmarkStart w:id="238" w:name="_Toc317173243"/>
      <w:bookmarkStart w:id="239" w:name="_Toc497924523"/>
      <w:r w:rsidRPr="002F4B33">
        <w:rPr>
          <w:rFonts w:eastAsia="Times New Roman" w:cs="Times New Roman"/>
          <w:b/>
          <w:bCs/>
          <w:lang w:val="es-ES"/>
        </w:rPr>
        <w:lastRenderedPageBreak/>
        <w:t>Poscalificación del Oferente</w:t>
      </w:r>
      <w:bookmarkEnd w:id="232"/>
      <w:bookmarkEnd w:id="233"/>
      <w:bookmarkEnd w:id="234"/>
      <w:bookmarkEnd w:id="235"/>
      <w:bookmarkEnd w:id="236"/>
      <w:bookmarkEnd w:id="237"/>
      <w:bookmarkEnd w:id="238"/>
      <w:bookmarkEnd w:id="239"/>
    </w:p>
    <w:p w14:paraId="21041EC8" w14:textId="77777777" w:rsidR="00FA4409" w:rsidRPr="002F4B33"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2F4B33">
        <w:rPr>
          <w:lang w:val="es-ES"/>
        </w:rPr>
        <w:t>El Comprador determinará, a su entera satisfacción, si el Oferente seleccionado como el que ha presentado la oferta evaluada más baja y ha cumplido sustancialmente con la los Documentos de Licitación está calificado para ejecutar el Contrato satisfactoriamente</w:t>
      </w:r>
      <w:r w:rsidR="00FA4409" w:rsidRPr="002F4B33">
        <w:rPr>
          <w:rFonts w:ascii="Calibri" w:eastAsia="Times New Roman" w:hAnsi="Calibri" w:cs="Times New Roman"/>
          <w:lang w:val="es-ES"/>
        </w:rPr>
        <w:t>.</w:t>
      </w:r>
    </w:p>
    <w:p w14:paraId="361DB20D" w14:textId="77777777" w:rsidR="00FA4409" w:rsidRPr="002F4B33" w:rsidRDefault="00465610" w:rsidP="00EA5019">
      <w:pPr>
        <w:numPr>
          <w:ilvl w:val="0"/>
          <w:numId w:val="60"/>
        </w:numPr>
        <w:spacing w:before="60" w:after="60" w:line="240" w:lineRule="auto"/>
        <w:ind w:left="1260" w:hanging="720"/>
        <w:jc w:val="both"/>
        <w:rPr>
          <w:rFonts w:ascii="Calibri" w:eastAsia="Times New Roman" w:hAnsi="Calibri" w:cs="Times New Roman"/>
          <w:lang w:val="es-ES"/>
        </w:rPr>
      </w:pPr>
      <w:r w:rsidRPr="002F4B33">
        <w:rPr>
          <w:lang w:val="es-ES"/>
        </w:rPr>
        <w:t>Dicha determinación se basará en el examen de la evidencia documentada de las calificaciones del Oferente que éste presente, de conformidad con la Cláusula 19 de las IAO</w:t>
      </w:r>
      <w:r w:rsidR="00FA4409" w:rsidRPr="002F4B33">
        <w:rPr>
          <w:rFonts w:ascii="Calibri" w:eastAsia="Times New Roman" w:hAnsi="Calibri" w:cs="Times New Roman"/>
          <w:lang w:val="es-ES"/>
        </w:rPr>
        <w:t>.</w:t>
      </w:r>
    </w:p>
    <w:p w14:paraId="2C447CEF" w14:textId="77777777" w:rsidR="00FA4409" w:rsidRPr="002F4B33" w:rsidRDefault="00465610" w:rsidP="00EA5019">
      <w:pPr>
        <w:numPr>
          <w:ilvl w:val="0"/>
          <w:numId w:val="60"/>
        </w:numPr>
        <w:spacing w:before="60" w:after="60" w:line="240" w:lineRule="auto"/>
        <w:ind w:left="1260" w:hanging="720"/>
        <w:jc w:val="both"/>
        <w:rPr>
          <w:rFonts w:eastAsia="Times New Roman" w:cs="Times New Roman"/>
          <w:b/>
          <w:bCs/>
          <w:lang w:val="es-ES"/>
        </w:rPr>
      </w:pPr>
      <w:r w:rsidRPr="002F4B33">
        <w:rPr>
          <w:lang w:val="es-ES"/>
        </w:rPr>
        <w:t>Una determinación afirmativa será un prerrequisito para la adjudicación del Contrato al Oferente. Una determinación negativa resultará en la descalificación de la oferta del Oferente, en cuyo caso el Comprador procederá a determinar si el Oferente que presentó la siguiente oferta evaluada más baja está calificado para ejecutar el Contrato satisfactoriamente</w:t>
      </w:r>
      <w:r w:rsidR="00FA4409" w:rsidRPr="002F4B33">
        <w:rPr>
          <w:rFonts w:ascii="Calibri" w:eastAsia="Times New Roman" w:hAnsi="Calibri" w:cs="Times New Roman"/>
          <w:lang w:val="es-ES"/>
        </w:rPr>
        <w:t>.</w:t>
      </w:r>
    </w:p>
    <w:p w14:paraId="5A7998FE" w14:textId="77777777" w:rsidR="00FE3033" w:rsidRPr="002F4B33" w:rsidRDefault="00561FCE"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40" w:name="_Toc497924524"/>
      <w:bookmarkStart w:id="241" w:name="_Toc438438862"/>
      <w:bookmarkStart w:id="242" w:name="_Toc438532656"/>
      <w:bookmarkStart w:id="243" w:name="_Toc438734006"/>
      <w:bookmarkStart w:id="244" w:name="_Toc438907043"/>
      <w:bookmarkStart w:id="245" w:name="_Toc438907242"/>
      <w:bookmarkStart w:id="246" w:name="_Toc106180688"/>
      <w:bookmarkStart w:id="247" w:name="_Toc317173244"/>
      <w:r w:rsidRPr="002F4B33">
        <w:rPr>
          <w:rFonts w:eastAsia="Times New Roman" w:cs="Times New Roman"/>
          <w:b/>
          <w:bCs/>
          <w:lang w:val="es-ES"/>
        </w:rPr>
        <w:t>Derecho del Comprador a Aceptar cualquier Oferta y Rechazar a Cualquier o Todas las Ofertas</w:t>
      </w:r>
      <w:bookmarkEnd w:id="240"/>
      <w:r w:rsidRPr="002F4B33">
        <w:rPr>
          <w:rFonts w:eastAsia="Times New Roman" w:cs="Times New Roman"/>
          <w:b/>
          <w:bCs/>
          <w:lang w:val="es-ES"/>
        </w:rPr>
        <w:t xml:space="preserve"> </w:t>
      </w:r>
      <w:bookmarkEnd w:id="241"/>
      <w:bookmarkEnd w:id="242"/>
      <w:bookmarkEnd w:id="243"/>
      <w:bookmarkEnd w:id="244"/>
      <w:bookmarkEnd w:id="245"/>
      <w:bookmarkEnd w:id="246"/>
      <w:bookmarkEnd w:id="247"/>
    </w:p>
    <w:p w14:paraId="05EF1CA6" w14:textId="77777777" w:rsidR="00FA4409" w:rsidRPr="002F4B33" w:rsidRDefault="00583FFF" w:rsidP="00EA5019">
      <w:pPr>
        <w:numPr>
          <w:ilvl w:val="0"/>
          <w:numId w:val="61"/>
        </w:numPr>
        <w:spacing w:before="60" w:after="60" w:line="240" w:lineRule="auto"/>
        <w:ind w:left="1260" w:hanging="720"/>
        <w:jc w:val="both"/>
        <w:rPr>
          <w:rFonts w:eastAsia="Times New Roman" w:cs="Times New Roman"/>
          <w:b/>
          <w:bCs/>
          <w:lang w:val="es-ES"/>
        </w:rPr>
      </w:pPr>
      <w:r w:rsidRPr="002F4B33">
        <w:rPr>
          <w:lang w:val="es-ES"/>
        </w:rPr>
        <w:t>El Comprador se reserva el derecho a aceptar o rechazar cualquier oferta, de anular el proceso licitatorio y de rechazar todas las ofertas en cualquier momento antes de la adjudicación del Contrato, sin que por ello adquiera responsabilidad alguna ante los Oferentes</w:t>
      </w:r>
      <w:r w:rsidR="00FA4409" w:rsidRPr="002F4B33">
        <w:rPr>
          <w:rFonts w:ascii="Calibri" w:hAnsi="Calibri"/>
          <w:lang w:val="es-ES"/>
        </w:rPr>
        <w:t>.</w:t>
      </w:r>
    </w:p>
    <w:p w14:paraId="412AADA6" w14:textId="77777777" w:rsidR="003901F3" w:rsidRPr="002F4B33" w:rsidRDefault="003901F3" w:rsidP="00EA5019">
      <w:pPr>
        <w:keepNext/>
        <w:keepLines/>
        <w:numPr>
          <w:ilvl w:val="0"/>
          <w:numId w:val="3"/>
        </w:numPr>
        <w:spacing w:before="240" w:after="120" w:line="240" w:lineRule="auto"/>
        <w:ind w:left="360"/>
        <w:outlineLvl w:val="1"/>
        <w:rPr>
          <w:rFonts w:eastAsia="Times New Roman" w:cs="Times New Roman"/>
          <w:b/>
          <w:bCs/>
          <w:lang w:val="es-ES"/>
        </w:rPr>
      </w:pPr>
      <w:bookmarkStart w:id="248" w:name="_Toc497924525"/>
      <w:r w:rsidRPr="002F4B33">
        <w:rPr>
          <w:rFonts w:eastAsia="Times New Roman" w:cs="Times New Roman"/>
          <w:b/>
          <w:bCs/>
          <w:lang w:val="es-ES"/>
        </w:rPr>
        <w:t>A</w:t>
      </w:r>
      <w:r w:rsidR="00561FCE" w:rsidRPr="002F4B33">
        <w:rPr>
          <w:rFonts w:eastAsia="Times New Roman" w:cs="Times New Roman"/>
          <w:b/>
          <w:bCs/>
          <w:lang w:val="es-ES"/>
        </w:rPr>
        <w:t>djudicación del Contrato</w:t>
      </w:r>
      <w:bookmarkEnd w:id="248"/>
      <w:r w:rsidR="00561FCE" w:rsidRPr="002F4B33">
        <w:rPr>
          <w:rFonts w:eastAsia="Times New Roman" w:cs="Times New Roman"/>
          <w:b/>
          <w:bCs/>
          <w:lang w:val="es-ES"/>
        </w:rPr>
        <w:t xml:space="preserve"> </w:t>
      </w:r>
    </w:p>
    <w:p w14:paraId="1D548CA1" w14:textId="77777777" w:rsidR="00FE3033" w:rsidRPr="002F4B33" w:rsidRDefault="00561FCE"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49" w:name="_Toc497924526"/>
      <w:bookmarkStart w:id="250" w:name="_Toc438438864"/>
      <w:bookmarkStart w:id="251" w:name="_Toc438532658"/>
      <w:bookmarkStart w:id="252" w:name="_Toc438734008"/>
      <w:bookmarkStart w:id="253" w:name="_Toc438907044"/>
      <w:bookmarkStart w:id="254" w:name="_Toc438907243"/>
      <w:bookmarkStart w:id="255" w:name="_Toc106180690"/>
      <w:bookmarkStart w:id="256" w:name="_Toc317173246"/>
      <w:r w:rsidRPr="002F4B33">
        <w:rPr>
          <w:rFonts w:eastAsia="Times New Roman" w:cs="Times New Roman"/>
          <w:b/>
          <w:bCs/>
          <w:lang w:val="es-ES"/>
        </w:rPr>
        <w:t>Criterios de Adjudicación</w:t>
      </w:r>
      <w:bookmarkEnd w:id="249"/>
      <w:r w:rsidRPr="002F4B33">
        <w:rPr>
          <w:rFonts w:eastAsia="Times New Roman" w:cs="Times New Roman"/>
          <w:b/>
          <w:bCs/>
          <w:lang w:val="es-ES"/>
        </w:rPr>
        <w:t xml:space="preserve"> </w:t>
      </w:r>
      <w:bookmarkEnd w:id="250"/>
      <w:bookmarkEnd w:id="251"/>
      <w:bookmarkEnd w:id="252"/>
      <w:bookmarkEnd w:id="253"/>
      <w:bookmarkEnd w:id="254"/>
      <w:bookmarkEnd w:id="255"/>
      <w:bookmarkEnd w:id="256"/>
    </w:p>
    <w:p w14:paraId="4FA3AF5D" w14:textId="77777777" w:rsidR="00FA4409" w:rsidRPr="002F4B33" w:rsidRDefault="00583FFF" w:rsidP="00EA5019">
      <w:pPr>
        <w:numPr>
          <w:ilvl w:val="0"/>
          <w:numId w:val="62"/>
        </w:numPr>
        <w:spacing w:before="60" w:after="60" w:line="240" w:lineRule="auto"/>
        <w:ind w:left="1267" w:hanging="720"/>
        <w:jc w:val="both"/>
        <w:rPr>
          <w:rFonts w:eastAsia="Times New Roman" w:cs="Times New Roman"/>
          <w:b/>
          <w:bCs/>
          <w:lang w:val="es-ES"/>
        </w:rPr>
      </w:pPr>
      <w:r w:rsidRPr="002F4B33">
        <w:rPr>
          <w:lang w:val="es-ES"/>
        </w:rPr>
        <w:t>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w:t>
      </w:r>
      <w:r w:rsidR="00FA4409" w:rsidRPr="002F4B33">
        <w:rPr>
          <w:rFonts w:ascii="Calibri" w:hAnsi="Calibri"/>
          <w:lang w:val="es-ES"/>
        </w:rPr>
        <w:t>.</w:t>
      </w:r>
    </w:p>
    <w:p w14:paraId="558B6970" w14:textId="77777777" w:rsidR="00FE3033" w:rsidRPr="002F4B33" w:rsidRDefault="00561FCE"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57" w:name="_Toc497924527"/>
      <w:bookmarkStart w:id="258" w:name="_Toc438438865"/>
      <w:bookmarkStart w:id="259" w:name="_Toc438532659"/>
      <w:bookmarkStart w:id="260" w:name="_Toc438734009"/>
      <w:bookmarkStart w:id="261" w:name="_Toc438907045"/>
      <w:bookmarkStart w:id="262" w:name="_Toc438907244"/>
      <w:bookmarkStart w:id="263" w:name="_Toc106180691"/>
      <w:bookmarkStart w:id="264" w:name="_Toc317173247"/>
      <w:r w:rsidRPr="002F4B33">
        <w:rPr>
          <w:rFonts w:eastAsia="Times New Roman" w:cs="Times New Roman"/>
          <w:b/>
          <w:bCs/>
          <w:lang w:val="es-ES"/>
        </w:rPr>
        <w:t>Derecho del Comprador a variar las Cantidades en el Momento de la Adjudicación</w:t>
      </w:r>
      <w:bookmarkEnd w:id="257"/>
      <w:r w:rsidRPr="002F4B33">
        <w:rPr>
          <w:rFonts w:eastAsia="Times New Roman" w:cs="Times New Roman"/>
          <w:b/>
          <w:bCs/>
          <w:lang w:val="es-ES"/>
        </w:rPr>
        <w:t xml:space="preserve"> </w:t>
      </w:r>
      <w:bookmarkEnd w:id="258"/>
      <w:bookmarkEnd w:id="259"/>
      <w:bookmarkEnd w:id="260"/>
      <w:bookmarkEnd w:id="261"/>
      <w:bookmarkEnd w:id="262"/>
      <w:bookmarkEnd w:id="263"/>
      <w:bookmarkEnd w:id="264"/>
    </w:p>
    <w:p w14:paraId="6058C1AE" w14:textId="77777777" w:rsidR="00FA4409" w:rsidRPr="002F4B33" w:rsidRDefault="00583FFF" w:rsidP="00EA5019">
      <w:pPr>
        <w:numPr>
          <w:ilvl w:val="0"/>
          <w:numId w:val="63"/>
        </w:numPr>
        <w:spacing w:before="60" w:after="60" w:line="240" w:lineRule="auto"/>
        <w:ind w:left="1267" w:hanging="720"/>
        <w:jc w:val="both"/>
        <w:rPr>
          <w:rFonts w:eastAsia="Times New Roman" w:cs="Times New Roman"/>
          <w:b/>
          <w:bCs/>
          <w:lang w:val="es-ES"/>
        </w:rPr>
      </w:pPr>
      <w:bookmarkStart w:id="265" w:name="_Toc438438866"/>
      <w:bookmarkStart w:id="266" w:name="_Toc438532660"/>
      <w:bookmarkStart w:id="267" w:name="_Toc438734010"/>
      <w:bookmarkStart w:id="268" w:name="_Toc438907046"/>
      <w:bookmarkStart w:id="269" w:name="_Toc438907245"/>
      <w:bookmarkStart w:id="270" w:name="_Toc106180692"/>
      <w:bookmarkStart w:id="271" w:name="_Toc317173248"/>
      <w:r w:rsidRPr="002F4B33">
        <w:rPr>
          <w:lang w:val="es-ES"/>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sidRPr="002F4B33">
        <w:rPr>
          <w:b/>
          <w:lang w:val="es-ES"/>
        </w:rPr>
        <w:t>indicados en los DDL</w:t>
      </w:r>
      <w:r w:rsidRPr="002F4B33">
        <w:rPr>
          <w:lang w:val="es-ES"/>
        </w:rPr>
        <w:t>, y no altere los precios unitarios u otros términos y condiciones de la oferta y de los Documentos de Licitación</w:t>
      </w:r>
      <w:r w:rsidR="00FA4409" w:rsidRPr="002F4B33">
        <w:rPr>
          <w:rFonts w:ascii="Calibri" w:hAnsi="Calibri"/>
          <w:lang w:val="es-ES"/>
        </w:rPr>
        <w:t>.</w:t>
      </w:r>
    </w:p>
    <w:p w14:paraId="480B21CD" w14:textId="77777777" w:rsidR="00FA4409" w:rsidRPr="002F4B33" w:rsidRDefault="00FE3033"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72" w:name="_Toc497924528"/>
      <w:r w:rsidRPr="002F4B33">
        <w:rPr>
          <w:rFonts w:eastAsia="Times New Roman" w:cs="Times New Roman"/>
          <w:b/>
          <w:bCs/>
          <w:lang w:val="es-ES"/>
        </w:rPr>
        <w:t>Notifica</w:t>
      </w:r>
      <w:r w:rsidR="00561FCE" w:rsidRPr="002F4B33">
        <w:rPr>
          <w:rFonts w:eastAsia="Times New Roman" w:cs="Times New Roman"/>
          <w:b/>
          <w:bCs/>
          <w:lang w:val="es-ES"/>
        </w:rPr>
        <w:t>ción de Adjudicación del Contrato</w:t>
      </w:r>
      <w:bookmarkEnd w:id="272"/>
      <w:r w:rsidR="00561FCE" w:rsidRPr="002F4B33">
        <w:rPr>
          <w:rFonts w:eastAsia="Times New Roman" w:cs="Times New Roman"/>
          <w:b/>
          <w:bCs/>
          <w:lang w:val="es-ES"/>
        </w:rPr>
        <w:t xml:space="preserve"> </w:t>
      </w:r>
      <w:bookmarkStart w:id="273" w:name="_Toc106180693"/>
      <w:bookmarkStart w:id="274" w:name="_Toc317173249"/>
      <w:bookmarkEnd w:id="265"/>
      <w:bookmarkEnd w:id="266"/>
      <w:bookmarkEnd w:id="267"/>
      <w:bookmarkEnd w:id="268"/>
      <w:bookmarkEnd w:id="269"/>
      <w:bookmarkEnd w:id="270"/>
      <w:bookmarkEnd w:id="271"/>
    </w:p>
    <w:p w14:paraId="6E1C9D65" w14:textId="77777777" w:rsidR="00FA4409" w:rsidRPr="002F4B33" w:rsidRDefault="00583FFF" w:rsidP="00EA5019">
      <w:pPr>
        <w:numPr>
          <w:ilvl w:val="0"/>
          <w:numId w:val="64"/>
        </w:numPr>
        <w:spacing w:before="60" w:after="60" w:line="240" w:lineRule="auto"/>
        <w:ind w:left="1267" w:hanging="720"/>
        <w:jc w:val="both"/>
        <w:rPr>
          <w:rFonts w:eastAsia="Times New Roman" w:cs="Times New Roman"/>
          <w:b/>
          <w:bCs/>
          <w:lang w:val="es-ES"/>
        </w:rPr>
      </w:pPr>
      <w:r w:rsidRPr="002F4B33">
        <w:rPr>
          <w:lang w:val="es-ES"/>
        </w:rPr>
        <w:t>Antes de la expiración del período de validez de las ofertas, el Comprador notificará por escrito al Oferente seleccionado que su oferta ha sido aceptada</w:t>
      </w:r>
      <w:r w:rsidR="00FA4409" w:rsidRPr="002F4B33">
        <w:rPr>
          <w:rFonts w:ascii="Calibri" w:hAnsi="Calibri"/>
          <w:lang w:val="es-ES"/>
        </w:rPr>
        <w:t>.</w:t>
      </w:r>
    </w:p>
    <w:p w14:paraId="5ACF296B" w14:textId="77777777" w:rsidR="00FA4409" w:rsidRPr="002F4B33" w:rsidRDefault="00583FFF" w:rsidP="00EA5019">
      <w:pPr>
        <w:numPr>
          <w:ilvl w:val="0"/>
          <w:numId w:val="64"/>
        </w:numPr>
        <w:spacing w:before="60" w:after="60" w:line="240" w:lineRule="auto"/>
        <w:ind w:left="1267" w:hanging="720"/>
        <w:jc w:val="both"/>
        <w:rPr>
          <w:rFonts w:ascii="Calibri" w:hAnsi="Calibri"/>
          <w:lang w:val="es-ES"/>
        </w:rPr>
      </w:pPr>
      <w:r w:rsidRPr="002F4B33">
        <w:rPr>
          <w:lang w:val="es-ES"/>
        </w:rPr>
        <w:t>Mientras se prepara un Contrato formal y es perfeccionado, la notificación de adjudicación constituirá el Contrato</w:t>
      </w:r>
      <w:r w:rsidR="00FA4409" w:rsidRPr="002F4B33">
        <w:rPr>
          <w:rFonts w:ascii="Calibri" w:hAnsi="Calibri"/>
          <w:lang w:val="es-ES"/>
        </w:rPr>
        <w:t>.</w:t>
      </w:r>
    </w:p>
    <w:p w14:paraId="5874E648" w14:textId="77777777" w:rsidR="00FA4409" w:rsidRPr="002F4B33" w:rsidRDefault="00583FFF" w:rsidP="00EA5019">
      <w:pPr>
        <w:numPr>
          <w:ilvl w:val="0"/>
          <w:numId w:val="64"/>
        </w:numPr>
        <w:spacing w:before="60" w:after="60" w:line="240" w:lineRule="auto"/>
        <w:ind w:left="1267" w:hanging="720"/>
        <w:jc w:val="both"/>
        <w:rPr>
          <w:rFonts w:ascii="Calibri" w:hAnsi="Calibri"/>
          <w:lang w:val="es-ES"/>
        </w:rPr>
      </w:pPr>
      <w:r w:rsidRPr="002F4B33">
        <w:rPr>
          <w:lang w:val="es-ES"/>
        </w:rPr>
        <w:t>El Comprador publicará en el portal del UNDB (</w:t>
      </w:r>
      <w:r w:rsidRPr="002F4B33">
        <w:rPr>
          <w:i/>
          <w:lang w:val="es-ES"/>
        </w:rPr>
        <w:t>United Nations Development Business)</w:t>
      </w:r>
      <w:r w:rsidRPr="002F4B33">
        <w:rPr>
          <w:lang w:val="es-ES"/>
        </w:rPr>
        <w:t xml:space="preserve"> y en el sitio de Internet del Banco los 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w:t>
      </w:r>
      <w:r w:rsidRPr="002F4B33">
        <w:rPr>
          <w:lang w:val="es-ES"/>
        </w:rPr>
        <w:lastRenderedPageBreak/>
        <w:t>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r w:rsidR="00FA4409" w:rsidRPr="002F4B33">
        <w:rPr>
          <w:rFonts w:ascii="Calibri" w:hAnsi="Calibri"/>
          <w:lang w:val="es-ES"/>
        </w:rPr>
        <w:t xml:space="preserve">. </w:t>
      </w:r>
    </w:p>
    <w:p w14:paraId="17B32E07" w14:textId="77777777" w:rsidR="00FA4409" w:rsidRPr="002F4B33" w:rsidRDefault="00583FFF" w:rsidP="00EA5019">
      <w:pPr>
        <w:numPr>
          <w:ilvl w:val="0"/>
          <w:numId w:val="64"/>
        </w:numPr>
        <w:spacing w:before="60" w:after="60" w:line="240" w:lineRule="auto"/>
        <w:ind w:left="1267" w:hanging="720"/>
        <w:jc w:val="both"/>
        <w:rPr>
          <w:rFonts w:ascii="Calibri" w:hAnsi="Calibri"/>
          <w:lang w:val="es-ES"/>
        </w:rPr>
      </w:pPr>
      <w:r w:rsidRPr="002F4B33">
        <w:rPr>
          <w:lang w:val="es-ES"/>
        </w:rPr>
        <w:t>Cuando el Oferente seleccionado suministre el formulario del Convenio de Contrato ejecutado y la garantía de cumplimiento de conformidad con la Cláusula 44 de las IAO, el Comprador informará inmediatamente a cada uno de los Oferentes no seleccionados y les devolverá su garantía de oferta, de conformidad con la Cláusula 21.4 de las IAO</w:t>
      </w:r>
      <w:r w:rsidR="00FA4409" w:rsidRPr="002F4B33">
        <w:rPr>
          <w:rFonts w:ascii="Calibri" w:hAnsi="Calibri"/>
          <w:lang w:val="es-ES"/>
        </w:rPr>
        <w:t>.</w:t>
      </w:r>
    </w:p>
    <w:p w14:paraId="4FF97C2A" w14:textId="77777777" w:rsidR="00FE3033" w:rsidRPr="002F4B33" w:rsidRDefault="00561FCE"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75" w:name="_Toc497924529"/>
      <w:r w:rsidRPr="002F4B33">
        <w:rPr>
          <w:rFonts w:eastAsia="Times New Roman" w:cs="Times New Roman"/>
          <w:b/>
          <w:bCs/>
          <w:lang w:val="es-ES"/>
        </w:rPr>
        <w:t>Firma del Contrato</w:t>
      </w:r>
      <w:bookmarkEnd w:id="275"/>
      <w:r w:rsidRPr="002F4B33">
        <w:rPr>
          <w:rFonts w:eastAsia="Times New Roman" w:cs="Times New Roman"/>
          <w:b/>
          <w:bCs/>
          <w:lang w:val="es-ES"/>
        </w:rPr>
        <w:t xml:space="preserve"> </w:t>
      </w:r>
      <w:bookmarkEnd w:id="273"/>
      <w:bookmarkEnd w:id="274"/>
    </w:p>
    <w:p w14:paraId="311D24E2" w14:textId="77777777" w:rsidR="00FA4409" w:rsidRPr="002F4B33" w:rsidRDefault="00583FFF" w:rsidP="00EA5019">
      <w:pPr>
        <w:numPr>
          <w:ilvl w:val="0"/>
          <w:numId w:val="65"/>
        </w:numPr>
        <w:spacing w:before="60" w:after="60" w:line="240" w:lineRule="auto"/>
        <w:ind w:left="1267" w:hanging="720"/>
        <w:jc w:val="both"/>
        <w:rPr>
          <w:rFonts w:ascii="Calibri" w:hAnsi="Calibri"/>
          <w:lang w:val="es-ES"/>
        </w:rPr>
      </w:pPr>
      <w:r w:rsidRPr="002F4B33">
        <w:rPr>
          <w:lang w:val="es-ES"/>
        </w:rPr>
        <w:t>Inmediatamente después de la notificación de adjudicación, el Comprador enviará al Oferente seleccionado el formulario del Convenio de Contrato y las Condiciones Especiales del Contrato.</w:t>
      </w:r>
      <w:r w:rsidR="00FA4409" w:rsidRPr="002F4B33">
        <w:rPr>
          <w:rFonts w:ascii="Calibri" w:hAnsi="Calibri"/>
          <w:lang w:val="es-ES"/>
        </w:rPr>
        <w:t xml:space="preserve"> </w:t>
      </w:r>
    </w:p>
    <w:p w14:paraId="461CD2D5" w14:textId="77777777" w:rsidR="00FA4409" w:rsidRPr="002F4B33" w:rsidRDefault="00583FFF" w:rsidP="00EA5019">
      <w:pPr>
        <w:numPr>
          <w:ilvl w:val="0"/>
          <w:numId w:val="65"/>
        </w:numPr>
        <w:spacing w:before="60" w:after="60" w:line="240" w:lineRule="auto"/>
        <w:ind w:left="1267" w:hanging="720"/>
        <w:jc w:val="both"/>
        <w:rPr>
          <w:rFonts w:ascii="Calibri" w:hAnsi="Calibri"/>
          <w:lang w:val="es-ES"/>
        </w:rPr>
      </w:pPr>
      <w:r w:rsidRPr="002F4B33">
        <w:rPr>
          <w:lang w:val="es-ES"/>
        </w:rPr>
        <w:t>El Oferente seleccionado tendrá un plazo de 28 días después de la fecha de recibo del formulario del Convenio de Contrato para ejecutarlo, fecharlo y devolverlo al Comprador.</w:t>
      </w:r>
    </w:p>
    <w:p w14:paraId="5AD12253" w14:textId="77777777" w:rsidR="00FA4409" w:rsidRPr="002F4B33" w:rsidRDefault="00583FFF" w:rsidP="00EA5019">
      <w:pPr>
        <w:numPr>
          <w:ilvl w:val="0"/>
          <w:numId w:val="65"/>
        </w:numPr>
        <w:spacing w:before="60" w:after="60" w:line="240" w:lineRule="auto"/>
        <w:ind w:left="1267" w:hanging="720"/>
        <w:jc w:val="both"/>
        <w:rPr>
          <w:rFonts w:ascii="Calibri" w:hAnsi="Calibri"/>
          <w:lang w:val="es-ES"/>
        </w:rPr>
      </w:pPr>
      <w:r w:rsidRPr="002F4B33">
        <w:rPr>
          <w:lang w:val="es-ES"/>
        </w:rPr>
        <w:t>No obstante lo establecido en la Subcláusula 43.2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a los términos del Contrato.</w:t>
      </w:r>
    </w:p>
    <w:p w14:paraId="241EA80A" w14:textId="77777777" w:rsidR="003901F3" w:rsidRPr="002F4B33" w:rsidRDefault="00561FCE" w:rsidP="00C006CF">
      <w:pPr>
        <w:keepNext/>
        <w:keepLines/>
        <w:numPr>
          <w:ilvl w:val="0"/>
          <w:numId w:val="74"/>
        </w:numPr>
        <w:spacing w:before="240" w:after="0" w:line="240" w:lineRule="auto"/>
        <w:ind w:left="540" w:hanging="540"/>
        <w:outlineLvl w:val="1"/>
        <w:rPr>
          <w:rFonts w:eastAsia="Times New Roman" w:cs="Times New Roman"/>
          <w:b/>
          <w:bCs/>
          <w:lang w:val="es-ES"/>
        </w:rPr>
      </w:pPr>
      <w:bookmarkStart w:id="276" w:name="_Toc497924530"/>
      <w:bookmarkStart w:id="277" w:name="_Toc106180694"/>
      <w:bookmarkStart w:id="278" w:name="_Toc317173250"/>
      <w:r w:rsidRPr="002F4B33">
        <w:rPr>
          <w:rFonts w:eastAsia="Times New Roman" w:cs="Times New Roman"/>
          <w:b/>
          <w:bCs/>
          <w:lang w:val="es-ES"/>
        </w:rPr>
        <w:t>Garantía de Cumplimiento del Contrato</w:t>
      </w:r>
      <w:bookmarkEnd w:id="276"/>
      <w:r w:rsidRPr="002F4B33">
        <w:rPr>
          <w:rFonts w:eastAsia="Times New Roman" w:cs="Times New Roman"/>
          <w:b/>
          <w:bCs/>
          <w:lang w:val="es-ES"/>
        </w:rPr>
        <w:t xml:space="preserve"> </w:t>
      </w:r>
      <w:bookmarkEnd w:id="277"/>
      <w:bookmarkEnd w:id="278"/>
    </w:p>
    <w:p w14:paraId="472151F6" w14:textId="77777777" w:rsidR="00FA4409" w:rsidRPr="002F4B33" w:rsidRDefault="00583FFF" w:rsidP="00EA5019">
      <w:pPr>
        <w:numPr>
          <w:ilvl w:val="0"/>
          <w:numId w:val="66"/>
        </w:numPr>
        <w:spacing w:before="60" w:after="60" w:line="240" w:lineRule="auto"/>
        <w:ind w:left="1267" w:hanging="720"/>
        <w:jc w:val="both"/>
        <w:rPr>
          <w:rFonts w:ascii="Calibri" w:hAnsi="Calibri"/>
          <w:lang w:val="es-ES"/>
        </w:rPr>
      </w:pPr>
      <w:r w:rsidRPr="002F4B33">
        <w:rPr>
          <w:lang w:val="es-ES"/>
        </w:rPr>
        <w:t>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w:t>
      </w:r>
    </w:p>
    <w:p w14:paraId="64522B66" w14:textId="77777777" w:rsidR="00FA4409" w:rsidRPr="002F4B33" w:rsidRDefault="00583FFF" w:rsidP="00EA5019">
      <w:pPr>
        <w:numPr>
          <w:ilvl w:val="0"/>
          <w:numId w:val="66"/>
        </w:numPr>
        <w:spacing w:before="60" w:after="60" w:line="240" w:lineRule="auto"/>
        <w:ind w:left="1267" w:hanging="720"/>
        <w:jc w:val="both"/>
        <w:rPr>
          <w:rFonts w:ascii="Calibri" w:hAnsi="Calibri"/>
          <w:lang w:val="es-ES"/>
        </w:rPr>
      </w:pPr>
      <w:r w:rsidRPr="002F4B33">
        <w:rPr>
          <w:lang w:val="es-ES"/>
        </w:rPr>
        <w:t>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3F57CA83" w14:textId="77777777" w:rsidR="00C86976" w:rsidRPr="002F4B33" w:rsidRDefault="00C86976" w:rsidP="00C86976">
      <w:pPr>
        <w:spacing w:before="60" w:after="60"/>
        <w:ind w:left="1267"/>
        <w:jc w:val="both"/>
        <w:rPr>
          <w:rFonts w:ascii="Calibri" w:hAnsi="Calibri"/>
          <w:lang w:val="es-ES"/>
        </w:rPr>
        <w:sectPr w:rsidR="00C86976" w:rsidRPr="002F4B33" w:rsidSect="007A1B81">
          <w:headerReference w:type="default" r:id="rId9"/>
          <w:pgSz w:w="12240" w:h="15840"/>
          <w:pgMar w:top="1440" w:right="1440" w:bottom="1440" w:left="1440" w:header="720" w:footer="720" w:gutter="0"/>
          <w:cols w:space="720"/>
          <w:docGrid w:linePitch="360"/>
        </w:sectPr>
      </w:pPr>
    </w:p>
    <w:p w14:paraId="2600D0FE" w14:textId="77777777" w:rsidR="00C86976" w:rsidRPr="002F4B33" w:rsidRDefault="00C86976" w:rsidP="00E334C2">
      <w:pPr>
        <w:pStyle w:val="Ttulo2"/>
        <w:jc w:val="center"/>
        <w:rPr>
          <w:rFonts w:asciiTheme="minorHAnsi" w:hAnsiTheme="minorHAnsi"/>
          <w:color w:val="auto"/>
          <w:lang w:val="es-ES"/>
        </w:rPr>
      </w:pPr>
      <w:bookmarkStart w:id="279" w:name="_Toc497924531"/>
      <w:r w:rsidRPr="002F4B33">
        <w:rPr>
          <w:rFonts w:asciiTheme="minorHAnsi" w:hAnsiTheme="minorHAnsi"/>
          <w:color w:val="auto"/>
          <w:sz w:val="28"/>
          <w:szCs w:val="28"/>
          <w:lang w:val="es-ES"/>
        </w:rPr>
        <w:lastRenderedPageBreak/>
        <w:t>Sec</w:t>
      </w:r>
      <w:r w:rsidR="00B517B8" w:rsidRPr="002F4B33">
        <w:rPr>
          <w:rFonts w:asciiTheme="minorHAnsi" w:hAnsiTheme="minorHAnsi"/>
          <w:color w:val="auto"/>
          <w:sz w:val="28"/>
          <w:szCs w:val="28"/>
          <w:lang w:val="es-ES"/>
        </w:rPr>
        <w:t xml:space="preserve">ción </w:t>
      </w:r>
      <w:r w:rsidRPr="002F4B33">
        <w:rPr>
          <w:rFonts w:asciiTheme="minorHAnsi" w:hAnsiTheme="minorHAnsi"/>
          <w:color w:val="auto"/>
          <w:sz w:val="28"/>
          <w:szCs w:val="28"/>
          <w:lang w:val="es-ES"/>
        </w:rPr>
        <w:t xml:space="preserve">II. </w:t>
      </w:r>
      <w:r w:rsidR="00B517B8" w:rsidRPr="002F4B33">
        <w:rPr>
          <w:rFonts w:asciiTheme="minorHAnsi" w:hAnsiTheme="minorHAnsi"/>
          <w:color w:val="auto"/>
          <w:sz w:val="28"/>
          <w:szCs w:val="28"/>
          <w:lang w:val="es-ES"/>
        </w:rPr>
        <w:t>Datos de la Licitación</w:t>
      </w:r>
      <w:bookmarkEnd w:id="279"/>
      <w:r w:rsidR="00B517B8" w:rsidRPr="002F4B33">
        <w:rPr>
          <w:rFonts w:asciiTheme="minorHAnsi" w:hAnsiTheme="minorHAnsi"/>
          <w:color w:val="auto"/>
          <w:sz w:val="28"/>
          <w:szCs w:val="28"/>
          <w:lang w:val="es-ES"/>
        </w:rPr>
        <w:t xml:space="preserve"> </w:t>
      </w:r>
    </w:p>
    <w:p w14:paraId="085E6C1B" w14:textId="77777777" w:rsidR="00B517B8" w:rsidRPr="002F4B33" w:rsidRDefault="00B517B8" w:rsidP="00B517B8">
      <w:pPr>
        <w:suppressAutoHyphens/>
        <w:spacing w:line="240" w:lineRule="auto"/>
        <w:ind w:right="-72"/>
        <w:jc w:val="both"/>
        <w:rPr>
          <w:lang w:val="es-ES"/>
        </w:rPr>
      </w:pPr>
      <w:r w:rsidRPr="002F4B33">
        <w:rPr>
          <w:lang w:val="es-ES"/>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C86976" w:rsidRPr="002F4B33" w14:paraId="6894B03F" w14:textId="77777777" w:rsidTr="00AD4262">
        <w:trPr>
          <w:trHeight w:val="20"/>
        </w:trPr>
        <w:tc>
          <w:tcPr>
            <w:tcW w:w="1620" w:type="dxa"/>
            <w:tcBorders>
              <w:bottom w:val="nil"/>
            </w:tcBorders>
          </w:tcPr>
          <w:p w14:paraId="2965F465" w14:textId="77777777" w:rsidR="00C86976" w:rsidRPr="002F4B33" w:rsidRDefault="00B517B8" w:rsidP="00B517B8">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 xml:space="preserve">Cláusula de la </w:t>
            </w:r>
            <w:r w:rsidR="00C86976" w:rsidRPr="002F4B33">
              <w:rPr>
                <w:rFonts w:ascii="Calibri" w:eastAsia="Times New Roman" w:hAnsi="Calibri" w:cs="Times New Roman"/>
                <w:b/>
                <w:bCs/>
                <w:lang w:val="es-ES"/>
              </w:rPr>
              <w:t>I</w:t>
            </w:r>
            <w:r w:rsidRPr="002F4B33">
              <w:rPr>
                <w:rFonts w:ascii="Calibri" w:eastAsia="Times New Roman" w:hAnsi="Calibri" w:cs="Times New Roman"/>
                <w:b/>
                <w:bCs/>
                <w:lang w:val="es-ES"/>
              </w:rPr>
              <w:t xml:space="preserve">AO </w:t>
            </w:r>
          </w:p>
        </w:tc>
        <w:tc>
          <w:tcPr>
            <w:tcW w:w="7470" w:type="dxa"/>
            <w:tcBorders>
              <w:bottom w:val="nil"/>
            </w:tcBorders>
          </w:tcPr>
          <w:p w14:paraId="475D7D17" w14:textId="77777777" w:rsidR="00C86976" w:rsidRPr="002F4B33" w:rsidRDefault="00C86976" w:rsidP="00C86976">
            <w:pPr>
              <w:spacing w:before="60" w:after="60" w:line="240" w:lineRule="auto"/>
              <w:jc w:val="center"/>
              <w:rPr>
                <w:rFonts w:ascii="Calibri" w:eastAsia="Times New Roman" w:hAnsi="Calibri" w:cs="Times New Roman"/>
                <w:b/>
                <w:bCs/>
                <w:lang w:val="es-ES"/>
              </w:rPr>
            </w:pPr>
            <w:bookmarkStart w:id="280" w:name="_Toc505659529"/>
            <w:bookmarkStart w:id="281" w:name="_Toc506185677"/>
            <w:r w:rsidRPr="002F4B33">
              <w:rPr>
                <w:rFonts w:ascii="Calibri" w:eastAsia="Times New Roman" w:hAnsi="Calibri" w:cs="Times New Roman"/>
                <w:b/>
                <w:bCs/>
                <w:lang w:val="es-ES"/>
              </w:rPr>
              <w:t>A. General</w:t>
            </w:r>
            <w:bookmarkEnd w:id="280"/>
            <w:bookmarkEnd w:id="281"/>
          </w:p>
        </w:tc>
      </w:tr>
      <w:tr w:rsidR="00C86976" w:rsidRPr="003A203F" w14:paraId="66520494" w14:textId="77777777" w:rsidTr="00AD4262">
        <w:trPr>
          <w:trHeight w:val="877"/>
        </w:trPr>
        <w:tc>
          <w:tcPr>
            <w:tcW w:w="1620" w:type="dxa"/>
            <w:tcBorders>
              <w:top w:val="single" w:sz="12" w:space="0" w:color="000000"/>
              <w:left w:val="single" w:sz="12" w:space="0" w:color="000000"/>
              <w:bottom w:val="single" w:sz="4" w:space="0" w:color="auto"/>
              <w:right w:val="single" w:sz="8" w:space="0" w:color="000000"/>
            </w:tcBorders>
          </w:tcPr>
          <w:p w14:paraId="2B3A595F"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1.1</w:t>
            </w:r>
          </w:p>
        </w:tc>
        <w:tc>
          <w:tcPr>
            <w:tcW w:w="7470" w:type="dxa"/>
            <w:tcBorders>
              <w:top w:val="single" w:sz="12" w:space="0" w:color="000000"/>
              <w:left w:val="nil"/>
              <w:bottom w:val="single" w:sz="4" w:space="0" w:color="auto"/>
              <w:right w:val="single" w:sz="12" w:space="0" w:color="000000"/>
            </w:tcBorders>
          </w:tcPr>
          <w:p w14:paraId="319BE635" w14:textId="77777777" w:rsidR="00D92D2C" w:rsidRDefault="000E34A1" w:rsidP="00D57066">
            <w:pPr>
              <w:spacing w:after="0" w:line="240" w:lineRule="auto"/>
              <w:rPr>
                <w:rFonts w:ascii="Calibri" w:eastAsia="Times New Roman" w:hAnsi="Calibri" w:cs="Times New Roman"/>
                <w:lang w:val="es-ES"/>
              </w:rPr>
            </w:pPr>
            <w:r w:rsidRPr="002F4B33">
              <w:rPr>
                <w:rFonts w:ascii="Calibri" w:eastAsia="Times New Roman" w:hAnsi="Calibri" w:cs="Times New Roman"/>
                <w:lang w:val="es-ES"/>
              </w:rPr>
              <w:t>El Comprador es</w:t>
            </w:r>
            <w:r w:rsidR="00C86976" w:rsidRPr="002F4B33">
              <w:rPr>
                <w:rFonts w:ascii="Calibri" w:eastAsia="Times New Roman" w:hAnsi="Calibri" w:cs="Times New Roman"/>
                <w:lang w:val="es-ES"/>
              </w:rPr>
              <w:t>:</w:t>
            </w:r>
            <w:r w:rsidR="00D57066" w:rsidRPr="002F4B33">
              <w:rPr>
                <w:rFonts w:ascii="Calibri" w:eastAsia="Times New Roman" w:hAnsi="Calibri" w:cs="Times New Roman"/>
                <w:lang w:val="es-ES"/>
              </w:rPr>
              <w:t xml:space="preserve"> </w:t>
            </w:r>
          </w:p>
          <w:p w14:paraId="7CD5ABD5" w14:textId="7FD82674" w:rsidR="00D92D2C" w:rsidRDefault="00D92D2C" w:rsidP="00D92D2C">
            <w:pPr>
              <w:tabs>
                <w:tab w:val="right" w:pos="7272"/>
              </w:tabs>
              <w:spacing w:after="0" w:line="240" w:lineRule="auto"/>
              <w:jc w:val="both"/>
              <w:rPr>
                <w:rFonts w:ascii="Calibri" w:eastAsia="Times New Roman" w:hAnsi="Calibri" w:cs="Times New Roman"/>
                <w:lang w:val="es-ES"/>
              </w:rPr>
            </w:pPr>
            <w:r>
              <w:rPr>
                <w:rFonts w:ascii="Calibri" w:eastAsia="Times New Roman" w:hAnsi="Calibri" w:cs="Times New Roman"/>
                <w:lang w:val="es-ES"/>
              </w:rPr>
              <w:t>Se precisa que el Programa Nacional de Innovación para la Competitividad y Productividad – INNÓVATEPERÚ, será la encargada de llevar a cabo el proceso de Licitación Pública Internacional de acuerdo a las Políticas para la Adquisición de Bienes y Obras financiados por el Banco Interamericano de Desarrollo (GN 2349-9) desde la etapa de llamamiento hasta la adjudicación del contrato, se le denominará “EL CONVOCANTE”.</w:t>
            </w:r>
          </w:p>
          <w:p w14:paraId="7F177237" w14:textId="77777777" w:rsidR="00D92D2C" w:rsidRDefault="00D92D2C" w:rsidP="00D92D2C">
            <w:pPr>
              <w:tabs>
                <w:tab w:val="right" w:pos="7272"/>
              </w:tabs>
              <w:spacing w:after="0" w:line="240" w:lineRule="auto"/>
              <w:jc w:val="both"/>
              <w:rPr>
                <w:rFonts w:ascii="Calibri" w:eastAsia="Times New Roman" w:hAnsi="Calibri" w:cs="Times New Roman"/>
                <w:lang w:val="es-ES"/>
              </w:rPr>
            </w:pPr>
          </w:p>
          <w:p w14:paraId="6F95679D" w14:textId="5CB93C2E" w:rsidR="00D92D2C" w:rsidRDefault="00D92D2C" w:rsidP="00D92D2C">
            <w:pPr>
              <w:tabs>
                <w:tab w:val="right" w:pos="7272"/>
              </w:tabs>
              <w:spacing w:after="0" w:line="240" w:lineRule="auto"/>
              <w:jc w:val="both"/>
              <w:rPr>
                <w:rFonts w:ascii="Calibri" w:eastAsia="Times New Roman" w:hAnsi="Calibri" w:cs="Times New Roman"/>
                <w:lang w:val="es-ES"/>
              </w:rPr>
            </w:pPr>
            <w:r>
              <w:rPr>
                <w:rFonts w:ascii="Calibri" w:eastAsia="Times New Roman" w:hAnsi="Calibri" w:cs="Times New Roman"/>
                <w:lang w:val="es-ES"/>
              </w:rPr>
              <w:t>Sin embargo, la Entidad Beneficiaria “</w:t>
            </w:r>
            <w:r>
              <w:rPr>
                <w:rFonts w:ascii="Calibri" w:eastAsia="Times New Roman" w:hAnsi="Calibri" w:cs="Times New Roman"/>
                <w:b/>
                <w:color w:val="000000"/>
                <w:lang w:val="es-PE" w:eastAsia="es-PE"/>
              </w:rPr>
              <w:t>Corporación d</w:t>
            </w:r>
            <w:r w:rsidRPr="002F4B33">
              <w:rPr>
                <w:rFonts w:ascii="Calibri" w:eastAsia="Times New Roman" w:hAnsi="Calibri" w:cs="Times New Roman"/>
                <w:b/>
                <w:color w:val="000000"/>
                <w:lang w:val="es-PE" w:eastAsia="es-PE"/>
              </w:rPr>
              <w:t xml:space="preserve">e Laboratorios </w:t>
            </w:r>
            <w:r>
              <w:rPr>
                <w:rFonts w:ascii="Calibri" w:eastAsia="Times New Roman" w:hAnsi="Calibri" w:cs="Times New Roman"/>
                <w:b/>
                <w:color w:val="000000"/>
                <w:lang w:val="es-PE" w:eastAsia="es-PE"/>
              </w:rPr>
              <w:t xml:space="preserve">de Ensayos </w:t>
            </w:r>
            <w:r w:rsidRPr="002F4B33">
              <w:rPr>
                <w:rFonts w:ascii="Calibri" w:eastAsia="Times New Roman" w:hAnsi="Calibri" w:cs="Times New Roman"/>
                <w:b/>
                <w:color w:val="000000"/>
                <w:lang w:val="es-PE" w:eastAsia="es-PE"/>
              </w:rPr>
              <w:t xml:space="preserve">Clínicos, Biológicos </w:t>
            </w:r>
            <w:r>
              <w:rPr>
                <w:rFonts w:ascii="Calibri" w:eastAsia="Times New Roman" w:hAnsi="Calibri" w:cs="Times New Roman"/>
                <w:b/>
                <w:color w:val="000000"/>
                <w:lang w:val="es-PE" w:eastAsia="es-PE"/>
              </w:rPr>
              <w:t>e</w:t>
            </w:r>
            <w:r w:rsidRPr="002F4B33">
              <w:rPr>
                <w:rFonts w:ascii="Calibri" w:eastAsia="Times New Roman" w:hAnsi="Calibri" w:cs="Times New Roman"/>
                <w:b/>
                <w:color w:val="000000"/>
                <w:lang w:val="es-PE" w:eastAsia="es-PE"/>
              </w:rPr>
              <w:t xml:space="preserve"> Industriales S.A.C.</w:t>
            </w:r>
            <w:r>
              <w:rPr>
                <w:rFonts w:ascii="Calibri" w:eastAsia="Times New Roman" w:hAnsi="Calibri" w:cs="Times New Roman"/>
                <w:b/>
                <w:color w:val="000000"/>
                <w:lang w:val="es-PE" w:eastAsia="es-PE"/>
              </w:rPr>
              <w:t xml:space="preserve">” </w:t>
            </w:r>
            <w:r>
              <w:rPr>
                <w:rFonts w:ascii="Calibri" w:eastAsia="Times New Roman" w:hAnsi="Calibri" w:cs="Times New Roman"/>
                <w:lang w:val="es-ES"/>
              </w:rPr>
              <w:t xml:space="preserve">será la que suscribirá el  respectivo contrato con el proveedor adjudicado en la presente licitación. </w:t>
            </w:r>
          </w:p>
          <w:p w14:paraId="4185924E" w14:textId="77777777" w:rsidR="00D92D2C" w:rsidRDefault="00D92D2C" w:rsidP="00D92D2C">
            <w:pPr>
              <w:tabs>
                <w:tab w:val="right" w:pos="7272"/>
              </w:tabs>
              <w:spacing w:after="0" w:line="240" w:lineRule="auto"/>
              <w:jc w:val="both"/>
              <w:rPr>
                <w:rFonts w:ascii="Calibri" w:eastAsia="Times New Roman" w:hAnsi="Calibri" w:cs="Times New Roman"/>
                <w:lang w:val="es-ES"/>
              </w:rPr>
            </w:pPr>
          </w:p>
          <w:p w14:paraId="2C2DFE4B" w14:textId="51B4D251" w:rsidR="00D92D2C" w:rsidRDefault="00D92D2C" w:rsidP="00D92D2C">
            <w:pPr>
              <w:tabs>
                <w:tab w:val="right" w:pos="7272"/>
              </w:tabs>
              <w:spacing w:after="0" w:line="240" w:lineRule="auto"/>
              <w:jc w:val="both"/>
              <w:rPr>
                <w:rFonts w:ascii="Calibri" w:eastAsia="Times New Roman" w:hAnsi="Calibri" w:cs="Times New Roman"/>
                <w:lang w:val="es-ES"/>
              </w:rPr>
            </w:pPr>
            <w:r>
              <w:rPr>
                <w:rFonts w:ascii="Calibri" w:eastAsia="Times New Roman" w:hAnsi="Calibri" w:cs="Times New Roman"/>
                <w:lang w:val="es-ES"/>
              </w:rPr>
              <w:t>Asimismo, la Entidad Beneficiaria será responsable de administrar y velar por el cumplimiento del referido contrato y de otorgar la conformidad respectiva, según el procedimiento establecido en las bases de la presente licitación.</w:t>
            </w:r>
          </w:p>
          <w:p w14:paraId="76BDB191" w14:textId="3364BE79" w:rsidR="00C86976" w:rsidRPr="002F4B33" w:rsidRDefault="00C86976" w:rsidP="00D57066">
            <w:pPr>
              <w:spacing w:after="0" w:line="240" w:lineRule="auto"/>
              <w:rPr>
                <w:rFonts w:ascii="Calibri" w:eastAsia="Times New Roman" w:hAnsi="Calibri" w:cs="Times New Roman"/>
                <w:b/>
                <w:lang w:val="es-PE"/>
              </w:rPr>
            </w:pPr>
          </w:p>
        </w:tc>
      </w:tr>
      <w:tr w:rsidR="00C86976" w:rsidRPr="003A203F" w14:paraId="37A3ABB6" w14:textId="77777777" w:rsidTr="00AD4262">
        <w:trPr>
          <w:trHeight w:val="20"/>
        </w:trPr>
        <w:tc>
          <w:tcPr>
            <w:tcW w:w="1620" w:type="dxa"/>
            <w:tcBorders>
              <w:top w:val="single" w:sz="4" w:space="0" w:color="auto"/>
              <w:left w:val="single" w:sz="4" w:space="0" w:color="auto"/>
              <w:bottom w:val="single" w:sz="4" w:space="0" w:color="auto"/>
              <w:right w:val="single" w:sz="4" w:space="0" w:color="auto"/>
            </w:tcBorders>
          </w:tcPr>
          <w:p w14:paraId="73869A2C" w14:textId="70460A1E"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1.1</w:t>
            </w:r>
          </w:p>
        </w:tc>
        <w:tc>
          <w:tcPr>
            <w:tcW w:w="7470" w:type="dxa"/>
            <w:tcBorders>
              <w:top w:val="single" w:sz="4" w:space="0" w:color="auto"/>
              <w:left w:val="single" w:sz="4" w:space="0" w:color="auto"/>
              <w:bottom w:val="single" w:sz="4" w:space="0" w:color="auto"/>
              <w:right w:val="single" w:sz="4" w:space="0" w:color="auto"/>
            </w:tcBorders>
          </w:tcPr>
          <w:p w14:paraId="0DD58638" w14:textId="1C801C52" w:rsidR="00C4122E" w:rsidRPr="002F4B33" w:rsidRDefault="000E34A1" w:rsidP="000E34A1">
            <w:pPr>
              <w:tabs>
                <w:tab w:val="right" w:pos="7272"/>
              </w:tabs>
              <w:spacing w:before="60" w:after="60" w:line="240" w:lineRule="auto"/>
              <w:jc w:val="both"/>
              <w:rPr>
                <w:rFonts w:ascii="Calibri" w:eastAsia="Times New Roman" w:hAnsi="Calibri" w:cs="Times New Roman"/>
                <w:lang w:val="es-ES"/>
              </w:rPr>
            </w:pPr>
            <w:r w:rsidRPr="002F4B33">
              <w:rPr>
                <w:rFonts w:ascii="Calibri" w:eastAsia="Times New Roman" w:hAnsi="Calibri" w:cs="Times New Roman"/>
                <w:lang w:val="es-ES"/>
              </w:rPr>
              <w:t>El nombre y número de identificación de la LP</w:t>
            </w:r>
            <w:r w:rsidR="00D92D2C">
              <w:rPr>
                <w:rFonts w:ascii="Calibri" w:eastAsia="Times New Roman" w:hAnsi="Calibri" w:cs="Times New Roman"/>
                <w:lang w:val="es-ES"/>
              </w:rPr>
              <w:t>N</w:t>
            </w:r>
            <w:r w:rsidRPr="002F4B33">
              <w:rPr>
                <w:rFonts w:ascii="Calibri" w:eastAsia="Times New Roman" w:hAnsi="Calibri" w:cs="Times New Roman"/>
                <w:lang w:val="es-ES"/>
              </w:rPr>
              <w:t xml:space="preserve"> son: </w:t>
            </w:r>
          </w:p>
          <w:p w14:paraId="538ACC1D" w14:textId="5ACE4A11" w:rsidR="00C4122E" w:rsidRPr="002F4B33" w:rsidRDefault="00C4122E" w:rsidP="000E34A1">
            <w:pPr>
              <w:tabs>
                <w:tab w:val="right" w:pos="7272"/>
              </w:tabs>
              <w:spacing w:before="60" w:after="60" w:line="240" w:lineRule="auto"/>
              <w:jc w:val="both"/>
              <w:rPr>
                <w:rFonts w:ascii="Calibri" w:eastAsia="Times New Roman" w:hAnsi="Calibri" w:cs="Times New Roman"/>
                <w:lang w:val="es-ES"/>
              </w:rPr>
            </w:pPr>
            <w:r w:rsidRPr="002F4B33">
              <w:rPr>
                <w:rFonts w:ascii="Calibri" w:eastAsia="Times New Roman" w:hAnsi="Calibri" w:cs="Times New Roman"/>
                <w:lang w:val="es-ES"/>
              </w:rPr>
              <w:t>Número de Identificación: L</w:t>
            </w:r>
            <w:r w:rsidR="00904F47" w:rsidRPr="002F4B33">
              <w:rPr>
                <w:rFonts w:ascii="Calibri" w:eastAsia="Times New Roman" w:hAnsi="Calibri" w:cs="Times New Roman"/>
                <w:lang w:val="es-ES"/>
              </w:rPr>
              <w:t xml:space="preserve">ICITACIÓN PÚBLICA NACIONAL Nª </w:t>
            </w:r>
            <w:r w:rsidRPr="002F4B33">
              <w:rPr>
                <w:rFonts w:ascii="Calibri" w:eastAsia="Times New Roman" w:hAnsi="Calibri" w:cs="Times New Roman"/>
                <w:lang w:val="es-ES"/>
              </w:rPr>
              <w:t>0</w:t>
            </w:r>
            <w:r w:rsidR="00904F47" w:rsidRPr="002F4B33">
              <w:rPr>
                <w:rFonts w:ascii="Calibri" w:eastAsia="Times New Roman" w:hAnsi="Calibri" w:cs="Times New Roman"/>
                <w:lang w:val="es-ES"/>
              </w:rPr>
              <w:t>1</w:t>
            </w:r>
            <w:r w:rsidRPr="002F4B33">
              <w:rPr>
                <w:rFonts w:ascii="Calibri" w:eastAsia="Times New Roman" w:hAnsi="Calibri" w:cs="Times New Roman"/>
                <w:lang w:val="es-ES"/>
              </w:rPr>
              <w:t>-201</w:t>
            </w:r>
            <w:r w:rsidR="0030076C" w:rsidRPr="002F4B33">
              <w:rPr>
                <w:rFonts w:ascii="Calibri" w:eastAsia="Times New Roman" w:hAnsi="Calibri" w:cs="Times New Roman"/>
                <w:lang w:val="es-ES"/>
              </w:rPr>
              <w:t>7</w:t>
            </w:r>
          </w:p>
          <w:p w14:paraId="0EC5501A" w14:textId="718C536A" w:rsidR="00C4122E" w:rsidRPr="002F4B33" w:rsidRDefault="00C4122E" w:rsidP="000E34A1">
            <w:pPr>
              <w:tabs>
                <w:tab w:val="right" w:pos="7272"/>
              </w:tabs>
              <w:spacing w:before="60" w:after="60" w:line="240" w:lineRule="auto"/>
              <w:jc w:val="both"/>
              <w:rPr>
                <w:rFonts w:ascii="Calibri" w:eastAsia="Times New Roman" w:hAnsi="Calibri" w:cs="Times New Roman"/>
                <w:lang w:val="es-ES"/>
              </w:rPr>
            </w:pPr>
            <w:r w:rsidRPr="002F4B33">
              <w:rPr>
                <w:rFonts w:ascii="Calibri" w:eastAsia="Times New Roman" w:hAnsi="Calibri" w:cs="Times New Roman"/>
                <w:lang w:val="es-ES"/>
              </w:rPr>
              <w:t>Nombre: Adquisición de equipo de laboratorio</w:t>
            </w:r>
          </w:p>
          <w:p w14:paraId="429EA793" w14:textId="129B2701" w:rsidR="00C4122E" w:rsidRPr="002F4B33" w:rsidRDefault="002E0D54" w:rsidP="000E34A1">
            <w:pPr>
              <w:tabs>
                <w:tab w:val="right" w:pos="7272"/>
              </w:tabs>
              <w:spacing w:before="60" w:after="60" w:line="240" w:lineRule="auto"/>
              <w:jc w:val="both"/>
              <w:rPr>
                <w:lang w:val="es-ES"/>
              </w:rPr>
            </w:pPr>
            <w:r w:rsidRPr="002F4B33">
              <w:rPr>
                <w:lang w:val="es-ES"/>
              </w:rPr>
              <w:t>Equipo: Espectrofotómetro de emisión óptica de plasma acoplado inductivamente (ICP-OES). DUAL (visa Axial y vista Radial).</w:t>
            </w:r>
          </w:p>
          <w:p w14:paraId="63A99485" w14:textId="522E751E" w:rsidR="00C4122E" w:rsidRPr="002F4B33" w:rsidRDefault="002E0D54" w:rsidP="000E34A1">
            <w:pPr>
              <w:tabs>
                <w:tab w:val="right" w:pos="7272"/>
              </w:tabs>
              <w:spacing w:before="60" w:after="60" w:line="240" w:lineRule="auto"/>
              <w:jc w:val="both"/>
              <w:rPr>
                <w:lang w:val="es-PE"/>
              </w:rPr>
            </w:pPr>
            <w:r w:rsidRPr="002F4B33">
              <w:rPr>
                <w:lang w:val="es-PE"/>
              </w:rPr>
              <w:t xml:space="preserve">El </w:t>
            </w:r>
            <w:r w:rsidR="00C4122E" w:rsidRPr="002F4B33">
              <w:rPr>
                <w:lang w:val="es-PE"/>
              </w:rPr>
              <w:t xml:space="preserve">costo estimado en Soles sin incluir IGV por cada lote </w:t>
            </w:r>
            <w:r w:rsidRPr="002F4B33">
              <w:rPr>
                <w:lang w:val="es-PE"/>
              </w:rPr>
              <w:t>es</w:t>
            </w:r>
            <w:r w:rsidR="00C4122E" w:rsidRPr="002F4B33">
              <w:rPr>
                <w:lang w:val="es-PE"/>
              </w:rPr>
              <w:t>:</w:t>
            </w:r>
          </w:p>
          <w:p w14:paraId="5B4FCF9F" w14:textId="77777777" w:rsidR="002E0D54" w:rsidRPr="002F4B33" w:rsidRDefault="002E0D54" w:rsidP="000E34A1">
            <w:pPr>
              <w:tabs>
                <w:tab w:val="right" w:pos="7272"/>
              </w:tabs>
              <w:spacing w:before="60" w:after="60" w:line="240" w:lineRule="auto"/>
              <w:jc w:val="both"/>
              <w:rPr>
                <w:lang w:val="es-PE"/>
              </w:rPr>
            </w:pPr>
          </w:p>
          <w:tbl>
            <w:tblPr>
              <w:tblW w:w="5600" w:type="dxa"/>
              <w:jc w:val="center"/>
              <w:tblLayout w:type="fixed"/>
              <w:tblCellMar>
                <w:left w:w="70" w:type="dxa"/>
                <w:right w:w="70" w:type="dxa"/>
              </w:tblCellMar>
              <w:tblLook w:val="04A0" w:firstRow="1" w:lastRow="0" w:firstColumn="1" w:lastColumn="0" w:noHBand="0" w:noVBand="1"/>
            </w:tblPr>
            <w:tblGrid>
              <w:gridCol w:w="580"/>
              <w:gridCol w:w="3300"/>
              <w:gridCol w:w="1720"/>
            </w:tblGrid>
            <w:tr w:rsidR="00A5793C" w:rsidRPr="003A203F" w14:paraId="7928BE36" w14:textId="77777777" w:rsidTr="00D92D2C">
              <w:trPr>
                <w:trHeight w:val="451"/>
                <w:jc w:val="center"/>
              </w:trPr>
              <w:tc>
                <w:tcPr>
                  <w:tcW w:w="58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7CAA276" w14:textId="77777777" w:rsidR="00A5793C" w:rsidRPr="002F4B33"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Lote</w:t>
                  </w:r>
                </w:p>
              </w:tc>
              <w:tc>
                <w:tcPr>
                  <w:tcW w:w="3300" w:type="dxa"/>
                  <w:tcBorders>
                    <w:top w:val="single" w:sz="4" w:space="0" w:color="auto"/>
                    <w:left w:val="nil"/>
                    <w:bottom w:val="single" w:sz="4" w:space="0" w:color="auto"/>
                    <w:right w:val="single" w:sz="4" w:space="0" w:color="auto"/>
                  </w:tcBorders>
                  <w:shd w:val="clear" w:color="000000" w:fill="BFBFBF"/>
                  <w:vAlign w:val="center"/>
                  <w:hideMark/>
                </w:tcPr>
                <w:p w14:paraId="63C775BC" w14:textId="77777777" w:rsidR="00A5793C" w:rsidRPr="002F4B33"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Nombre del proyecto</w:t>
                  </w:r>
                </w:p>
              </w:tc>
              <w:tc>
                <w:tcPr>
                  <w:tcW w:w="1720" w:type="dxa"/>
                  <w:tcBorders>
                    <w:top w:val="single" w:sz="4" w:space="0" w:color="auto"/>
                    <w:left w:val="nil"/>
                    <w:bottom w:val="single" w:sz="4" w:space="0" w:color="auto"/>
                    <w:right w:val="single" w:sz="4" w:space="0" w:color="auto"/>
                  </w:tcBorders>
                  <w:shd w:val="clear" w:color="000000" w:fill="BFBFBF"/>
                  <w:vAlign w:val="center"/>
                  <w:hideMark/>
                </w:tcPr>
                <w:p w14:paraId="75FCAA93" w14:textId="77777777" w:rsidR="00A5793C" w:rsidRPr="002F4B33" w:rsidRDefault="00A5793C" w:rsidP="00A5793C">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Costo estimado sin incluir IGV (Soles)</w:t>
                  </w:r>
                </w:p>
              </w:tc>
            </w:tr>
            <w:tr w:rsidR="00A5793C" w:rsidRPr="003A203F" w14:paraId="7EB11D3E" w14:textId="77777777" w:rsidTr="00A5793C">
              <w:trPr>
                <w:trHeight w:val="735"/>
                <w:jc w:val="center"/>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1624B7" w14:textId="77777777" w:rsidR="00A5793C" w:rsidRPr="002F4B33" w:rsidRDefault="00A5793C" w:rsidP="00A5793C">
                  <w:pPr>
                    <w:spacing w:after="0" w:line="240" w:lineRule="auto"/>
                    <w:jc w:val="center"/>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1</w:t>
                  </w:r>
                </w:p>
              </w:tc>
              <w:tc>
                <w:tcPr>
                  <w:tcW w:w="3300" w:type="dxa"/>
                  <w:tcBorders>
                    <w:top w:val="nil"/>
                    <w:left w:val="nil"/>
                    <w:bottom w:val="single" w:sz="4" w:space="0" w:color="auto"/>
                    <w:right w:val="single" w:sz="4" w:space="0" w:color="auto"/>
                  </w:tcBorders>
                  <w:shd w:val="clear" w:color="auto" w:fill="auto"/>
                  <w:vAlign w:val="center"/>
                  <w:hideMark/>
                </w:tcPr>
                <w:p w14:paraId="0B8B4724" w14:textId="6F6534B1" w:rsidR="00A5793C" w:rsidRPr="002F4B33" w:rsidRDefault="002E0D54" w:rsidP="00A5793C">
                  <w:pPr>
                    <w:spacing w:after="0" w:line="240" w:lineRule="auto"/>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EPECTROFOTÓMETRO DE EMISIÓN ÓPTICA DE PLASMA ACOPLADO INDUCTIVAMENTE (ICP-OES) DUAL (VISTA AXIAL Y VISTA RADIAL)</w:t>
                  </w:r>
                </w:p>
              </w:tc>
              <w:tc>
                <w:tcPr>
                  <w:tcW w:w="1720" w:type="dxa"/>
                  <w:tcBorders>
                    <w:top w:val="nil"/>
                    <w:left w:val="nil"/>
                    <w:bottom w:val="single" w:sz="4" w:space="0" w:color="auto"/>
                    <w:right w:val="single" w:sz="4" w:space="0" w:color="auto"/>
                  </w:tcBorders>
                  <w:shd w:val="clear" w:color="000000" w:fill="FFFFFF"/>
                  <w:vAlign w:val="center"/>
                  <w:hideMark/>
                </w:tcPr>
                <w:p w14:paraId="7934EE91" w14:textId="656A9F41" w:rsidR="00A5793C" w:rsidRPr="002F4B33" w:rsidRDefault="00E47FE4" w:rsidP="00E47FE4">
                  <w:pPr>
                    <w:spacing w:after="0" w:line="240" w:lineRule="auto"/>
                    <w:jc w:val="center"/>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371,441.00</w:t>
                  </w:r>
                </w:p>
              </w:tc>
            </w:tr>
          </w:tbl>
          <w:p w14:paraId="78D5A83A" w14:textId="0B5860B0" w:rsidR="00C86976" w:rsidRPr="002F4B33" w:rsidRDefault="004E488E" w:rsidP="00D92D2C">
            <w:pPr>
              <w:tabs>
                <w:tab w:val="right" w:pos="7272"/>
              </w:tabs>
              <w:spacing w:before="60" w:after="60" w:line="240" w:lineRule="auto"/>
              <w:jc w:val="both"/>
              <w:rPr>
                <w:lang w:val="es-PE"/>
              </w:rPr>
            </w:pPr>
            <w:r w:rsidRPr="002F4B33">
              <w:rPr>
                <w:lang w:val="es-PE"/>
              </w:rPr>
              <w:t>Los costos son referenciales, el oferente debe hacer sus propias estimaciones, no existen límites</w:t>
            </w:r>
            <w:r w:rsidR="001977DC" w:rsidRPr="002F4B33">
              <w:rPr>
                <w:lang w:val="es-PE"/>
              </w:rPr>
              <w:t xml:space="preserve"> superior</w:t>
            </w:r>
            <w:r w:rsidRPr="002F4B33">
              <w:rPr>
                <w:lang w:val="es-PE"/>
              </w:rPr>
              <w:t xml:space="preserve"> ni </w:t>
            </w:r>
            <w:r w:rsidR="001977DC" w:rsidRPr="002F4B33">
              <w:rPr>
                <w:lang w:val="es-PE"/>
              </w:rPr>
              <w:t xml:space="preserve">inferior </w:t>
            </w:r>
            <w:r w:rsidRPr="002F4B33">
              <w:rPr>
                <w:lang w:val="es-PE"/>
              </w:rPr>
              <w:t>a</w:t>
            </w:r>
            <w:r w:rsidR="001977DC" w:rsidRPr="002F4B33">
              <w:rPr>
                <w:lang w:val="es-PE"/>
              </w:rPr>
              <w:t>l monto de</w:t>
            </w:r>
            <w:r w:rsidRPr="002F4B33">
              <w:rPr>
                <w:lang w:val="es-PE"/>
              </w:rPr>
              <w:t xml:space="preserve"> las ofertas.</w:t>
            </w:r>
          </w:p>
        </w:tc>
      </w:tr>
      <w:tr w:rsidR="00C86976" w:rsidRPr="003A203F" w14:paraId="5968A90C" w14:textId="77777777" w:rsidTr="00AD4262">
        <w:trPr>
          <w:trHeight w:val="20"/>
        </w:trPr>
        <w:tc>
          <w:tcPr>
            <w:tcW w:w="1620" w:type="dxa"/>
            <w:tcBorders>
              <w:top w:val="single" w:sz="4" w:space="0" w:color="auto"/>
              <w:bottom w:val="nil"/>
            </w:tcBorders>
          </w:tcPr>
          <w:p w14:paraId="1CFF3BA9" w14:textId="0A0C3D5F"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2.1</w:t>
            </w:r>
          </w:p>
        </w:tc>
        <w:tc>
          <w:tcPr>
            <w:tcW w:w="7470" w:type="dxa"/>
            <w:tcBorders>
              <w:top w:val="single" w:sz="4" w:space="0" w:color="auto"/>
              <w:bottom w:val="nil"/>
            </w:tcBorders>
          </w:tcPr>
          <w:p w14:paraId="06A0945F" w14:textId="77777777" w:rsidR="00C86976" w:rsidRPr="002F4B33" w:rsidRDefault="000E34A1" w:rsidP="000E34A1">
            <w:pPr>
              <w:tabs>
                <w:tab w:val="right" w:pos="7272"/>
              </w:tabs>
              <w:spacing w:before="60" w:after="60" w:line="240" w:lineRule="auto"/>
              <w:jc w:val="both"/>
              <w:rPr>
                <w:rFonts w:ascii="Calibri" w:eastAsia="Times New Roman" w:hAnsi="Calibri" w:cs="Times New Roman"/>
                <w:lang w:val="es-ES"/>
              </w:rPr>
            </w:pPr>
            <w:r w:rsidRPr="002F4B33">
              <w:rPr>
                <w:rFonts w:ascii="Calibri" w:eastAsia="Times New Roman" w:hAnsi="Calibri" w:cs="Times New Roman"/>
                <w:lang w:val="es-ES"/>
              </w:rPr>
              <w:t>El Prestatario es</w:t>
            </w:r>
            <w:r w:rsidR="00C86976" w:rsidRPr="002F4B33">
              <w:rPr>
                <w:rFonts w:ascii="Calibri" w:eastAsia="Times New Roman" w:hAnsi="Calibri" w:cs="Times New Roman"/>
                <w:lang w:val="es-ES"/>
              </w:rPr>
              <w:t xml:space="preserve">: </w:t>
            </w:r>
            <w:r w:rsidR="00D30FE9" w:rsidRPr="002F4B33">
              <w:rPr>
                <w:rFonts w:ascii="Calibri" w:eastAsia="Times New Roman" w:hAnsi="Calibri" w:cs="Times New Roman"/>
                <w:i/>
                <w:lang w:val="es-ES"/>
              </w:rPr>
              <w:t>República del Perú</w:t>
            </w:r>
          </w:p>
        </w:tc>
      </w:tr>
      <w:tr w:rsidR="00C86976" w:rsidRPr="003A203F" w14:paraId="35D7A9F0" w14:textId="77777777" w:rsidTr="00AD4262">
        <w:trPr>
          <w:trHeight w:val="123"/>
        </w:trPr>
        <w:tc>
          <w:tcPr>
            <w:tcW w:w="1620" w:type="dxa"/>
            <w:tcBorders>
              <w:top w:val="single" w:sz="12" w:space="0" w:color="000000"/>
              <w:bottom w:val="single" w:sz="12" w:space="0" w:color="000000"/>
            </w:tcBorders>
          </w:tcPr>
          <w:p w14:paraId="1F2A1577" w14:textId="7369437D"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Borders>
              <w:top w:val="single" w:sz="12" w:space="0" w:color="000000"/>
              <w:bottom w:val="single" w:sz="12" w:space="0" w:color="000000"/>
            </w:tcBorders>
          </w:tcPr>
          <w:p w14:paraId="2C86437C" w14:textId="4764FE8C" w:rsidR="00C86976" w:rsidRPr="002F4B33" w:rsidRDefault="00C86976" w:rsidP="00117195">
            <w:pPr>
              <w:tabs>
                <w:tab w:val="right" w:pos="7848"/>
              </w:tabs>
              <w:spacing w:before="60" w:after="60" w:line="240" w:lineRule="auto"/>
              <w:jc w:val="both"/>
              <w:rPr>
                <w:lang w:val="es-ES"/>
              </w:rPr>
            </w:pPr>
          </w:p>
        </w:tc>
      </w:tr>
      <w:tr w:rsidR="00C86976" w:rsidRPr="003A203F" w14:paraId="65E59566" w14:textId="77777777" w:rsidTr="00AD4262">
        <w:tblPrEx>
          <w:tblBorders>
            <w:insideH w:val="single" w:sz="8" w:space="0" w:color="000000"/>
          </w:tblBorders>
        </w:tblPrEx>
        <w:trPr>
          <w:trHeight w:val="20"/>
        </w:trPr>
        <w:tc>
          <w:tcPr>
            <w:tcW w:w="1620" w:type="dxa"/>
          </w:tcPr>
          <w:p w14:paraId="2D9F3760" w14:textId="77777777"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Pr>
          <w:p w14:paraId="501C39E3" w14:textId="77777777" w:rsidR="00C86976" w:rsidRPr="002F4B33" w:rsidRDefault="00C86976" w:rsidP="000E34A1">
            <w:pPr>
              <w:spacing w:before="60" w:after="60" w:line="240" w:lineRule="auto"/>
              <w:jc w:val="center"/>
              <w:rPr>
                <w:rFonts w:ascii="Calibri" w:eastAsia="Times New Roman" w:hAnsi="Calibri" w:cs="Times New Roman"/>
                <w:b/>
                <w:bCs/>
                <w:lang w:val="es-ES"/>
              </w:rPr>
            </w:pPr>
            <w:bookmarkStart w:id="282" w:name="_Toc505659530"/>
            <w:bookmarkStart w:id="283" w:name="_Toc506185678"/>
            <w:r w:rsidRPr="002F4B33">
              <w:rPr>
                <w:rFonts w:ascii="Calibri" w:eastAsia="Times New Roman" w:hAnsi="Calibri" w:cs="Times New Roman"/>
                <w:b/>
                <w:bCs/>
                <w:lang w:val="es-ES"/>
              </w:rPr>
              <w:t>B. Conten</w:t>
            </w:r>
            <w:r w:rsidR="000E34A1" w:rsidRPr="002F4B33">
              <w:rPr>
                <w:rFonts w:ascii="Calibri" w:eastAsia="Times New Roman" w:hAnsi="Calibri" w:cs="Times New Roman"/>
                <w:b/>
                <w:bCs/>
                <w:lang w:val="es-ES"/>
              </w:rPr>
              <w:t xml:space="preserve">ido de los Documentos de Licitación </w:t>
            </w:r>
            <w:bookmarkEnd w:id="282"/>
            <w:bookmarkEnd w:id="283"/>
          </w:p>
        </w:tc>
      </w:tr>
      <w:tr w:rsidR="00C86976" w:rsidRPr="003A203F" w14:paraId="12DAEC83" w14:textId="77777777" w:rsidTr="00AD4262">
        <w:tblPrEx>
          <w:tblBorders>
            <w:insideH w:val="single" w:sz="8" w:space="0" w:color="000000"/>
          </w:tblBorders>
        </w:tblPrEx>
        <w:trPr>
          <w:trHeight w:val="20"/>
        </w:trPr>
        <w:tc>
          <w:tcPr>
            <w:tcW w:w="1620" w:type="dxa"/>
          </w:tcPr>
          <w:p w14:paraId="33A16563"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7.1</w:t>
            </w:r>
          </w:p>
        </w:tc>
        <w:tc>
          <w:tcPr>
            <w:tcW w:w="7470" w:type="dxa"/>
          </w:tcPr>
          <w:p w14:paraId="51BB600E" w14:textId="77777777" w:rsidR="000E34A1" w:rsidRPr="002F4B33" w:rsidRDefault="000E34A1" w:rsidP="000E34A1">
            <w:pPr>
              <w:keepNext/>
              <w:keepLines/>
              <w:spacing w:before="120" w:after="120"/>
              <w:jc w:val="both"/>
              <w:rPr>
                <w:lang w:val="es-ES"/>
              </w:rPr>
            </w:pPr>
            <w:r w:rsidRPr="002F4B33">
              <w:rPr>
                <w:lang w:val="es-ES"/>
              </w:rPr>
              <w:t xml:space="preserve">Para </w:t>
            </w:r>
            <w:r w:rsidRPr="002F4B33">
              <w:rPr>
                <w:b/>
                <w:u w:val="single"/>
                <w:lang w:val="es-ES"/>
              </w:rPr>
              <w:t>aclaraciones</w:t>
            </w:r>
            <w:r w:rsidRPr="002F4B33">
              <w:rPr>
                <w:u w:val="single"/>
                <w:lang w:val="es-ES"/>
              </w:rPr>
              <w:t xml:space="preserve"> </w:t>
            </w:r>
            <w:r w:rsidRPr="002F4B33">
              <w:rPr>
                <w:b/>
                <w:u w:val="single"/>
                <w:lang w:val="es-ES"/>
              </w:rPr>
              <w:t>de las ofertas</w:t>
            </w:r>
            <w:r w:rsidRPr="002F4B33">
              <w:rPr>
                <w:b/>
                <w:lang w:val="es-ES"/>
              </w:rPr>
              <w:t xml:space="preserve">, </w:t>
            </w:r>
            <w:r w:rsidRPr="002F4B33">
              <w:rPr>
                <w:lang w:val="es-ES"/>
              </w:rPr>
              <w:t xml:space="preserve">solamente, la dirección del Comprador es: </w:t>
            </w:r>
          </w:p>
          <w:p w14:paraId="2FA57BB5" w14:textId="77777777" w:rsidR="00FA7B1A" w:rsidRDefault="000E34A1" w:rsidP="000E34A1">
            <w:pPr>
              <w:keepNext/>
              <w:keepLines/>
              <w:spacing w:before="120" w:after="120"/>
              <w:jc w:val="both"/>
              <w:rPr>
                <w:lang w:val="es-ES"/>
              </w:rPr>
            </w:pPr>
            <w:r w:rsidRPr="002F4B33">
              <w:rPr>
                <w:lang w:val="es-ES"/>
              </w:rPr>
              <w:t>Atención:</w:t>
            </w:r>
            <w:r w:rsidR="00203459" w:rsidRPr="002F4B33">
              <w:rPr>
                <w:lang w:val="es-ES"/>
              </w:rPr>
              <w:t xml:space="preserve"> </w:t>
            </w:r>
            <w:r w:rsidR="00FA7B1A">
              <w:rPr>
                <w:lang w:val="es-ES"/>
              </w:rPr>
              <w:t>Esther del Pilar Bellido Sánchez</w:t>
            </w:r>
          </w:p>
          <w:p w14:paraId="492080B1" w14:textId="77777777" w:rsidR="00FA7B1A" w:rsidRDefault="000E34A1" w:rsidP="000E34A1">
            <w:pPr>
              <w:keepNext/>
              <w:keepLines/>
              <w:spacing w:before="120" w:after="120"/>
              <w:jc w:val="both"/>
              <w:rPr>
                <w:lang w:val="es-ES"/>
              </w:rPr>
            </w:pPr>
            <w:r w:rsidRPr="002F4B33">
              <w:rPr>
                <w:lang w:val="es-ES"/>
              </w:rPr>
              <w:t xml:space="preserve">Dirección: </w:t>
            </w:r>
            <w:r w:rsidR="00203459" w:rsidRPr="002F4B33">
              <w:rPr>
                <w:lang w:val="es-ES"/>
              </w:rPr>
              <w:t xml:space="preserve">Calle </w:t>
            </w:r>
            <w:r w:rsidR="00FA7B1A">
              <w:rPr>
                <w:lang w:val="es-ES"/>
              </w:rPr>
              <w:t>Manuel Gonzales Olaechea 435 San Isidro</w:t>
            </w:r>
          </w:p>
          <w:p w14:paraId="68F13EA6" w14:textId="77777777" w:rsidR="00203459" w:rsidRPr="002F4B33" w:rsidRDefault="000E34A1" w:rsidP="000E34A1">
            <w:pPr>
              <w:pStyle w:val="Outline"/>
              <w:keepNext/>
              <w:keepLines/>
              <w:numPr>
                <w:ilvl w:val="0"/>
                <w:numId w:val="0"/>
              </w:numPr>
              <w:spacing w:before="120" w:after="120"/>
              <w:jc w:val="both"/>
              <w:rPr>
                <w:rFonts w:asciiTheme="minorHAnsi" w:hAnsiTheme="minorHAnsi"/>
                <w:kern w:val="0"/>
                <w:sz w:val="22"/>
                <w:szCs w:val="22"/>
                <w:lang w:val="pt-BR"/>
              </w:rPr>
            </w:pPr>
            <w:r w:rsidRPr="002F4B33">
              <w:rPr>
                <w:rFonts w:asciiTheme="minorHAnsi" w:hAnsiTheme="minorHAnsi"/>
                <w:kern w:val="0"/>
                <w:sz w:val="22"/>
                <w:szCs w:val="22"/>
                <w:lang w:val="pt-BR"/>
              </w:rPr>
              <w:lastRenderedPageBreak/>
              <w:t xml:space="preserve">País: </w:t>
            </w:r>
            <w:r w:rsidR="00203459" w:rsidRPr="002F4B33">
              <w:rPr>
                <w:rFonts w:asciiTheme="minorHAnsi" w:hAnsiTheme="minorHAnsi"/>
                <w:kern w:val="0"/>
                <w:sz w:val="22"/>
                <w:szCs w:val="22"/>
                <w:lang w:val="pt-BR"/>
              </w:rPr>
              <w:t>Perú</w:t>
            </w:r>
          </w:p>
          <w:p w14:paraId="3C311965" w14:textId="79A42ABD" w:rsidR="00FA7B1A" w:rsidRDefault="009E30D2" w:rsidP="009252F4">
            <w:pPr>
              <w:pStyle w:val="Outline"/>
              <w:keepNext/>
              <w:keepLines/>
              <w:numPr>
                <w:ilvl w:val="0"/>
                <w:numId w:val="0"/>
              </w:numPr>
              <w:spacing w:before="120" w:after="120"/>
              <w:jc w:val="both"/>
              <w:rPr>
                <w:rFonts w:asciiTheme="minorHAnsi" w:hAnsiTheme="minorHAnsi"/>
                <w:kern w:val="0"/>
                <w:sz w:val="22"/>
                <w:szCs w:val="22"/>
                <w:lang w:val="pt-BR"/>
              </w:rPr>
            </w:pPr>
            <w:r w:rsidRPr="002F4B33">
              <w:rPr>
                <w:rFonts w:asciiTheme="minorHAnsi" w:hAnsiTheme="minorHAnsi"/>
                <w:kern w:val="0"/>
                <w:sz w:val="22"/>
                <w:szCs w:val="22"/>
                <w:lang w:val="pt-BR"/>
              </w:rPr>
              <w:t xml:space="preserve">Teléfono: </w:t>
            </w:r>
            <w:r w:rsidR="00FA7B1A">
              <w:rPr>
                <w:rFonts w:asciiTheme="minorHAnsi" w:hAnsiTheme="minorHAnsi"/>
                <w:kern w:val="0"/>
                <w:sz w:val="22"/>
                <w:szCs w:val="22"/>
                <w:lang w:val="pt-BR"/>
              </w:rPr>
              <w:t>640 4420, anexo 212</w:t>
            </w:r>
          </w:p>
          <w:p w14:paraId="148D7C01" w14:textId="78396509" w:rsidR="00C86976" w:rsidRPr="002F4B33" w:rsidRDefault="000E34A1" w:rsidP="00FA7B1A">
            <w:pPr>
              <w:tabs>
                <w:tab w:val="right" w:pos="7254"/>
              </w:tabs>
              <w:spacing w:before="60" w:after="60" w:line="480" w:lineRule="auto"/>
              <w:jc w:val="both"/>
              <w:rPr>
                <w:lang w:val="es-ES"/>
              </w:rPr>
            </w:pPr>
            <w:r w:rsidRPr="002F4B33">
              <w:rPr>
                <w:lang w:val="es-ES"/>
              </w:rPr>
              <w:t>Dirección de correo electrónico:</w:t>
            </w:r>
            <w:r w:rsidR="00231CD4" w:rsidRPr="002F4B33">
              <w:rPr>
                <w:lang w:val="es-ES"/>
              </w:rPr>
              <w:t xml:space="preserve"> </w:t>
            </w:r>
            <w:r w:rsidR="00FA7B1A">
              <w:rPr>
                <w:lang w:val="es-ES"/>
              </w:rPr>
              <w:t>ebellido</w:t>
            </w:r>
            <w:r w:rsidR="00EB2E4C" w:rsidRPr="002F4B33">
              <w:rPr>
                <w:lang w:val="es-ES"/>
              </w:rPr>
              <w:t>@</w:t>
            </w:r>
            <w:r w:rsidR="00FA7B1A">
              <w:rPr>
                <w:lang w:val="es-ES"/>
              </w:rPr>
              <w:t>innovateperu.gob.pe</w:t>
            </w:r>
            <w:r w:rsidR="00EB2E4C" w:rsidRPr="002F4B33">
              <w:rPr>
                <w:lang w:val="es-ES"/>
              </w:rPr>
              <w:t xml:space="preserve"> </w:t>
            </w:r>
          </w:p>
        </w:tc>
      </w:tr>
      <w:tr w:rsidR="00C86976" w:rsidRPr="003A203F" w14:paraId="61C092FE" w14:textId="77777777" w:rsidTr="00AD4262">
        <w:tblPrEx>
          <w:tblBorders>
            <w:insideH w:val="single" w:sz="8" w:space="0" w:color="000000"/>
          </w:tblBorders>
        </w:tblPrEx>
        <w:trPr>
          <w:trHeight w:val="20"/>
        </w:trPr>
        <w:tc>
          <w:tcPr>
            <w:tcW w:w="1620" w:type="dxa"/>
          </w:tcPr>
          <w:p w14:paraId="73B00F44" w14:textId="42A80265"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Pr>
          <w:p w14:paraId="44468DF4" w14:textId="77777777" w:rsidR="00C86976" w:rsidRPr="002F4B33" w:rsidRDefault="00C86976" w:rsidP="000E34A1">
            <w:pPr>
              <w:spacing w:before="60" w:after="60" w:line="240" w:lineRule="auto"/>
              <w:jc w:val="center"/>
              <w:rPr>
                <w:rFonts w:ascii="Calibri" w:eastAsia="Times New Roman" w:hAnsi="Calibri" w:cs="Times New Roman"/>
                <w:b/>
                <w:bCs/>
                <w:lang w:val="es-ES"/>
              </w:rPr>
            </w:pPr>
            <w:bookmarkStart w:id="284" w:name="_Toc505659531"/>
            <w:bookmarkStart w:id="285" w:name="_Toc506185679"/>
            <w:r w:rsidRPr="002F4B33">
              <w:rPr>
                <w:rFonts w:ascii="Calibri" w:eastAsia="Times New Roman" w:hAnsi="Calibri" w:cs="Times New Roman"/>
                <w:b/>
                <w:bCs/>
                <w:lang w:val="es-ES"/>
              </w:rPr>
              <w:t>C. Prepara</w:t>
            </w:r>
            <w:r w:rsidR="000E34A1" w:rsidRPr="002F4B33">
              <w:rPr>
                <w:rFonts w:ascii="Calibri" w:eastAsia="Times New Roman" w:hAnsi="Calibri" w:cs="Times New Roman"/>
                <w:b/>
                <w:bCs/>
                <w:lang w:val="es-ES"/>
              </w:rPr>
              <w:t xml:space="preserve">ción de las Ofertas </w:t>
            </w:r>
            <w:bookmarkEnd w:id="284"/>
            <w:bookmarkEnd w:id="285"/>
          </w:p>
        </w:tc>
      </w:tr>
      <w:tr w:rsidR="00C86976" w:rsidRPr="003A203F" w14:paraId="6B749864" w14:textId="77777777" w:rsidTr="00AD4262">
        <w:tblPrEx>
          <w:tblBorders>
            <w:insideH w:val="single" w:sz="8" w:space="0" w:color="000000"/>
          </w:tblBorders>
        </w:tblPrEx>
        <w:trPr>
          <w:trHeight w:val="20"/>
        </w:trPr>
        <w:tc>
          <w:tcPr>
            <w:tcW w:w="1620" w:type="dxa"/>
          </w:tcPr>
          <w:p w14:paraId="33D413CF"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10.1</w:t>
            </w:r>
          </w:p>
        </w:tc>
        <w:tc>
          <w:tcPr>
            <w:tcW w:w="7470" w:type="dxa"/>
          </w:tcPr>
          <w:p w14:paraId="6A08B780" w14:textId="77777777" w:rsidR="00C86976" w:rsidRPr="002F4B33" w:rsidRDefault="000E34A1" w:rsidP="001D5047">
            <w:pPr>
              <w:tabs>
                <w:tab w:val="right" w:pos="7254"/>
              </w:tabs>
              <w:spacing w:before="60" w:after="60" w:line="240" w:lineRule="auto"/>
              <w:jc w:val="both"/>
              <w:rPr>
                <w:rFonts w:ascii="Calibri" w:eastAsia="Times New Roman" w:hAnsi="Calibri" w:cs="Times New Roman"/>
                <w:color w:val="0070C0"/>
                <w:lang w:val="es-ES"/>
              </w:rPr>
            </w:pPr>
            <w:r w:rsidRPr="002F4B33">
              <w:rPr>
                <w:lang w:val="es-ES"/>
              </w:rPr>
              <w:t>El idioma en que se debe presentar la oferta es:</w:t>
            </w:r>
            <w:r w:rsidR="001D5047" w:rsidRPr="002F4B33">
              <w:rPr>
                <w:lang w:val="es-ES"/>
              </w:rPr>
              <w:t xml:space="preserve"> Español </w:t>
            </w:r>
          </w:p>
        </w:tc>
      </w:tr>
      <w:tr w:rsidR="00C86976" w:rsidRPr="003A203F" w14:paraId="59797949" w14:textId="77777777" w:rsidTr="00AD4262">
        <w:tblPrEx>
          <w:tblBorders>
            <w:insideH w:val="single" w:sz="8" w:space="0" w:color="000000"/>
          </w:tblBorders>
        </w:tblPrEx>
        <w:trPr>
          <w:trHeight w:val="20"/>
        </w:trPr>
        <w:tc>
          <w:tcPr>
            <w:tcW w:w="1620" w:type="dxa"/>
          </w:tcPr>
          <w:p w14:paraId="73072DEF"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11.1 (h)</w:t>
            </w:r>
          </w:p>
        </w:tc>
        <w:tc>
          <w:tcPr>
            <w:tcW w:w="7470" w:type="dxa"/>
          </w:tcPr>
          <w:p w14:paraId="757A2288" w14:textId="77777777" w:rsidR="000B7483" w:rsidRPr="002F4B33" w:rsidRDefault="000E34A1" w:rsidP="000E34A1">
            <w:pPr>
              <w:tabs>
                <w:tab w:val="right" w:pos="7254"/>
              </w:tabs>
              <w:spacing w:before="60" w:after="60" w:line="240" w:lineRule="auto"/>
              <w:jc w:val="both"/>
              <w:rPr>
                <w:lang w:val="es-ES"/>
              </w:rPr>
            </w:pPr>
            <w:r w:rsidRPr="002F4B33">
              <w:rPr>
                <w:lang w:val="es-ES"/>
              </w:rPr>
              <w:t>Los Oferente</w:t>
            </w:r>
            <w:r w:rsidR="00391719" w:rsidRPr="002F4B33">
              <w:rPr>
                <w:lang w:val="es-ES"/>
              </w:rPr>
              <w:t>s</w:t>
            </w:r>
            <w:r w:rsidRPr="002F4B33">
              <w:rPr>
                <w:lang w:val="es-ES"/>
              </w:rPr>
              <w:t xml:space="preserve"> deberán presentar los siguientes documentos adicionales con su oferta: </w:t>
            </w:r>
          </w:p>
          <w:p w14:paraId="7D9E4904" w14:textId="77777777" w:rsidR="00FA7B1A" w:rsidRPr="000B7483" w:rsidRDefault="00FA7B1A" w:rsidP="00FA7B1A">
            <w:pPr>
              <w:numPr>
                <w:ilvl w:val="0"/>
                <w:numId w:val="155"/>
              </w:numPr>
              <w:tabs>
                <w:tab w:val="clear" w:pos="1929"/>
                <w:tab w:val="num" w:pos="540"/>
              </w:tabs>
              <w:spacing w:after="0" w:line="240" w:lineRule="auto"/>
              <w:ind w:left="540" w:hanging="540"/>
              <w:jc w:val="both"/>
              <w:rPr>
                <w:lang w:val="es-PE"/>
              </w:rPr>
            </w:pPr>
            <w:r w:rsidRPr="000B7483">
              <w:rPr>
                <w:lang w:val="es-PE"/>
              </w:rPr>
              <w:t>Copia de la Ficha Registral o copia del Acta de Constitución de la Empresa</w:t>
            </w:r>
          </w:p>
          <w:p w14:paraId="3C641D75" w14:textId="77777777" w:rsidR="00FA7B1A" w:rsidRPr="000B7483" w:rsidRDefault="00FA7B1A" w:rsidP="00FA7B1A">
            <w:pPr>
              <w:numPr>
                <w:ilvl w:val="0"/>
                <w:numId w:val="155"/>
              </w:numPr>
              <w:tabs>
                <w:tab w:val="clear" w:pos="1929"/>
                <w:tab w:val="num" w:pos="540"/>
              </w:tabs>
              <w:spacing w:after="0" w:line="240" w:lineRule="auto"/>
              <w:ind w:left="540" w:hanging="540"/>
              <w:jc w:val="both"/>
              <w:rPr>
                <w:lang w:val="es-PE"/>
              </w:rPr>
            </w:pPr>
            <w:r w:rsidRPr="000B7483">
              <w:rPr>
                <w:lang w:val="es-PE"/>
              </w:rPr>
              <w:t>Copia del documento de identidad de la persona que cuente con los poderes legales necesarios para firmar la oferta</w:t>
            </w:r>
          </w:p>
          <w:p w14:paraId="67CAE6D8" w14:textId="77777777" w:rsidR="00FA7B1A" w:rsidRPr="000B7483" w:rsidRDefault="00FA7B1A" w:rsidP="00FA7B1A">
            <w:pPr>
              <w:numPr>
                <w:ilvl w:val="0"/>
                <w:numId w:val="155"/>
              </w:numPr>
              <w:tabs>
                <w:tab w:val="clear" w:pos="1929"/>
                <w:tab w:val="num" w:pos="540"/>
              </w:tabs>
              <w:spacing w:after="0" w:line="240" w:lineRule="auto"/>
              <w:ind w:left="540" w:hanging="540"/>
              <w:jc w:val="both"/>
              <w:rPr>
                <w:lang w:val="es-PE"/>
              </w:rPr>
            </w:pPr>
            <w:r w:rsidRPr="000B7483">
              <w:rPr>
                <w:lang w:val="es-PE"/>
              </w:rPr>
              <w:t>Carta de intención de conformar consorcio o asociación, de ser el caso.</w:t>
            </w:r>
          </w:p>
          <w:p w14:paraId="6E06E866" w14:textId="77777777" w:rsidR="00FA7B1A" w:rsidRDefault="00FA7B1A" w:rsidP="00FA7B1A">
            <w:pPr>
              <w:numPr>
                <w:ilvl w:val="0"/>
                <w:numId w:val="155"/>
              </w:numPr>
              <w:tabs>
                <w:tab w:val="clear" w:pos="1929"/>
                <w:tab w:val="num" w:pos="540"/>
              </w:tabs>
              <w:spacing w:after="0" w:line="240" w:lineRule="auto"/>
              <w:ind w:left="540" w:hanging="540"/>
              <w:jc w:val="both"/>
              <w:rPr>
                <w:lang w:val="es-PE"/>
              </w:rPr>
            </w:pPr>
            <w:r w:rsidRPr="000B7483">
              <w:rPr>
                <w:lang w:val="es-PE"/>
              </w:rPr>
              <w:t xml:space="preserve">Declaración jurada del oferente donde certifique que cuenta con el personal autorizado  y se compromete y garantiza la disponibilidad de Atención, Soporte Técnico y Mantenimiento Correctivo en el lugar de destino y a cualquiera de los bienes, durante el período de la garantía, sin ningún costo adicional para el Contratante, en un plazo no mayor de </w:t>
            </w:r>
            <w:r>
              <w:rPr>
                <w:lang w:val="es-PE"/>
              </w:rPr>
              <w:t xml:space="preserve">veinte </w:t>
            </w:r>
            <w:r w:rsidRPr="000B7483">
              <w:rPr>
                <w:lang w:val="es-PE"/>
              </w:rPr>
              <w:t>(</w:t>
            </w:r>
            <w:r>
              <w:rPr>
                <w:lang w:val="es-PE"/>
              </w:rPr>
              <w:t>20</w:t>
            </w:r>
            <w:r w:rsidRPr="000B7483">
              <w:rPr>
                <w:lang w:val="es-PE"/>
              </w:rPr>
              <w:t>) días hábiles.</w:t>
            </w:r>
          </w:p>
          <w:p w14:paraId="1A0E7B88" w14:textId="77777777" w:rsidR="00FA7B1A" w:rsidRDefault="00FA7B1A" w:rsidP="00FA7B1A">
            <w:pPr>
              <w:numPr>
                <w:ilvl w:val="0"/>
                <w:numId w:val="155"/>
              </w:numPr>
              <w:tabs>
                <w:tab w:val="clear" w:pos="1929"/>
                <w:tab w:val="num" w:pos="540"/>
              </w:tabs>
              <w:spacing w:after="0" w:line="240" w:lineRule="auto"/>
              <w:ind w:left="540" w:hanging="540"/>
              <w:jc w:val="both"/>
              <w:rPr>
                <w:lang w:val="es-PE"/>
              </w:rPr>
            </w:pPr>
            <w:r w:rsidRPr="002B4CB5">
              <w:rPr>
                <w:bCs/>
                <w:lang w:val="es-PE"/>
              </w:rPr>
              <w:t>Declaración Jurada donde se compromete a contar con el stock permanente de partes, repuestos e insumos durante el periodo de garantía y que reemplazará o reparará, en el lugar de entrega de las unidades que resulten defectuosas, siempre que no se deba a una utilización indebida.</w:t>
            </w:r>
          </w:p>
          <w:p w14:paraId="343467A8" w14:textId="38A5C83B" w:rsidR="00C86976" w:rsidRPr="002F4B33" w:rsidRDefault="00FA7B1A" w:rsidP="00FA7B1A">
            <w:pPr>
              <w:spacing w:after="0" w:line="240" w:lineRule="auto"/>
              <w:ind w:left="540"/>
              <w:jc w:val="both"/>
              <w:rPr>
                <w:lang w:val="es-PE"/>
              </w:rPr>
            </w:pPr>
            <w:r w:rsidRPr="00F339BD">
              <w:rPr>
                <w:lang w:val="es-PE"/>
              </w:rPr>
              <w:t>Declaración Jurada, e</w:t>
            </w:r>
            <w:r w:rsidRPr="00F339BD">
              <w:rPr>
                <w:lang w:val="es-ES"/>
              </w:rPr>
              <w:t>n el caso de que un Oferente que no está establecido comercialmente en el país del Comprador, el Oferente está o estará (si se le adjudica el Contrato) representado por un Agente en el país del Comprador equipado y con capacidad para cumplir con las obligaciones de mantenimiento, reparaciones y almacenamiento de repuestos, estipuladas en las Condiciones del Contrato y/o las Especificaciones Técnicas.</w:t>
            </w:r>
          </w:p>
        </w:tc>
      </w:tr>
      <w:tr w:rsidR="00C86976" w:rsidRPr="003A203F" w14:paraId="0BD2B108" w14:textId="77777777" w:rsidTr="00AD4262">
        <w:tblPrEx>
          <w:tblBorders>
            <w:insideH w:val="single" w:sz="8" w:space="0" w:color="000000"/>
          </w:tblBorders>
        </w:tblPrEx>
        <w:trPr>
          <w:trHeight w:val="20"/>
        </w:trPr>
        <w:tc>
          <w:tcPr>
            <w:tcW w:w="1620" w:type="dxa"/>
          </w:tcPr>
          <w:p w14:paraId="242EDCE2" w14:textId="3486A80A"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13.1</w:t>
            </w:r>
          </w:p>
        </w:tc>
        <w:tc>
          <w:tcPr>
            <w:tcW w:w="7470" w:type="dxa"/>
          </w:tcPr>
          <w:p w14:paraId="34DC8B24" w14:textId="77777777" w:rsidR="00C86976" w:rsidRPr="002F4B33" w:rsidRDefault="00AA5899" w:rsidP="00410659">
            <w:pPr>
              <w:spacing w:before="120" w:after="120"/>
              <w:jc w:val="both"/>
              <w:rPr>
                <w:rFonts w:ascii="Calibri" w:eastAsia="Times New Roman" w:hAnsi="Calibri" w:cs="Times New Roman"/>
                <w:spacing w:val="-4"/>
                <w:lang w:val="es-ES"/>
              </w:rPr>
            </w:pPr>
            <w:r w:rsidRPr="002F4B33">
              <w:rPr>
                <w:lang w:val="es-ES"/>
              </w:rPr>
              <w:t>No se</w:t>
            </w:r>
            <w:r w:rsidRPr="002F4B33">
              <w:rPr>
                <w:i/>
                <w:lang w:val="es-ES"/>
              </w:rPr>
              <w:t xml:space="preserve"> </w:t>
            </w:r>
            <w:r w:rsidR="000E34A1" w:rsidRPr="002F4B33">
              <w:rPr>
                <w:lang w:val="es-ES"/>
              </w:rPr>
              <w:t>considerarán ofertas alternativas.</w:t>
            </w:r>
          </w:p>
        </w:tc>
      </w:tr>
      <w:tr w:rsidR="00C86976" w:rsidRPr="002F4B33" w14:paraId="0B15A651" w14:textId="77777777" w:rsidTr="00AD4262">
        <w:tblPrEx>
          <w:tblBorders>
            <w:insideH w:val="single" w:sz="8" w:space="0" w:color="000000"/>
          </w:tblBorders>
        </w:tblPrEx>
        <w:trPr>
          <w:trHeight w:val="20"/>
        </w:trPr>
        <w:tc>
          <w:tcPr>
            <w:tcW w:w="1620" w:type="dxa"/>
          </w:tcPr>
          <w:p w14:paraId="2CDE484A"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14.5</w:t>
            </w:r>
          </w:p>
        </w:tc>
        <w:tc>
          <w:tcPr>
            <w:tcW w:w="7470" w:type="dxa"/>
          </w:tcPr>
          <w:p w14:paraId="66880431" w14:textId="397D4CBA" w:rsidR="00C86976" w:rsidRPr="002F4B33" w:rsidRDefault="00C472B7" w:rsidP="00410659">
            <w:pPr>
              <w:tabs>
                <w:tab w:val="right" w:pos="7254"/>
              </w:tabs>
              <w:spacing w:before="60" w:after="60" w:line="240" w:lineRule="auto"/>
              <w:jc w:val="both"/>
              <w:rPr>
                <w:rFonts w:ascii="Calibri" w:eastAsia="Times New Roman" w:hAnsi="Calibri" w:cs="Times New Roman"/>
                <w:lang w:val="es-ES"/>
              </w:rPr>
            </w:pPr>
            <w:r w:rsidRPr="002F4B33">
              <w:rPr>
                <w:lang w:val="es-ES_tradnl"/>
              </w:rPr>
              <w:t>El vendedor corre por los gastos de coste y flete hasta el destino final, incluyendo cargos portuarios y de entrega en el lugar de destino. Por tanto, e</w:t>
            </w:r>
            <w:r w:rsidRPr="002F4B33">
              <w:rPr>
                <w:iCs/>
                <w:lang w:val="es-CO"/>
              </w:rPr>
              <w:t xml:space="preserve">l Incoterm a utilizar para el presente proceso es el </w:t>
            </w:r>
            <w:r w:rsidRPr="002F4B33">
              <w:rPr>
                <w:lang w:val="es-ES_tradnl"/>
              </w:rPr>
              <w:t>DDP</w:t>
            </w:r>
            <w:r w:rsidRPr="002F4B33">
              <w:rPr>
                <w:b/>
                <w:i/>
                <w:lang w:val="es-ES_tradnl"/>
              </w:rPr>
              <w:t>.</w:t>
            </w:r>
            <w:r w:rsidRPr="002F4B33">
              <w:rPr>
                <w:lang w:val="es-CO"/>
              </w:rPr>
              <w:t xml:space="preserve"> La edición de Incoterms es: 2010</w:t>
            </w:r>
          </w:p>
        </w:tc>
      </w:tr>
      <w:tr w:rsidR="00C86976" w:rsidRPr="003A203F" w14:paraId="2B8290B6" w14:textId="77777777" w:rsidTr="00D902A7">
        <w:tblPrEx>
          <w:tblBorders>
            <w:insideH w:val="single" w:sz="8" w:space="0" w:color="000000"/>
          </w:tblBorders>
        </w:tblPrEx>
        <w:trPr>
          <w:trHeight w:val="694"/>
        </w:trPr>
        <w:tc>
          <w:tcPr>
            <w:tcW w:w="1620" w:type="dxa"/>
          </w:tcPr>
          <w:p w14:paraId="589A3516" w14:textId="6A4B8120" w:rsidR="00C86976" w:rsidRPr="002F4B33" w:rsidRDefault="00B517B8" w:rsidP="00C86976">
            <w:pPr>
              <w:spacing w:before="60" w:after="60" w:line="240" w:lineRule="auto"/>
              <w:rPr>
                <w:rFonts w:ascii="Calibri" w:eastAsia="Times New Roman" w:hAnsi="Calibri" w:cs="Times New Roman"/>
                <w:b/>
                <w:bCs/>
              </w:rPr>
            </w:pPr>
            <w:r w:rsidRPr="002F4B33">
              <w:rPr>
                <w:rFonts w:ascii="Calibri" w:eastAsia="Times New Roman" w:hAnsi="Calibri" w:cs="Times New Roman"/>
                <w:b/>
                <w:bCs/>
              </w:rPr>
              <w:t>IAO</w:t>
            </w:r>
            <w:r w:rsidR="00C86976" w:rsidRPr="002F4B33">
              <w:rPr>
                <w:rFonts w:ascii="Calibri" w:eastAsia="Times New Roman" w:hAnsi="Calibri" w:cs="Times New Roman"/>
                <w:b/>
                <w:bCs/>
              </w:rPr>
              <w:t xml:space="preserve"> </w:t>
            </w:r>
            <w:r w:rsidR="005E0D8D" w:rsidRPr="002F4B33">
              <w:rPr>
                <w:rFonts w:ascii="Calibri" w:eastAsia="Times New Roman" w:hAnsi="Calibri" w:cs="Times New Roman"/>
                <w:b/>
                <w:bCs/>
              </w:rPr>
              <w:t xml:space="preserve">14.6 </w:t>
            </w:r>
          </w:p>
        </w:tc>
        <w:tc>
          <w:tcPr>
            <w:tcW w:w="7470" w:type="dxa"/>
          </w:tcPr>
          <w:p w14:paraId="48DEEEF9" w14:textId="0E61A6BF" w:rsidR="00C86976" w:rsidRPr="002F4B33" w:rsidRDefault="005E0D8D" w:rsidP="00D902A7">
            <w:pPr>
              <w:tabs>
                <w:tab w:val="right" w:pos="7254"/>
              </w:tabs>
              <w:spacing w:before="60" w:after="60" w:line="240" w:lineRule="auto"/>
              <w:jc w:val="both"/>
              <w:rPr>
                <w:lang w:val="es-ES"/>
              </w:rPr>
            </w:pPr>
            <w:r w:rsidRPr="002F4B33">
              <w:rPr>
                <w:lang w:val="es-ES"/>
              </w:rPr>
              <w:t>Las ofertas presentadas deberán corresponder al 100% de los ítems que co</w:t>
            </w:r>
            <w:r w:rsidR="00D902A7" w:rsidRPr="002F4B33">
              <w:rPr>
                <w:lang w:val="es-ES"/>
              </w:rPr>
              <w:t>n</w:t>
            </w:r>
            <w:r w:rsidRPr="002F4B33">
              <w:rPr>
                <w:lang w:val="es-ES"/>
              </w:rPr>
              <w:t>forman el lote único.</w:t>
            </w:r>
          </w:p>
        </w:tc>
      </w:tr>
      <w:tr w:rsidR="00C86976" w:rsidRPr="003A203F" w14:paraId="64724F8A" w14:textId="77777777" w:rsidTr="00AD4262">
        <w:tblPrEx>
          <w:tblBorders>
            <w:insideH w:val="single" w:sz="8" w:space="0" w:color="000000"/>
          </w:tblBorders>
          <w:tblCellMar>
            <w:left w:w="103" w:type="dxa"/>
            <w:right w:w="103" w:type="dxa"/>
          </w:tblCellMar>
        </w:tblPrEx>
        <w:trPr>
          <w:trHeight w:val="20"/>
        </w:trPr>
        <w:tc>
          <w:tcPr>
            <w:tcW w:w="1620" w:type="dxa"/>
          </w:tcPr>
          <w:p w14:paraId="2148C3FF"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14.7</w:t>
            </w:r>
          </w:p>
        </w:tc>
        <w:tc>
          <w:tcPr>
            <w:tcW w:w="7470" w:type="dxa"/>
          </w:tcPr>
          <w:p w14:paraId="7F93CED2" w14:textId="13ACDC12" w:rsidR="00C86976" w:rsidRPr="002F4B33" w:rsidRDefault="000E34A1" w:rsidP="00641A8F">
            <w:pPr>
              <w:tabs>
                <w:tab w:val="right" w:pos="7254"/>
              </w:tabs>
              <w:spacing w:before="60" w:after="60" w:line="240" w:lineRule="auto"/>
              <w:jc w:val="both"/>
              <w:rPr>
                <w:rFonts w:ascii="Calibri" w:eastAsia="Times New Roman" w:hAnsi="Calibri" w:cs="Times New Roman"/>
                <w:lang w:val="es-ES"/>
              </w:rPr>
            </w:pPr>
            <w:r w:rsidRPr="002F4B33">
              <w:rPr>
                <w:lang w:val="es-ES"/>
              </w:rPr>
              <w:t xml:space="preserve">Los precios cotizados por el Oferente </w:t>
            </w:r>
            <w:r w:rsidR="00641A8F" w:rsidRPr="002F4B33">
              <w:rPr>
                <w:i/>
                <w:lang w:val="es-ES"/>
              </w:rPr>
              <w:t>no serán</w:t>
            </w:r>
            <w:r w:rsidR="00641A8F" w:rsidRPr="002F4B33">
              <w:rPr>
                <w:lang w:val="es-ES"/>
              </w:rPr>
              <w:t xml:space="preserve"> </w:t>
            </w:r>
            <w:r w:rsidRPr="002F4B33">
              <w:rPr>
                <w:lang w:val="es-ES"/>
              </w:rPr>
              <w:t xml:space="preserve">ajustables. </w:t>
            </w:r>
          </w:p>
        </w:tc>
      </w:tr>
      <w:tr w:rsidR="00C86976" w:rsidRPr="003A203F" w14:paraId="5E132CEF" w14:textId="77777777" w:rsidTr="00AD4262">
        <w:tblPrEx>
          <w:tblBorders>
            <w:insideH w:val="single" w:sz="8" w:space="0" w:color="000000"/>
          </w:tblBorders>
          <w:tblCellMar>
            <w:left w:w="103" w:type="dxa"/>
            <w:right w:w="103" w:type="dxa"/>
          </w:tblCellMar>
        </w:tblPrEx>
        <w:trPr>
          <w:trHeight w:val="20"/>
        </w:trPr>
        <w:tc>
          <w:tcPr>
            <w:tcW w:w="1620" w:type="dxa"/>
          </w:tcPr>
          <w:p w14:paraId="106247B6"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14.8</w:t>
            </w:r>
          </w:p>
        </w:tc>
        <w:tc>
          <w:tcPr>
            <w:tcW w:w="7470" w:type="dxa"/>
          </w:tcPr>
          <w:p w14:paraId="500800CA" w14:textId="509A923A" w:rsidR="00C86976" w:rsidRPr="002F4B33" w:rsidRDefault="005E0D8D" w:rsidP="002C78B9">
            <w:pPr>
              <w:spacing w:before="120" w:after="120"/>
              <w:jc w:val="both"/>
              <w:rPr>
                <w:lang w:val="es-ES"/>
              </w:rPr>
            </w:pPr>
            <w:r w:rsidRPr="002F4B33">
              <w:rPr>
                <w:lang w:val="es-ES"/>
              </w:rPr>
              <w:t>El destino final es: Calle Huandoy, Manzana A, Lote 7, Buenos Aires Etapa 1 (a media cuadra de la Sub Región Pacífico), distrito de Nuevo Chimbote, Provincia de Santa, Departamento de Ancash.</w:t>
            </w:r>
          </w:p>
        </w:tc>
      </w:tr>
      <w:tr w:rsidR="00C86976" w:rsidRPr="003A203F" w14:paraId="6079B4D1" w14:textId="77777777" w:rsidTr="00AD4262">
        <w:tblPrEx>
          <w:tblBorders>
            <w:insideH w:val="single" w:sz="8" w:space="0" w:color="000000"/>
          </w:tblBorders>
          <w:tblCellMar>
            <w:left w:w="103" w:type="dxa"/>
            <w:right w:w="103" w:type="dxa"/>
          </w:tblCellMar>
        </w:tblPrEx>
        <w:trPr>
          <w:trHeight w:val="20"/>
        </w:trPr>
        <w:tc>
          <w:tcPr>
            <w:tcW w:w="1620" w:type="dxa"/>
          </w:tcPr>
          <w:p w14:paraId="20AFA7B7"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15.1 </w:t>
            </w:r>
          </w:p>
        </w:tc>
        <w:tc>
          <w:tcPr>
            <w:tcW w:w="7470" w:type="dxa"/>
          </w:tcPr>
          <w:p w14:paraId="0DC1D79F" w14:textId="77777777" w:rsidR="00C86976" w:rsidRPr="002F4B33" w:rsidRDefault="000E34A1" w:rsidP="00086E22">
            <w:pPr>
              <w:tabs>
                <w:tab w:val="right" w:pos="7254"/>
              </w:tabs>
              <w:spacing w:before="60" w:after="60" w:line="240" w:lineRule="auto"/>
              <w:jc w:val="both"/>
              <w:rPr>
                <w:lang w:val="es-ES"/>
              </w:rPr>
            </w:pPr>
            <w:r w:rsidRPr="002F4B33">
              <w:rPr>
                <w:lang w:val="es-ES"/>
              </w:rPr>
              <w:t xml:space="preserve">El Oferente </w:t>
            </w:r>
            <w:r w:rsidR="00086E22" w:rsidRPr="002F4B33">
              <w:rPr>
                <w:lang w:val="es-ES"/>
              </w:rPr>
              <w:t>puede cotizar en la moneda que estime conveniente, para efectos de comparación de ofertas se aplicará lo estipulado en el numeral 34.1 indicado abajo.</w:t>
            </w:r>
          </w:p>
        </w:tc>
      </w:tr>
      <w:tr w:rsidR="00C86976" w:rsidRPr="003A203F" w14:paraId="0581C115" w14:textId="77777777" w:rsidTr="00AD4262">
        <w:tblPrEx>
          <w:tblBorders>
            <w:insideH w:val="single" w:sz="8" w:space="0" w:color="000000"/>
          </w:tblBorders>
          <w:tblCellMar>
            <w:left w:w="103" w:type="dxa"/>
            <w:right w:w="103" w:type="dxa"/>
          </w:tblCellMar>
        </w:tblPrEx>
        <w:trPr>
          <w:trHeight w:val="20"/>
        </w:trPr>
        <w:tc>
          <w:tcPr>
            <w:tcW w:w="1620" w:type="dxa"/>
          </w:tcPr>
          <w:p w14:paraId="381AAFC3"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lastRenderedPageBreak/>
              <w:t>IAO</w:t>
            </w:r>
            <w:r w:rsidR="00C86976" w:rsidRPr="002F4B33">
              <w:rPr>
                <w:rFonts w:ascii="Calibri" w:eastAsia="Times New Roman" w:hAnsi="Calibri" w:cs="Times New Roman"/>
                <w:b/>
                <w:bCs/>
                <w:lang w:val="es-ES"/>
              </w:rPr>
              <w:t xml:space="preserve"> 18.3</w:t>
            </w:r>
          </w:p>
        </w:tc>
        <w:tc>
          <w:tcPr>
            <w:tcW w:w="7470" w:type="dxa"/>
          </w:tcPr>
          <w:p w14:paraId="72D58CA6" w14:textId="77777777" w:rsidR="00C86976" w:rsidRPr="002F4B33" w:rsidRDefault="003D127C" w:rsidP="00086E22">
            <w:pPr>
              <w:tabs>
                <w:tab w:val="right" w:pos="7254"/>
              </w:tabs>
              <w:spacing w:before="60" w:after="60" w:line="240" w:lineRule="auto"/>
              <w:jc w:val="both"/>
              <w:rPr>
                <w:rFonts w:ascii="Calibri" w:eastAsia="Times New Roman" w:hAnsi="Calibri" w:cs="Times New Roman"/>
                <w:lang w:val="es-ES"/>
              </w:rPr>
            </w:pPr>
            <w:r w:rsidRPr="002F4B33">
              <w:rPr>
                <w:lang w:val="es-ES"/>
              </w:rPr>
              <w:t>El período de tiempo estimado de funcionamiento de los Bienes (para efectos de repuestos) es:</w:t>
            </w:r>
            <w:r w:rsidR="00086E22" w:rsidRPr="002F4B33">
              <w:rPr>
                <w:lang w:val="es-ES"/>
              </w:rPr>
              <w:t xml:space="preserve"> dos (02) años.</w:t>
            </w:r>
          </w:p>
        </w:tc>
      </w:tr>
      <w:tr w:rsidR="003D127C" w:rsidRPr="003A203F" w14:paraId="0D509683" w14:textId="77777777" w:rsidTr="00AD4262">
        <w:tblPrEx>
          <w:tblBorders>
            <w:insideH w:val="single" w:sz="8" w:space="0" w:color="000000"/>
          </w:tblBorders>
          <w:tblCellMar>
            <w:left w:w="103" w:type="dxa"/>
            <w:right w:w="103" w:type="dxa"/>
          </w:tblCellMar>
        </w:tblPrEx>
        <w:trPr>
          <w:trHeight w:val="20"/>
        </w:trPr>
        <w:tc>
          <w:tcPr>
            <w:tcW w:w="1620" w:type="dxa"/>
          </w:tcPr>
          <w:p w14:paraId="5DD8F102"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19.1 (a)</w:t>
            </w:r>
          </w:p>
        </w:tc>
        <w:tc>
          <w:tcPr>
            <w:tcW w:w="7470" w:type="dxa"/>
          </w:tcPr>
          <w:p w14:paraId="66A2C446" w14:textId="77777777" w:rsidR="003D127C" w:rsidRPr="002F4B33" w:rsidRDefault="00086E22" w:rsidP="00086E22">
            <w:pPr>
              <w:spacing w:before="120" w:after="120"/>
              <w:jc w:val="both"/>
              <w:rPr>
                <w:i/>
                <w:lang w:val="es-ES"/>
              </w:rPr>
            </w:pPr>
            <w:r w:rsidRPr="002F4B33">
              <w:rPr>
                <w:i/>
                <w:lang w:val="es-ES"/>
              </w:rPr>
              <w:t xml:space="preserve">Se requiere </w:t>
            </w:r>
            <w:r w:rsidR="003D127C" w:rsidRPr="002F4B33">
              <w:rPr>
                <w:lang w:val="es-ES"/>
              </w:rPr>
              <w:t xml:space="preserve">la Autorización del Fabricante. </w:t>
            </w:r>
          </w:p>
        </w:tc>
      </w:tr>
      <w:tr w:rsidR="003D127C" w:rsidRPr="003A203F" w14:paraId="7A23DA5C" w14:textId="77777777" w:rsidTr="00AD4262">
        <w:tblPrEx>
          <w:tblBorders>
            <w:insideH w:val="single" w:sz="8" w:space="0" w:color="000000"/>
          </w:tblBorders>
          <w:tblCellMar>
            <w:left w:w="103" w:type="dxa"/>
            <w:right w:w="103" w:type="dxa"/>
          </w:tblCellMar>
        </w:tblPrEx>
        <w:trPr>
          <w:trHeight w:val="20"/>
        </w:trPr>
        <w:tc>
          <w:tcPr>
            <w:tcW w:w="1620" w:type="dxa"/>
          </w:tcPr>
          <w:p w14:paraId="67AAD456" w14:textId="77777777" w:rsidR="003D127C" w:rsidRPr="002F4B33" w:rsidRDefault="003D127C" w:rsidP="00C86976">
            <w:pPr>
              <w:keepNext/>
              <w:keepLines/>
              <w:spacing w:before="60" w:after="60" w:line="240" w:lineRule="auto"/>
              <w:rPr>
                <w:rFonts w:ascii="Calibri" w:eastAsia="Times New Roman" w:hAnsi="Calibri" w:cs="Times New Roman"/>
                <w:b/>
                <w:lang w:val="es-ES"/>
              </w:rPr>
            </w:pPr>
            <w:r w:rsidRPr="002F4B33">
              <w:rPr>
                <w:rFonts w:ascii="Calibri" w:eastAsia="Times New Roman" w:hAnsi="Calibri" w:cs="Times New Roman"/>
                <w:b/>
                <w:lang w:val="es-ES"/>
              </w:rPr>
              <w:t>IAO 19.1 (b)</w:t>
            </w:r>
          </w:p>
        </w:tc>
        <w:tc>
          <w:tcPr>
            <w:tcW w:w="7470" w:type="dxa"/>
          </w:tcPr>
          <w:p w14:paraId="1FA0E2A7" w14:textId="77777777" w:rsidR="003D127C" w:rsidRPr="002F4B33" w:rsidRDefault="003D127C" w:rsidP="00086E22">
            <w:pPr>
              <w:spacing w:before="120" w:after="120"/>
              <w:jc w:val="both"/>
              <w:rPr>
                <w:lang w:val="es-ES"/>
              </w:rPr>
            </w:pPr>
            <w:r w:rsidRPr="002F4B33">
              <w:rPr>
                <w:i/>
                <w:lang w:val="es-ES"/>
              </w:rPr>
              <w:t>Se requiere</w:t>
            </w:r>
            <w:r w:rsidR="00086E22" w:rsidRPr="002F4B33">
              <w:rPr>
                <w:i/>
                <w:lang w:val="es-ES"/>
              </w:rPr>
              <w:t xml:space="preserve"> s</w:t>
            </w:r>
            <w:r w:rsidRPr="002F4B33">
              <w:rPr>
                <w:lang w:val="es-ES"/>
              </w:rPr>
              <w:t xml:space="preserve">ervicios posteriores a la venta. </w:t>
            </w:r>
          </w:p>
        </w:tc>
      </w:tr>
      <w:tr w:rsidR="003D127C" w:rsidRPr="003A203F" w14:paraId="5EDD2906" w14:textId="77777777" w:rsidTr="00AD4262">
        <w:tblPrEx>
          <w:tblBorders>
            <w:insideH w:val="single" w:sz="8" w:space="0" w:color="000000"/>
          </w:tblBorders>
          <w:tblCellMar>
            <w:left w:w="103" w:type="dxa"/>
            <w:right w:w="103" w:type="dxa"/>
          </w:tblCellMar>
        </w:tblPrEx>
        <w:trPr>
          <w:trHeight w:val="20"/>
        </w:trPr>
        <w:tc>
          <w:tcPr>
            <w:tcW w:w="1620" w:type="dxa"/>
          </w:tcPr>
          <w:p w14:paraId="4C7CF661"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20.1</w:t>
            </w:r>
          </w:p>
        </w:tc>
        <w:tc>
          <w:tcPr>
            <w:tcW w:w="7470" w:type="dxa"/>
          </w:tcPr>
          <w:p w14:paraId="7104C3EC" w14:textId="77777777" w:rsidR="003D127C" w:rsidRPr="002F4B33" w:rsidRDefault="003D127C" w:rsidP="00086E22">
            <w:pPr>
              <w:spacing w:before="120" w:after="120"/>
              <w:jc w:val="both"/>
              <w:rPr>
                <w:lang w:val="es-ES"/>
              </w:rPr>
            </w:pPr>
            <w:r w:rsidRPr="002F4B33">
              <w:rPr>
                <w:lang w:val="es-ES"/>
              </w:rPr>
              <w:t xml:space="preserve">El plazo de validez de la oferta será de </w:t>
            </w:r>
            <w:r w:rsidR="00086E22" w:rsidRPr="002F4B33">
              <w:rPr>
                <w:lang w:val="es-ES"/>
              </w:rPr>
              <w:t>120</w:t>
            </w:r>
            <w:r w:rsidRPr="002F4B33">
              <w:rPr>
                <w:color w:val="0070C0"/>
                <w:lang w:val="es-ES"/>
              </w:rPr>
              <w:t xml:space="preserve"> </w:t>
            </w:r>
            <w:r w:rsidRPr="002F4B33">
              <w:rPr>
                <w:lang w:val="es-ES"/>
              </w:rPr>
              <w:t>días.</w:t>
            </w:r>
          </w:p>
        </w:tc>
      </w:tr>
      <w:tr w:rsidR="003D127C" w:rsidRPr="003A203F" w14:paraId="0B5352F8" w14:textId="77777777" w:rsidTr="00AD4262">
        <w:tblPrEx>
          <w:tblBorders>
            <w:insideH w:val="single" w:sz="8" w:space="0" w:color="000000"/>
          </w:tblBorders>
          <w:tblCellMar>
            <w:left w:w="103" w:type="dxa"/>
            <w:right w:w="103" w:type="dxa"/>
          </w:tblCellMar>
        </w:tblPrEx>
        <w:trPr>
          <w:trHeight w:val="20"/>
        </w:trPr>
        <w:tc>
          <w:tcPr>
            <w:tcW w:w="1620" w:type="dxa"/>
          </w:tcPr>
          <w:p w14:paraId="657BA16C"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21.1</w:t>
            </w:r>
          </w:p>
          <w:p w14:paraId="52EC88B2" w14:textId="77777777" w:rsidR="003D127C" w:rsidRPr="002F4B33" w:rsidRDefault="003D127C" w:rsidP="00C86976">
            <w:pPr>
              <w:spacing w:before="60" w:after="60" w:line="240" w:lineRule="auto"/>
              <w:rPr>
                <w:rFonts w:ascii="Calibri" w:eastAsia="Times New Roman" w:hAnsi="Calibri" w:cs="Times New Roman"/>
                <w:b/>
                <w:bCs/>
                <w:lang w:val="es-ES"/>
              </w:rPr>
            </w:pPr>
          </w:p>
        </w:tc>
        <w:tc>
          <w:tcPr>
            <w:tcW w:w="7470" w:type="dxa"/>
          </w:tcPr>
          <w:p w14:paraId="5744F40C" w14:textId="77777777" w:rsidR="003D127C" w:rsidRPr="002F4B33" w:rsidRDefault="003D127C" w:rsidP="00CC7F4E">
            <w:pPr>
              <w:spacing w:before="120" w:after="120" w:line="240" w:lineRule="auto"/>
              <w:jc w:val="both"/>
              <w:rPr>
                <w:lang w:val="es-ES"/>
              </w:rPr>
            </w:pPr>
            <w:r w:rsidRPr="002F4B33">
              <w:rPr>
                <w:lang w:val="es-ES"/>
              </w:rPr>
              <w:t xml:space="preserve">La oferta deberá incluir una </w:t>
            </w:r>
            <w:r w:rsidR="00CC7F4E" w:rsidRPr="002F4B33">
              <w:rPr>
                <w:lang w:val="es-ES"/>
              </w:rPr>
              <w:t xml:space="preserve">Declaración </w:t>
            </w:r>
            <w:r w:rsidRPr="002F4B33">
              <w:rPr>
                <w:lang w:val="es-ES"/>
              </w:rPr>
              <w:t xml:space="preserve">de Mantenimiento </w:t>
            </w:r>
            <w:r w:rsidR="00CC7F4E" w:rsidRPr="002F4B33">
              <w:rPr>
                <w:lang w:val="es-ES"/>
              </w:rPr>
              <w:t>de Oferta</w:t>
            </w:r>
            <w:r w:rsidR="009765F7" w:rsidRPr="002F4B33">
              <w:rPr>
                <w:lang w:val="es-ES"/>
              </w:rPr>
              <w:t xml:space="preserve"> </w:t>
            </w:r>
            <w:r w:rsidR="004049A5" w:rsidRPr="002F4B33">
              <w:rPr>
                <w:lang w:val="es-ES"/>
              </w:rPr>
              <w:t xml:space="preserve">utilizando el formulario </w:t>
            </w:r>
            <w:r w:rsidR="002107E7" w:rsidRPr="002F4B33">
              <w:rPr>
                <w:lang w:val="es-ES"/>
              </w:rPr>
              <w:t>incluido</w:t>
            </w:r>
            <w:r w:rsidRPr="002F4B33">
              <w:rPr>
                <w:lang w:val="es-ES"/>
              </w:rPr>
              <w:t xml:space="preserve"> en la Sección IV Formularios de la Oferta</w:t>
            </w:r>
            <w:r w:rsidR="004049A5" w:rsidRPr="002F4B33">
              <w:rPr>
                <w:lang w:val="es-ES"/>
              </w:rPr>
              <w:t>.</w:t>
            </w:r>
          </w:p>
        </w:tc>
      </w:tr>
      <w:tr w:rsidR="003D127C" w:rsidRPr="002F4B33" w14:paraId="2EAF2E52" w14:textId="77777777" w:rsidTr="00AD4262">
        <w:tblPrEx>
          <w:tblBorders>
            <w:insideH w:val="single" w:sz="8" w:space="0" w:color="000000"/>
          </w:tblBorders>
          <w:tblCellMar>
            <w:left w:w="103" w:type="dxa"/>
            <w:right w:w="103" w:type="dxa"/>
          </w:tblCellMar>
        </w:tblPrEx>
        <w:trPr>
          <w:trHeight w:val="20"/>
        </w:trPr>
        <w:tc>
          <w:tcPr>
            <w:tcW w:w="1620" w:type="dxa"/>
          </w:tcPr>
          <w:p w14:paraId="16A2A912"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21.2</w:t>
            </w:r>
          </w:p>
        </w:tc>
        <w:tc>
          <w:tcPr>
            <w:tcW w:w="7470" w:type="dxa"/>
          </w:tcPr>
          <w:p w14:paraId="793CDB1F" w14:textId="77777777" w:rsidR="003D127C" w:rsidRPr="002F4B33" w:rsidRDefault="004049A5" w:rsidP="00074333">
            <w:pPr>
              <w:spacing w:before="120" w:after="120"/>
              <w:jc w:val="both"/>
              <w:rPr>
                <w:lang w:val="es-ES"/>
              </w:rPr>
            </w:pPr>
            <w:r w:rsidRPr="002F4B33">
              <w:rPr>
                <w:lang w:val="es-ES"/>
              </w:rPr>
              <w:t>No Aplica</w:t>
            </w:r>
          </w:p>
        </w:tc>
      </w:tr>
      <w:tr w:rsidR="003D127C" w:rsidRPr="003A203F" w14:paraId="527FF330" w14:textId="77777777" w:rsidTr="00AD4262">
        <w:tblPrEx>
          <w:tblBorders>
            <w:insideH w:val="single" w:sz="8" w:space="0" w:color="000000"/>
          </w:tblBorders>
          <w:tblCellMar>
            <w:left w:w="103" w:type="dxa"/>
            <w:right w:w="103" w:type="dxa"/>
          </w:tblCellMar>
        </w:tblPrEx>
        <w:trPr>
          <w:trHeight w:val="20"/>
        </w:trPr>
        <w:tc>
          <w:tcPr>
            <w:tcW w:w="1620" w:type="dxa"/>
          </w:tcPr>
          <w:p w14:paraId="1190D596"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21.7</w:t>
            </w:r>
          </w:p>
        </w:tc>
        <w:tc>
          <w:tcPr>
            <w:tcW w:w="7470" w:type="dxa"/>
          </w:tcPr>
          <w:p w14:paraId="7C5E8E24" w14:textId="77777777" w:rsidR="003D127C" w:rsidRPr="002F4B33" w:rsidRDefault="003D127C" w:rsidP="007D6BF4">
            <w:pPr>
              <w:spacing w:before="120" w:after="120"/>
              <w:jc w:val="both"/>
              <w:rPr>
                <w:lang w:val="es-ES"/>
              </w:rPr>
            </w:pPr>
            <w:r w:rsidRPr="002F4B33">
              <w:rPr>
                <w:lang w:val="es-ES"/>
              </w:rPr>
              <w:t xml:space="preserve">Si el Oferente incurre en algunas de las acciones mencionadas en los subpárrafos (a) o (b) de esta disposición, </w:t>
            </w:r>
            <w:r w:rsidR="002107E7" w:rsidRPr="002F4B33">
              <w:rPr>
                <w:lang w:val="es-ES"/>
              </w:rPr>
              <w:t xml:space="preserve">se penaliza al oferente que no honre su oferta con la inelegibilidad de hasta </w:t>
            </w:r>
            <w:r w:rsidR="007D6BF4" w:rsidRPr="002F4B33">
              <w:rPr>
                <w:lang w:val="es-ES"/>
              </w:rPr>
              <w:t>2</w:t>
            </w:r>
            <w:r w:rsidR="002107E7" w:rsidRPr="002F4B33">
              <w:rPr>
                <w:lang w:val="es-ES"/>
              </w:rPr>
              <w:t xml:space="preserve"> años, ante el comprador.</w:t>
            </w:r>
          </w:p>
        </w:tc>
      </w:tr>
      <w:tr w:rsidR="003D127C" w:rsidRPr="003A203F" w14:paraId="7569F7FF" w14:textId="77777777" w:rsidTr="00AD4262">
        <w:tblPrEx>
          <w:tblBorders>
            <w:insideH w:val="single" w:sz="8" w:space="0" w:color="000000"/>
          </w:tblBorders>
          <w:tblCellMar>
            <w:left w:w="103" w:type="dxa"/>
            <w:right w:w="103" w:type="dxa"/>
          </w:tblCellMar>
        </w:tblPrEx>
        <w:trPr>
          <w:trHeight w:val="20"/>
        </w:trPr>
        <w:tc>
          <w:tcPr>
            <w:tcW w:w="1620" w:type="dxa"/>
          </w:tcPr>
          <w:p w14:paraId="11A158E0"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22.1</w:t>
            </w:r>
          </w:p>
        </w:tc>
        <w:tc>
          <w:tcPr>
            <w:tcW w:w="7470" w:type="dxa"/>
          </w:tcPr>
          <w:p w14:paraId="75DB3415" w14:textId="77777777" w:rsidR="003D127C" w:rsidRPr="002F4B33" w:rsidRDefault="003D127C" w:rsidP="00C47E9E">
            <w:pPr>
              <w:spacing w:before="120" w:after="120"/>
              <w:jc w:val="both"/>
              <w:rPr>
                <w:i/>
                <w:lang w:val="es-ES"/>
              </w:rPr>
            </w:pPr>
            <w:r w:rsidRPr="002F4B33">
              <w:rPr>
                <w:lang w:val="es-ES"/>
              </w:rPr>
              <w:t>Además de la oferta original, el número de copias es</w:t>
            </w:r>
            <w:r w:rsidR="00C47E9E" w:rsidRPr="002F4B33">
              <w:rPr>
                <w:lang w:val="es-ES"/>
              </w:rPr>
              <w:t xml:space="preserve"> uno</w:t>
            </w:r>
          </w:p>
        </w:tc>
      </w:tr>
      <w:tr w:rsidR="00C86976" w:rsidRPr="003A203F" w14:paraId="6CD38E56" w14:textId="77777777" w:rsidTr="00AD4262">
        <w:tblPrEx>
          <w:tblBorders>
            <w:insideH w:val="single" w:sz="8" w:space="0" w:color="000000"/>
          </w:tblBorders>
          <w:tblCellMar>
            <w:left w:w="103" w:type="dxa"/>
            <w:right w:w="103" w:type="dxa"/>
          </w:tblCellMar>
        </w:tblPrEx>
        <w:trPr>
          <w:trHeight w:val="20"/>
        </w:trPr>
        <w:tc>
          <w:tcPr>
            <w:tcW w:w="1620" w:type="dxa"/>
          </w:tcPr>
          <w:p w14:paraId="7D5BE0E7" w14:textId="77777777"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Pr>
          <w:p w14:paraId="48CFF414" w14:textId="77777777" w:rsidR="00C86976" w:rsidRPr="002F4B33" w:rsidRDefault="00C86976" w:rsidP="003D127C">
            <w:pPr>
              <w:spacing w:before="60" w:after="60" w:line="240" w:lineRule="auto"/>
              <w:jc w:val="center"/>
              <w:rPr>
                <w:rFonts w:ascii="Calibri" w:eastAsia="Times New Roman" w:hAnsi="Calibri" w:cs="Times New Roman"/>
                <w:b/>
                <w:bCs/>
                <w:lang w:val="es-ES"/>
              </w:rPr>
            </w:pPr>
            <w:bookmarkStart w:id="286" w:name="_Toc505659532"/>
            <w:bookmarkStart w:id="287" w:name="_Toc506185680"/>
            <w:r w:rsidRPr="002F4B33">
              <w:rPr>
                <w:rFonts w:ascii="Calibri" w:eastAsia="Times New Roman" w:hAnsi="Calibri" w:cs="Times New Roman"/>
                <w:b/>
                <w:bCs/>
                <w:lang w:val="es-ES"/>
              </w:rPr>
              <w:t xml:space="preserve">D. </w:t>
            </w:r>
            <w:r w:rsidR="003D127C" w:rsidRPr="002F4B33">
              <w:rPr>
                <w:rFonts w:ascii="Calibri" w:eastAsia="Times New Roman" w:hAnsi="Calibri" w:cs="Times New Roman"/>
                <w:b/>
                <w:bCs/>
                <w:lang w:val="es-ES"/>
              </w:rPr>
              <w:t xml:space="preserve">Presentación y Apertura de las Ofertas </w:t>
            </w:r>
            <w:bookmarkEnd w:id="286"/>
            <w:bookmarkEnd w:id="287"/>
          </w:p>
        </w:tc>
      </w:tr>
      <w:tr w:rsidR="003D127C" w:rsidRPr="003A203F" w14:paraId="07DCD3C4" w14:textId="77777777" w:rsidTr="00AD4262">
        <w:tblPrEx>
          <w:tblBorders>
            <w:insideH w:val="single" w:sz="8" w:space="0" w:color="000000"/>
          </w:tblBorders>
          <w:tblCellMar>
            <w:left w:w="103" w:type="dxa"/>
            <w:right w:w="103" w:type="dxa"/>
          </w:tblCellMar>
        </w:tblPrEx>
        <w:trPr>
          <w:trHeight w:val="20"/>
        </w:trPr>
        <w:tc>
          <w:tcPr>
            <w:tcW w:w="1620" w:type="dxa"/>
          </w:tcPr>
          <w:p w14:paraId="0B0868BD"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23.1</w:t>
            </w:r>
          </w:p>
        </w:tc>
        <w:tc>
          <w:tcPr>
            <w:tcW w:w="7470" w:type="dxa"/>
          </w:tcPr>
          <w:p w14:paraId="5CA6D8ED" w14:textId="77777777" w:rsidR="003D127C" w:rsidRPr="002F4B33" w:rsidRDefault="003D127C" w:rsidP="00C47E9E">
            <w:pPr>
              <w:spacing w:before="120" w:after="120"/>
              <w:jc w:val="both"/>
              <w:rPr>
                <w:lang w:val="es-ES"/>
              </w:rPr>
            </w:pPr>
            <w:r w:rsidRPr="002F4B33">
              <w:rPr>
                <w:lang w:val="es-ES"/>
              </w:rPr>
              <w:t xml:space="preserve">Los Oferentes </w:t>
            </w:r>
            <w:r w:rsidRPr="002F4B33">
              <w:rPr>
                <w:i/>
                <w:lang w:val="es-ES"/>
              </w:rPr>
              <w:t xml:space="preserve">no tendrán </w:t>
            </w:r>
            <w:r w:rsidRPr="002F4B33">
              <w:rPr>
                <w:lang w:val="es-ES"/>
              </w:rPr>
              <w:t>la opción de presentar sus ofertas electrónicamente.</w:t>
            </w:r>
          </w:p>
        </w:tc>
      </w:tr>
      <w:tr w:rsidR="003D127C" w:rsidRPr="002F4B33" w14:paraId="39CBD368" w14:textId="77777777" w:rsidTr="00AD4262">
        <w:tblPrEx>
          <w:tblBorders>
            <w:insideH w:val="single" w:sz="8" w:space="0" w:color="000000"/>
          </w:tblBorders>
          <w:tblCellMar>
            <w:left w:w="103" w:type="dxa"/>
            <w:right w:w="103" w:type="dxa"/>
          </w:tblCellMar>
        </w:tblPrEx>
        <w:trPr>
          <w:trHeight w:val="20"/>
        </w:trPr>
        <w:tc>
          <w:tcPr>
            <w:tcW w:w="1620" w:type="dxa"/>
          </w:tcPr>
          <w:p w14:paraId="3DB4CD9C"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23.1 (b)</w:t>
            </w:r>
          </w:p>
        </w:tc>
        <w:tc>
          <w:tcPr>
            <w:tcW w:w="7470" w:type="dxa"/>
          </w:tcPr>
          <w:p w14:paraId="5C40B77B" w14:textId="77777777" w:rsidR="003D127C" w:rsidRPr="002F4B33" w:rsidRDefault="00C47E9E" w:rsidP="00074333">
            <w:pPr>
              <w:spacing w:before="120" w:after="120"/>
              <w:jc w:val="both"/>
              <w:rPr>
                <w:lang w:val="es-ES"/>
              </w:rPr>
            </w:pPr>
            <w:r w:rsidRPr="002F4B33">
              <w:rPr>
                <w:lang w:val="es-ES"/>
              </w:rPr>
              <w:t>No Aplica</w:t>
            </w:r>
          </w:p>
        </w:tc>
      </w:tr>
      <w:tr w:rsidR="003D127C" w:rsidRPr="002F4B33" w14:paraId="6259C839" w14:textId="77777777" w:rsidTr="00AD4262">
        <w:tblPrEx>
          <w:tblBorders>
            <w:insideH w:val="single" w:sz="8" w:space="0" w:color="000000"/>
          </w:tblBorders>
          <w:tblCellMar>
            <w:left w:w="103" w:type="dxa"/>
            <w:right w:w="103" w:type="dxa"/>
          </w:tblCellMar>
        </w:tblPrEx>
        <w:trPr>
          <w:trHeight w:val="20"/>
        </w:trPr>
        <w:tc>
          <w:tcPr>
            <w:tcW w:w="1620" w:type="dxa"/>
          </w:tcPr>
          <w:p w14:paraId="5B7A21EF"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23.2 (c)</w:t>
            </w:r>
          </w:p>
        </w:tc>
        <w:tc>
          <w:tcPr>
            <w:tcW w:w="7470" w:type="dxa"/>
          </w:tcPr>
          <w:p w14:paraId="03A7CA72" w14:textId="77777777" w:rsidR="00FB5DC8" w:rsidRDefault="00FB5DC8" w:rsidP="00FB5DC8">
            <w:pPr>
              <w:spacing w:before="120" w:after="120"/>
              <w:jc w:val="both"/>
              <w:rPr>
                <w:lang w:val="es-ES"/>
              </w:rPr>
            </w:pPr>
            <w:r w:rsidRPr="003276AD">
              <w:rPr>
                <w:lang w:val="es-ES"/>
              </w:rPr>
              <w:t xml:space="preserve">Los sobres interiores y exteriores deberán portar las siguientes leyendas adicionales de identificación: </w:t>
            </w:r>
          </w:p>
          <w:p w14:paraId="570E1F15" w14:textId="77777777" w:rsidR="00FB5DC8" w:rsidRDefault="00FB5DC8" w:rsidP="00FB5DC8">
            <w:pPr>
              <w:spacing w:before="120" w:after="120"/>
              <w:jc w:val="both"/>
              <w:rPr>
                <w:lang w:val="es-ES"/>
              </w:rPr>
            </w:pPr>
            <w:r>
              <w:rPr>
                <w:lang w:val="es-ES"/>
              </w:rPr>
              <w:t xml:space="preserve">PROGRAMA NACIONAL DE INNOVACIÓN PARA LA COMPETITIVIDAD Y PRODUCTIVIDAD – INNÓVATEPERÚ </w:t>
            </w:r>
          </w:p>
          <w:p w14:paraId="0C4C3354" w14:textId="23991B83" w:rsidR="003D127C" w:rsidRPr="002F4B33" w:rsidRDefault="00FB5DC8" w:rsidP="00FB5DC8">
            <w:pPr>
              <w:spacing w:before="120" w:after="120"/>
              <w:jc w:val="both"/>
              <w:rPr>
                <w:lang w:val="es-ES"/>
              </w:rPr>
            </w:pPr>
            <w:r>
              <w:rPr>
                <w:lang w:val="es-ES"/>
              </w:rPr>
              <w:t>LPN N° 01-2017-PRODUCE/INNÓVATEPERÚ</w:t>
            </w:r>
          </w:p>
        </w:tc>
      </w:tr>
      <w:tr w:rsidR="003D127C" w:rsidRPr="003A203F" w14:paraId="39D45222" w14:textId="77777777" w:rsidTr="00AD4262">
        <w:tblPrEx>
          <w:tblBorders>
            <w:insideH w:val="single" w:sz="8" w:space="0" w:color="000000"/>
          </w:tblBorders>
          <w:tblCellMar>
            <w:left w:w="103" w:type="dxa"/>
            <w:right w:w="103" w:type="dxa"/>
          </w:tblCellMar>
        </w:tblPrEx>
        <w:trPr>
          <w:trHeight w:val="20"/>
        </w:trPr>
        <w:tc>
          <w:tcPr>
            <w:tcW w:w="1620" w:type="dxa"/>
          </w:tcPr>
          <w:p w14:paraId="29632114"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 xml:space="preserve">IAO 24.1 </w:t>
            </w:r>
          </w:p>
        </w:tc>
        <w:tc>
          <w:tcPr>
            <w:tcW w:w="7470" w:type="dxa"/>
          </w:tcPr>
          <w:p w14:paraId="44F004FC" w14:textId="77777777" w:rsidR="00FB5DC8" w:rsidRPr="003276AD" w:rsidRDefault="00FB5DC8" w:rsidP="00FB5DC8">
            <w:pPr>
              <w:spacing w:before="120" w:after="120"/>
              <w:jc w:val="both"/>
              <w:rPr>
                <w:lang w:val="es-ES"/>
              </w:rPr>
            </w:pPr>
            <w:r w:rsidRPr="003276AD">
              <w:rPr>
                <w:lang w:val="es-ES"/>
              </w:rPr>
              <w:t>Para propósitos de la</w:t>
            </w:r>
            <w:r w:rsidRPr="003276AD">
              <w:rPr>
                <w:b/>
                <w:u w:val="single"/>
                <w:lang w:val="es-ES"/>
              </w:rPr>
              <w:t xml:space="preserve"> </w:t>
            </w:r>
            <w:r w:rsidRPr="003276AD">
              <w:rPr>
                <w:u w:val="single"/>
                <w:lang w:val="es-ES"/>
              </w:rPr>
              <w:t>presentación de las ofertas</w:t>
            </w:r>
            <w:r w:rsidRPr="003276AD">
              <w:rPr>
                <w:lang w:val="es-ES"/>
              </w:rPr>
              <w:t>, la dirección del Co</w:t>
            </w:r>
            <w:r>
              <w:rPr>
                <w:lang w:val="es-ES"/>
              </w:rPr>
              <w:t>nvocante</w:t>
            </w:r>
            <w:r w:rsidRPr="003276AD">
              <w:rPr>
                <w:lang w:val="es-ES"/>
              </w:rPr>
              <w:t xml:space="preserve"> es:</w:t>
            </w:r>
          </w:p>
          <w:p w14:paraId="46FC22B2" w14:textId="77777777" w:rsidR="00FB5DC8" w:rsidRPr="003276AD" w:rsidRDefault="00FB5DC8" w:rsidP="00FB5DC8">
            <w:pPr>
              <w:spacing w:before="120" w:after="120"/>
              <w:jc w:val="both"/>
              <w:rPr>
                <w:i/>
                <w:lang w:val="es-ES"/>
              </w:rPr>
            </w:pPr>
            <w:r w:rsidRPr="003276AD">
              <w:rPr>
                <w:lang w:val="es-ES"/>
              </w:rPr>
              <w:t xml:space="preserve">Atención: </w:t>
            </w:r>
            <w:r>
              <w:rPr>
                <w:lang w:val="es-ES"/>
              </w:rPr>
              <w:t>Esther del Pilar Bellido Sánchez</w:t>
            </w:r>
            <w:r w:rsidRPr="003276AD">
              <w:rPr>
                <w:i/>
                <w:color w:val="0070C0"/>
                <w:lang w:val="es-ES"/>
              </w:rPr>
              <w:t xml:space="preserve"> </w:t>
            </w:r>
          </w:p>
          <w:p w14:paraId="51CBD6C3" w14:textId="77777777" w:rsidR="00FB5DC8" w:rsidRDefault="00FB5DC8" w:rsidP="00FB5DC8">
            <w:pPr>
              <w:spacing w:before="120" w:after="120"/>
              <w:jc w:val="both"/>
              <w:rPr>
                <w:lang w:val="es-ES"/>
              </w:rPr>
            </w:pPr>
            <w:r w:rsidRPr="003276AD">
              <w:rPr>
                <w:lang w:val="es-ES"/>
              </w:rPr>
              <w:t xml:space="preserve">Dirección: </w:t>
            </w:r>
            <w:r>
              <w:rPr>
                <w:lang w:val="es-ES"/>
              </w:rPr>
              <w:t>Calle Manuel Gonzales Olaechea 435, San Isidro.</w:t>
            </w:r>
          </w:p>
          <w:p w14:paraId="13FAD75A" w14:textId="77777777" w:rsidR="00FB5DC8" w:rsidRPr="003276AD" w:rsidRDefault="00FB5DC8" w:rsidP="00FB5DC8">
            <w:pPr>
              <w:spacing w:before="120" w:after="120"/>
              <w:jc w:val="both"/>
              <w:rPr>
                <w:i/>
                <w:color w:val="0070C0"/>
                <w:lang w:val="es-ES"/>
              </w:rPr>
            </w:pPr>
            <w:r w:rsidRPr="003276AD">
              <w:rPr>
                <w:lang w:val="es-ES"/>
              </w:rPr>
              <w:t xml:space="preserve">Ciudad: </w:t>
            </w:r>
            <w:r>
              <w:rPr>
                <w:lang w:val="es-ES"/>
              </w:rPr>
              <w:t>Lima</w:t>
            </w:r>
          </w:p>
          <w:p w14:paraId="19244960" w14:textId="77777777" w:rsidR="00FB5DC8" w:rsidRDefault="00FB5DC8" w:rsidP="00FB5DC8">
            <w:pPr>
              <w:pStyle w:val="Outline"/>
              <w:numPr>
                <w:ilvl w:val="0"/>
                <w:numId w:val="0"/>
              </w:numPr>
              <w:spacing w:before="120" w:after="120"/>
              <w:jc w:val="both"/>
              <w:rPr>
                <w:rFonts w:asciiTheme="minorHAnsi" w:hAnsiTheme="minorHAnsi"/>
                <w:kern w:val="0"/>
                <w:sz w:val="22"/>
                <w:szCs w:val="22"/>
                <w:lang w:val="es-ES"/>
              </w:rPr>
            </w:pPr>
            <w:r w:rsidRPr="003276AD">
              <w:rPr>
                <w:rFonts w:asciiTheme="minorHAnsi" w:hAnsiTheme="minorHAnsi"/>
                <w:kern w:val="0"/>
                <w:sz w:val="22"/>
                <w:szCs w:val="22"/>
                <w:lang w:val="es-ES"/>
              </w:rPr>
              <w:t xml:space="preserve">País: </w:t>
            </w:r>
            <w:r>
              <w:rPr>
                <w:rFonts w:asciiTheme="minorHAnsi" w:hAnsiTheme="minorHAnsi"/>
                <w:kern w:val="0"/>
                <w:sz w:val="22"/>
                <w:szCs w:val="22"/>
                <w:lang w:val="es-ES"/>
              </w:rPr>
              <w:t>Perú</w:t>
            </w:r>
          </w:p>
          <w:p w14:paraId="201FABC3" w14:textId="77777777" w:rsidR="00FB5DC8" w:rsidRPr="003276AD" w:rsidRDefault="00FB5DC8" w:rsidP="00FB5DC8">
            <w:pPr>
              <w:spacing w:before="120" w:after="120"/>
              <w:jc w:val="both"/>
              <w:rPr>
                <w:lang w:val="es-ES"/>
              </w:rPr>
            </w:pPr>
            <w:r w:rsidRPr="003276AD">
              <w:rPr>
                <w:lang w:val="es-ES"/>
              </w:rPr>
              <w:t>La fecha límite para  presentar las ofertas es:</w:t>
            </w:r>
          </w:p>
          <w:p w14:paraId="7A0D210B" w14:textId="08D413F7" w:rsidR="00FB5DC8" w:rsidRPr="00CE7F50" w:rsidRDefault="00FB5DC8" w:rsidP="00FB5DC8">
            <w:pPr>
              <w:spacing w:before="120" w:after="120"/>
              <w:jc w:val="both"/>
              <w:rPr>
                <w:color w:val="0000FF"/>
                <w:lang w:val="es-ES"/>
              </w:rPr>
            </w:pPr>
            <w:r w:rsidRPr="003276AD">
              <w:rPr>
                <w:lang w:val="es-ES"/>
              </w:rPr>
              <w:t>Fecha</w:t>
            </w:r>
            <w:r w:rsidRPr="00D67FBF">
              <w:rPr>
                <w:lang w:val="es-ES"/>
              </w:rPr>
              <w:t xml:space="preserve">: </w:t>
            </w:r>
            <w:r w:rsidRPr="00FB5DC8">
              <w:rPr>
                <w:color w:val="0000FF"/>
                <w:lang w:val="es-ES"/>
              </w:rPr>
              <w:t>18</w:t>
            </w:r>
            <w:r w:rsidRPr="002B4CB5">
              <w:rPr>
                <w:color w:val="0000FF"/>
                <w:lang w:val="es-ES"/>
              </w:rPr>
              <w:t xml:space="preserve"> </w:t>
            </w:r>
            <w:r w:rsidRPr="00CE7F50">
              <w:rPr>
                <w:color w:val="0000FF"/>
                <w:lang w:val="es-ES"/>
              </w:rPr>
              <w:t xml:space="preserve">de </w:t>
            </w:r>
            <w:r>
              <w:rPr>
                <w:color w:val="0000FF"/>
                <w:lang w:val="es-ES"/>
              </w:rPr>
              <w:t>diciembre de 2017</w:t>
            </w:r>
          </w:p>
          <w:p w14:paraId="6F520D47" w14:textId="35A4B5DD" w:rsidR="003D127C" w:rsidRPr="00FB5DC8" w:rsidRDefault="00FB5DC8" w:rsidP="007948AE">
            <w:pPr>
              <w:spacing w:before="120" w:after="120"/>
              <w:jc w:val="both"/>
              <w:rPr>
                <w:i/>
                <w:color w:val="0000FF"/>
                <w:lang w:val="es-ES"/>
              </w:rPr>
            </w:pPr>
            <w:r w:rsidRPr="003276AD">
              <w:rPr>
                <w:lang w:val="es-ES"/>
              </w:rPr>
              <w:t>Hora:</w:t>
            </w:r>
            <w:r w:rsidRPr="003276AD">
              <w:rPr>
                <w:i/>
                <w:lang w:val="es-ES"/>
              </w:rPr>
              <w:t xml:space="preserve"> </w:t>
            </w:r>
            <w:r w:rsidRPr="00CE7F50">
              <w:rPr>
                <w:i/>
                <w:color w:val="0000FF"/>
                <w:lang w:val="es-ES"/>
              </w:rPr>
              <w:t>15:00 horas</w:t>
            </w:r>
          </w:p>
        </w:tc>
      </w:tr>
      <w:tr w:rsidR="003D127C" w:rsidRPr="003A203F" w14:paraId="377E3A20" w14:textId="77777777" w:rsidTr="00AD4262">
        <w:tblPrEx>
          <w:tblBorders>
            <w:insideH w:val="single" w:sz="8" w:space="0" w:color="000000"/>
          </w:tblBorders>
          <w:tblCellMar>
            <w:left w:w="103" w:type="dxa"/>
            <w:right w:w="103" w:type="dxa"/>
          </w:tblCellMar>
        </w:tblPrEx>
        <w:trPr>
          <w:trHeight w:val="20"/>
        </w:trPr>
        <w:tc>
          <w:tcPr>
            <w:tcW w:w="1620" w:type="dxa"/>
          </w:tcPr>
          <w:p w14:paraId="215FA736"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27.1</w:t>
            </w:r>
          </w:p>
        </w:tc>
        <w:tc>
          <w:tcPr>
            <w:tcW w:w="7470" w:type="dxa"/>
          </w:tcPr>
          <w:p w14:paraId="3C847945" w14:textId="77777777" w:rsidR="00FB5DC8" w:rsidRPr="003276AD" w:rsidRDefault="00FB5DC8" w:rsidP="00FB5DC8">
            <w:pPr>
              <w:spacing w:before="120" w:after="120"/>
              <w:jc w:val="both"/>
              <w:rPr>
                <w:lang w:val="es-ES"/>
              </w:rPr>
            </w:pPr>
            <w:r w:rsidRPr="003276AD">
              <w:rPr>
                <w:lang w:val="es-ES"/>
              </w:rPr>
              <w:t xml:space="preserve">La </w:t>
            </w:r>
            <w:r w:rsidRPr="003276AD">
              <w:rPr>
                <w:u w:val="single"/>
                <w:lang w:val="es-ES"/>
              </w:rPr>
              <w:t>apertura de las ofertas</w:t>
            </w:r>
            <w:r w:rsidRPr="003276AD">
              <w:rPr>
                <w:lang w:val="es-ES"/>
              </w:rPr>
              <w:t xml:space="preserve"> tendrá lugar en:</w:t>
            </w:r>
          </w:p>
          <w:p w14:paraId="412D2FDF" w14:textId="77777777" w:rsidR="00FB5DC8" w:rsidRDefault="00FB5DC8" w:rsidP="00FB5DC8">
            <w:pPr>
              <w:spacing w:before="120" w:after="120"/>
              <w:jc w:val="both"/>
              <w:rPr>
                <w:lang w:val="es-ES"/>
              </w:rPr>
            </w:pPr>
            <w:r w:rsidRPr="003276AD">
              <w:rPr>
                <w:lang w:val="es-ES"/>
              </w:rPr>
              <w:t xml:space="preserve">Dirección: </w:t>
            </w:r>
            <w:r>
              <w:rPr>
                <w:lang w:val="es-ES"/>
              </w:rPr>
              <w:t>Calle Manuel Gonzales Olaechea 435, San Isidro</w:t>
            </w:r>
          </w:p>
          <w:p w14:paraId="7D9255C0" w14:textId="77777777" w:rsidR="00FB5DC8" w:rsidRPr="003276AD" w:rsidRDefault="00FB5DC8" w:rsidP="00FB5DC8">
            <w:pPr>
              <w:spacing w:before="120" w:after="120"/>
              <w:jc w:val="both"/>
              <w:rPr>
                <w:i/>
                <w:color w:val="0070C0"/>
                <w:lang w:val="es-ES"/>
              </w:rPr>
            </w:pPr>
            <w:r w:rsidRPr="003276AD">
              <w:rPr>
                <w:lang w:val="es-ES"/>
              </w:rPr>
              <w:lastRenderedPageBreak/>
              <w:t xml:space="preserve">Ciudad: </w:t>
            </w:r>
            <w:r>
              <w:rPr>
                <w:lang w:val="es-ES"/>
              </w:rPr>
              <w:t>Lima</w:t>
            </w:r>
          </w:p>
          <w:p w14:paraId="71F09B7C" w14:textId="77777777" w:rsidR="00FB5DC8" w:rsidRDefault="00FB5DC8" w:rsidP="00FB5DC8">
            <w:pPr>
              <w:pStyle w:val="Outline"/>
              <w:numPr>
                <w:ilvl w:val="0"/>
                <w:numId w:val="0"/>
              </w:numPr>
              <w:spacing w:before="120" w:after="120"/>
              <w:jc w:val="both"/>
              <w:rPr>
                <w:rFonts w:asciiTheme="minorHAnsi" w:hAnsiTheme="minorHAnsi"/>
                <w:kern w:val="0"/>
                <w:sz w:val="22"/>
                <w:szCs w:val="22"/>
                <w:lang w:val="es-ES"/>
              </w:rPr>
            </w:pPr>
            <w:r w:rsidRPr="003276AD">
              <w:rPr>
                <w:rFonts w:asciiTheme="minorHAnsi" w:hAnsiTheme="minorHAnsi"/>
                <w:kern w:val="0"/>
                <w:sz w:val="22"/>
                <w:szCs w:val="22"/>
                <w:lang w:val="es-ES"/>
              </w:rPr>
              <w:t xml:space="preserve">País: </w:t>
            </w:r>
            <w:r>
              <w:rPr>
                <w:rFonts w:asciiTheme="minorHAnsi" w:hAnsiTheme="minorHAnsi"/>
                <w:kern w:val="0"/>
                <w:sz w:val="22"/>
                <w:szCs w:val="22"/>
                <w:lang w:val="es-ES"/>
              </w:rPr>
              <w:t>Perú</w:t>
            </w:r>
          </w:p>
          <w:p w14:paraId="3689E440" w14:textId="77777777" w:rsidR="00FB5DC8" w:rsidRPr="003276AD" w:rsidRDefault="00FB5DC8" w:rsidP="00FB5DC8">
            <w:pPr>
              <w:spacing w:before="120" w:after="120"/>
              <w:jc w:val="both"/>
              <w:rPr>
                <w:lang w:val="es-ES"/>
              </w:rPr>
            </w:pPr>
            <w:r w:rsidRPr="003276AD">
              <w:rPr>
                <w:lang w:val="es-ES"/>
              </w:rPr>
              <w:t xml:space="preserve">La fecha límite para  </w:t>
            </w:r>
            <w:r>
              <w:rPr>
                <w:lang w:val="es-ES"/>
              </w:rPr>
              <w:t>aperturar</w:t>
            </w:r>
            <w:r w:rsidRPr="003276AD">
              <w:rPr>
                <w:lang w:val="es-ES"/>
              </w:rPr>
              <w:t xml:space="preserve"> las ofertas es:</w:t>
            </w:r>
          </w:p>
          <w:p w14:paraId="63063CFF" w14:textId="6D20E8B5" w:rsidR="00FB5DC8" w:rsidRPr="00CE7F50" w:rsidRDefault="00FB5DC8" w:rsidP="00FB5DC8">
            <w:pPr>
              <w:spacing w:before="120" w:after="120"/>
              <w:jc w:val="both"/>
              <w:rPr>
                <w:color w:val="0000FF"/>
                <w:lang w:val="es-ES"/>
              </w:rPr>
            </w:pPr>
            <w:r w:rsidRPr="003276AD">
              <w:rPr>
                <w:lang w:val="es-ES"/>
              </w:rPr>
              <w:t xml:space="preserve">Fecha: </w:t>
            </w:r>
            <w:r w:rsidRPr="00FB5DC8">
              <w:rPr>
                <w:color w:val="0000FF"/>
                <w:lang w:val="es-ES"/>
              </w:rPr>
              <w:t>18</w:t>
            </w:r>
            <w:r w:rsidRPr="002B4CB5">
              <w:rPr>
                <w:color w:val="0000FF"/>
                <w:lang w:val="es-ES"/>
              </w:rPr>
              <w:t xml:space="preserve"> </w:t>
            </w:r>
            <w:r w:rsidRPr="00CE7F50">
              <w:rPr>
                <w:color w:val="0000FF"/>
                <w:lang w:val="es-ES"/>
              </w:rPr>
              <w:t xml:space="preserve">de </w:t>
            </w:r>
            <w:r>
              <w:rPr>
                <w:color w:val="0000FF"/>
                <w:lang w:val="es-ES"/>
              </w:rPr>
              <w:t>diciembre de 2017</w:t>
            </w:r>
          </w:p>
          <w:p w14:paraId="0425C188" w14:textId="681DD196" w:rsidR="003D127C" w:rsidRPr="00FB5DC8" w:rsidRDefault="00FB5DC8" w:rsidP="00FB1F7D">
            <w:pPr>
              <w:spacing w:before="120" w:after="120"/>
              <w:jc w:val="both"/>
              <w:rPr>
                <w:color w:val="0000FF"/>
                <w:lang w:val="es-ES"/>
              </w:rPr>
            </w:pPr>
            <w:r w:rsidRPr="003276AD">
              <w:rPr>
                <w:lang w:val="es-ES"/>
              </w:rPr>
              <w:t>Hora:</w:t>
            </w:r>
            <w:r w:rsidRPr="003276AD">
              <w:rPr>
                <w:i/>
                <w:lang w:val="es-ES"/>
              </w:rPr>
              <w:t xml:space="preserve"> </w:t>
            </w:r>
            <w:r w:rsidRPr="00CE7F50">
              <w:rPr>
                <w:i/>
                <w:color w:val="0000FF"/>
                <w:lang w:val="es-ES"/>
              </w:rPr>
              <w:t>15:30 horas</w:t>
            </w:r>
            <w:r w:rsidRPr="00CE7F50">
              <w:rPr>
                <w:color w:val="0000FF"/>
                <w:lang w:val="es-ES"/>
              </w:rPr>
              <w:t xml:space="preserve"> </w:t>
            </w:r>
            <w:r w:rsidR="00FB1F7D" w:rsidRPr="002F4B33">
              <w:rPr>
                <w:color w:val="0000FF"/>
                <w:lang w:val="es-ES"/>
              </w:rPr>
              <w:t xml:space="preserve"> </w:t>
            </w:r>
          </w:p>
        </w:tc>
      </w:tr>
      <w:tr w:rsidR="003D127C" w:rsidRPr="003A203F" w14:paraId="22AD3B52" w14:textId="77777777" w:rsidTr="00AD4262">
        <w:tblPrEx>
          <w:tblBorders>
            <w:insideH w:val="single" w:sz="8" w:space="0" w:color="000000"/>
          </w:tblBorders>
          <w:tblCellMar>
            <w:left w:w="103" w:type="dxa"/>
            <w:right w:w="103" w:type="dxa"/>
          </w:tblCellMar>
        </w:tblPrEx>
        <w:trPr>
          <w:trHeight w:val="20"/>
        </w:trPr>
        <w:tc>
          <w:tcPr>
            <w:tcW w:w="1620" w:type="dxa"/>
          </w:tcPr>
          <w:p w14:paraId="0088AE8D"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lastRenderedPageBreak/>
              <w:t>IAO 27.1</w:t>
            </w:r>
          </w:p>
        </w:tc>
        <w:tc>
          <w:tcPr>
            <w:tcW w:w="7470" w:type="dxa"/>
          </w:tcPr>
          <w:p w14:paraId="169D114C" w14:textId="77777777" w:rsidR="003D127C" w:rsidRPr="002F4B33" w:rsidRDefault="00C81CEC" w:rsidP="00C81CEC">
            <w:pPr>
              <w:spacing w:before="120" w:after="120"/>
              <w:jc w:val="both"/>
              <w:rPr>
                <w:lang w:val="es-ES"/>
              </w:rPr>
            </w:pPr>
            <w:r w:rsidRPr="002F4B33">
              <w:rPr>
                <w:lang w:val="es-ES"/>
              </w:rPr>
              <w:t xml:space="preserve">No se realizará apertura de ofertas </w:t>
            </w:r>
            <w:r w:rsidR="003D127C" w:rsidRPr="002F4B33">
              <w:rPr>
                <w:lang w:val="es-ES"/>
              </w:rPr>
              <w:t>electrónica</w:t>
            </w:r>
            <w:r w:rsidRPr="002F4B33">
              <w:rPr>
                <w:lang w:val="es-ES"/>
              </w:rPr>
              <w:t>s</w:t>
            </w:r>
            <w:r w:rsidR="003D127C" w:rsidRPr="002F4B33">
              <w:rPr>
                <w:lang w:val="es-ES"/>
              </w:rPr>
              <w:t xml:space="preserve"> </w:t>
            </w:r>
            <w:r w:rsidRPr="002F4B33">
              <w:rPr>
                <w:lang w:val="es-ES"/>
              </w:rPr>
              <w:t>puesto que no están permitidas para esta convocatoria.</w:t>
            </w:r>
          </w:p>
        </w:tc>
      </w:tr>
      <w:tr w:rsidR="00C86976" w:rsidRPr="003A203F" w14:paraId="243A9690" w14:textId="77777777" w:rsidTr="00AD4262">
        <w:tblPrEx>
          <w:tblBorders>
            <w:insideH w:val="single" w:sz="8" w:space="0" w:color="000000"/>
          </w:tblBorders>
          <w:tblCellMar>
            <w:left w:w="103" w:type="dxa"/>
            <w:right w:w="103" w:type="dxa"/>
          </w:tblCellMar>
        </w:tblPrEx>
        <w:trPr>
          <w:trHeight w:val="20"/>
        </w:trPr>
        <w:tc>
          <w:tcPr>
            <w:tcW w:w="1620" w:type="dxa"/>
          </w:tcPr>
          <w:p w14:paraId="6AC98C4B" w14:textId="77777777"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Pr>
          <w:p w14:paraId="51181716" w14:textId="77777777" w:rsidR="00C86976" w:rsidRPr="002F4B33" w:rsidRDefault="00C86976" w:rsidP="003D127C">
            <w:pPr>
              <w:spacing w:before="60" w:after="60" w:line="240" w:lineRule="auto"/>
              <w:jc w:val="center"/>
              <w:rPr>
                <w:rFonts w:ascii="Calibri" w:eastAsia="Times New Roman" w:hAnsi="Calibri" w:cs="Times New Roman"/>
                <w:b/>
                <w:bCs/>
                <w:lang w:val="es-ES"/>
              </w:rPr>
            </w:pPr>
            <w:bookmarkStart w:id="288" w:name="_Toc505659533"/>
            <w:bookmarkStart w:id="289" w:name="_Toc506185681"/>
            <w:r w:rsidRPr="002F4B33">
              <w:rPr>
                <w:rFonts w:ascii="Calibri" w:eastAsia="Times New Roman" w:hAnsi="Calibri" w:cs="Times New Roman"/>
                <w:b/>
                <w:bCs/>
                <w:lang w:val="es-ES"/>
              </w:rPr>
              <w:t>E. Evalua</w:t>
            </w:r>
            <w:r w:rsidR="003D127C" w:rsidRPr="002F4B33">
              <w:rPr>
                <w:rFonts w:ascii="Calibri" w:eastAsia="Times New Roman" w:hAnsi="Calibri" w:cs="Times New Roman"/>
                <w:b/>
                <w:bCs/>
                <w:lang w:val="es-ES"/>
              </w:rPr>
              <w:t xml:space="preserve">ción y Comparación de las Ofertas </w:t>
            </w:r>
            <w:bookmarkEnd w:id="288"/>
            <w:bookmarkEnd w:id="289"/>
          </w:p>
        </w:tc>
      </w:tr>
      <w:tr w:rsidR="003D127C" w:rsidRPr="003A203F" w14:paraId="7605DAF4" w14:textId="77777777" w:rsidTr="00AD4262">
        <w:tblPrEx>
          <w:tblBorders>
            <w:insideH w:val="single" w:sz="8" w:space="0" w:color="000000"/>
          </w:tblBorders>
          <w:tblCellMar>
            <w:left w:w="103" w:type="dxa"/>
            <w:right w:w="103" w:type="dxa"/>
          </w:tblCellMar>
        </w:tblPrEx>
        <w:trPr>
          <w:trHeight w:val="20"/>
        </w:trPr>
        <w:tc>
          <w:tcPr>
            <w:tcW w:w="1620" w:type="dxa"/>
          </w:tcPr>
          <w:p w14:paraId="76AED78B"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34.1</w:t>
            </w:r>
          </w:p>
        </w:tc>
        <w:tc>
          <w:tcPr>
            <w:tcW w:w="7470" w:type="dxa"/>
          </w:tcPr>
          <w:p w14:paraId="2C8FE968" w14:textId="77777777" w:rsidR="003D127C" w:rsidRPr="002F4B33" w:rsidRDefault="003D127C" w:rsidP="00074333">
            <w:pPr>
              <w:keepNext/>
              <w:keepLines/>
              <w:spacing w:before="120" w:after="120"/>
              <w:jc w:val="both"/>
              <w:rPr>
                <w:i/>
                <w:lang w:val="es-ES"/>
              </w:rPr>
            </w:pPr>
            <w:r w:rsidRPr="002F4B33">
              <w:rPr>
                <w:lang w:val="es-ES"/>
              </w:rPr>
              <w:t>Los precios de las ofertas expresados en diferentes monedas se convertirán a</w:t>
            </w:r>
            <w:r w:rsidR="00241C25" w:rsidRPr="002F4B33">
              <w:rPr>
                <w:lang w:val="es-ES"/>
              </w:rPr>
              <w:t xml:space="preserve"> Dólares.</w:t>
            </w:r>
          </w:p>
          <w:p w14:paraId="27FA02A4" w14:textId="77777777" w:rsidR="00241C25" w:rsidRPr="002F4B33" w:rsidRDefault="003D127C" w:rsidP="003D127C">
            <w:pPr>
              <w:pStyle w:val="Outline"/>
              <w:keepNext/>
              <w:keepLines/>
              <w:numPr>
                <w:ilvl w:val="0"/>
                <w:numId w:val="0"/>
              </w:numPr>
              <w:spacing w:before="120" w:after="120"/>
              <w:jc w:val="both"/>
              <w:rPr>
                <w:rFonts w:asciiTheme="minorHAnsi" w:hAnsiTheme="minorHAnsi"/>
                <w:kern w:val="0"/>
                <w:sz w:val="22"/>
                <w:szCs w:val="22"/>
                <w:lang w:val="es-ES"/>
              </w:rPr>
            </w:pPr>
            <w:r w:rsidRPr="002F4B33">
              <w:rPr>
                <w:rFonts w:asciiTheme="minorHAnsi" w:hAnsiTheme="minorHAnsi"/>
                <w:kern w:val="0"/>
                <w:sz w:val="22"/>
                <w:szCs w:val="22"/>
                <w:lang w:val="es-ES"/>
              </w:rPr>
              <w:t>La fuente del tipo de cambio será</w:t>
            </w:r>
            <w:r w:rsidR="00241C25" w:rsidRPr="002F4B33">
              <w:rPr>
                <w:rFonts w:asciiTheme="minorHAnsi" w:hAnsiTheme="minorHAnsi"/>
                <w:kern w:val="0"/>
                <w:sz w:val="22"/>
                <w:szCs w:val="22"/>
                <w:lang w:val="es-ES"/>
              </w:rPr>
              <w:t xml:space="preserve"> el valor de venta que establezca la Superintendencia de Banca, Seguros y AFP del Perú.</w:t>
            </w:r>
          </w:p>
          <w:p w14:paraId="3D440879" w14:textId="77777777" w:rsidR="003D127C" w:rsidRPr="002F4B33" w:rsidRDefault="003D127C" w:rsidP="00241C25">
            <w:pPr>
              <w:pStyle w:val="Outline"/>
              <w:keepNext/>
              <w:keepLines/>
              <w:numPr>
                <w:ilvl w:val="0"/>
                <w:numId w:val="0"/>
              </w:numPr>
              <w:spacing w:before="120" w:after="120"/>
              <w:jc w:val="both"/>
              <w:rPr>
                <w:i/>
                <w:kern w:val="0"/>
                <w:lang w:val="es-ES"/>
              </w:rPr>
            </w:pPr>
            <w:r w:rsidRPr="002F4B33">
              <w:rPr>
                <w:rFonts w:asciiTheme="minorHAnsi" w:hAnsiTheme="minorHAnsi"/>
                <w:kern w:val="0"/>
                <w:sz w:val="22"/>
                <w:szCs w:val="22"/>
                <w:lang w:val="es-ES"/>
              </w:rPr>
              <w:t>La fecha a la cual corresponderá el tipo de cambio será:</w:t>
            </w:r>
            <w:r w:rsidR="00241C25" w:rsidRPr="002F4B33">
              <w:rPr>
                <w:rFonts w:asciiTheme="minorHAnsi" w:hAnsiTheme="minorHAnsi"/>
                <w:kern w:val="0"/>
                <w:sz w:val="22"/>
                <w:szCs w:val="22"/>
                <w:lang w:val="es-ES"/>
              </w:rPr>
              <w:t xml:space="preserve"> Un día anterior a la fecha de apertura de ofertas.</w:t>
            </w:r>
          </w:p>
        </w:tc>
      </w:tr>
      <w:tr w:rsidR="003D127C" w:rsidRPr="003A203F" w14:paraId="0A3916A9" w14:textId="77777777" w:rsidTr="00AD4262">
        <w:tblPrEx>
          <w:tblBorders>
            <w:insideH w:val="single" w:sz="8" w:space="0" w:color="000000"/>
          </w:tblBorders>
          <w:tblCellMar>
            <w:left w:w="103" w:type="dxa"/>
            <w:right w:w="103" w:type="dxa"/>
          </w:tblCellMar>
        </w:tblPrEx>
        <w:trPr>
          <w:trHeight w:val="20"/>
        </w:trPr>
        <w:tc>
          <w:tcPr>
            <w:tcW w:w="1620" w:type="dxa"/>
          </w:tcPr>
          <w:p w14:paraId="59ADAA0A"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35.1</w:t>
            </w:r>
          </w:p>
        </w:tc>
        <w:tc>
          <w:tcPr>
            <w:tcW w:w="7470" w:type="dxa"/>
          </w:tcPr>
          <w:p w14:paraId="766134F2" w14:textId="77777777" w:rsidR="003D127C" w:rsidRPr="002F4B33" w:rsidRDefault="003D127C" w:rsidP="00AD648B">
            <w:pPr>
              <w:spacing w:before="120" w:after="120"/>
              <w:jc w:val="both"/>
              <w:rPr>
                <w:i/>
                <w:lang w:val="es-ES"/>
              </w:rPr>
            </w:pPr>
            <w:r w:rsidRPr="002F4B33">
              <w:rPr>
                <w:lang w:val="es-ES"/>
              </w:rPr>
              <w:t xml:space="preserve">La Preferencia Nacional </w:t>
            </w:r>
            <w:r w:rsidR="00241C25" w:rsidRPr="002F4B33">
              <w:rPr>
                <w:lang w:val="es-ES"/>
              </w:rPr>
              <w:t>n</w:t>
            </w:r>
            <w:r w:rsidRPr="002F4B33">
              <w:rPr>
                <w:lang w:val="es-ES"/>
              </w:rPr>
              <w:t>o será</w:t>
            </w:r>
            <w:r w:rsidRPr="002F4B33">
              <w:rPr>
                <w:i/>
                <w:lang w:val="es-ES"/>
              </w:rPr>
              <w:t xml:space="preserve"> </w:t>
            </w:r>
            <w:r w:rsidRPr="002F4B33">
              <w:rPr>
                <w:lang w:val="es-ES"/>
              </w:rPr>
              <w:t>un factor de evaluación de la oferta.</w:t>
            </w:r>
          </w:p>
        </w:tc>
      </w:tr>
      <w:tr w:rsidR="003D127C" w:rsidRPr="003A203F" w14:paraId="057448BA" w14:textId="77777777" w:rsidTr="00AD4262">
        <w:tblPrEx>
          <w:tblBorders>
            <w:insideH w:val="single" w:sz="8" w:space="0" w:color="000000"/>
          </w:tblBorders>
          <w:tblCellMar>
            <w:left w:w="103" w:type="dxa"/>
            <w:right w:w="103" w:type="dxa"/>
          </w:tblCellMar>
        </w:tblPrEx>
        <w:trPr>
          <w:trHeight w:val="20"/>
        </w:trPr>
        <w:tc>
          <w:tcPr>
            <w:tcW w:w="1620" w:type="dxa"/>
          </w:tcPr>
          <w:p w14:paraId="4B2716DA"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36.3(a)</w:t>
            </w:r>
          </w:p>
        </w:tc>
        <w:tc>
          <w:tcPr>
            <w:tcW w:w="7470" w:type="dxa"/>
          </w:tcPr>
          <w:p w14:paraId="35A491A5" w14:textId="58311D01" w:rsidR="003D127C" w:rsidRPr="002F4B33" w:rsidRDefault="003D127C" w:rsidP="00074333">
            <w:pPr>
              <w:widowControl w:val="0"/>
              <w:ind w:left="72" w:firstLine="12"/>
              <w:jc w:val="both"/>
              <w:rPr>
                <w:lang w:val="es-ES"/>
              </w:rPr>
            </w:pPr>
            <w:r w:rsidRPr="002F4B33">
              <w:rPr>
                <w:lang w:val="es-ES"/>
              </w:rPr>
              <w:t>Las ofertas serán evaluadas por lotes</w:t>
            </w:r>
            <w:r w:rsidR="002D7DB8" w:rsidRPr="002F4B33">
              <w:rPr>
                <w:lang w:val="es-ES"/>
              </w:rPr>
              <w:t xml:space="preserve"> y </w:t>
            </w:r>
            <w:r w:rsidR="003A01FF" w:rsidRPr="002F4B33">
              <w:rPr>
                <w:lang w:val="es-ES"/>
              </w:rPr>
              <w:t xml:space="preserve">el Contrato comprenderá el/los artículo(s) adjudicados al Oferente Seleccionado. </w:t>
            </w:r>
          </w:p>
        </w:tc>
      </w:tr>
      <w:tr w:rsidR="003D127C" w:rsidRPr="002F4B33" w14:paraId="667FF4FF" w14:textId="77777777" w:rsidTr="00AD4262">
        <w:tblPrEx>
          <w:tblBorders>
            <w:insideH w:val="single" w:sz="8" w:space="0" w:color="000000"/>
          </w:tblBorders>
          <w:tblCellMar>
            <w:left w:w="103" w:type="dxa"/>
            <w:right w:w="103" w:type="dxa"/>
          </w:tblCellMar>
        </w:tblPrEx>
        <w:trPr>
          <w:trHeight w:val="20"/>
        </w:trPr>
        <w:tc>
          <w:tcPr>
            <w:tcW w:w="1620" w:type="dxa"/>
          </w:tcPr>
          <w:p w14:paraId="5916BC9E"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36.3(d)</w:t>
            </w:r>
          </w:p>
        </w:tc>
        <w:tc>
          <w:tcPr>
            <w:tcW w:w="7470" w:type="dxa"/>
          </w:tcPr>
          <w:p w14:paraId="584EEA50" w14:textId="77777777" w:rsidR="003D127C" w:rsidRPr="002F4B33" w:rsidRDefault="009E223E" w:rsidP="009E223E">
            <w:pPr>
              <w:spacing w:before="120" w:after="120"/>
              <w:jc w:val="both"/>
              <w:rPr>
                <w:lang w:val="es-ES"/>
              </w:rPr>
            </w:pPr>
            <w:r w:rsidRPr="002F4B33">
              <w:rPr>
                <w:lang w:val="es-ES"/>
              </w:rPr>
              <w:t>No aplica.</w:t>
            </w:r>
          </w:p>
        </w:tc>
      </w:tr>
      <w:tr w:rsidR="003D127C" w:rsidRPr="003A203F" w14:paraId="274F6C27" w14:textId="77777777" w:rsidTr="00AD4262">
        <w:tblPrEx>
          <w:tblBorders>
            <w:insideH w:val="single" w:sz="8" w:space="0" w:color="000000"/>
          </w:tblBorders>
          <w:tblCellMar>
            <w:left w:w="103" w:type="dxa"/>
            <w:right w:w="103" w:type="dxa"/>
          </w:tblCellMar>
        </w:tblPrEx>
        <w:trPr>
          <w:trHeight w:val="20"/>
        </w:trPr>
        <w:tc>
          <w:tcPr>
            <w:tcW w:w="1620" w:type="dxa"/>
          </w:tcPr>
          <w:p w14:paraId="55E6D717" w14:textId="77777777" w:rsidR="003D127C" w:rsidRPr="002F4B33" w:rsidRDefault="003D127C"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 36.6</w:t>
            </w:r>
          </w:p>
        </w:tc>
        <w:tc>
          <w:tcPr>
            <w:tcW w:w="7470" w:type="dxa"/>
          </w:tcPr>
          <w:p w14:paraId="13D6823F" w14:textId="77777777" w:rsidR="003D127C" w:rsidRPr="002F4B33" w:rsidRDefault="003D127C" w:rsidP="009E223E">
            <w:pPr>
              <w:spacing w:before="120" w:after="120"/>
              <w:jc w:val="both"/>
              <w:rPr>
                <w:i/>
                <w:lang w:val="es-ES"/>
              </w:rPr>
            </w:pPr>
            <w:r w:rsidRPr="002F4B33">
              <w:rPr>
                <w:lang w:val="es-ES"/>
              </w:rPr>
              <w:t xml:space="preserve">Los Oferentes </w:t>
            </w:r>
            <w:r w:rsidR="009E223E" w:rsidRPr="002F4B33">
              <w:rPr>
                <w:lang w:val="es-ES"/>
              </w:rPr>
              <w:t xml:space="preserve">deberán </w:t>
            </w:r>
            <w:r w:rsidRPr="002F4B33">
              <w:rPr>
                <w:lang w:val="es-ES"/>
              </w:rPr>
              <w:t>cotizar precios separados por uno o más lotes [véase la Sección III Criterios de Evaluación y Calificaciones, para la metodología de evaluación correspondiente]</w:t>
            </w:r>
          </w:p>
        </w:tc>
      </w:tr>
      <w:tr w:rsidR="00C86976" w:rsidRPr="002F4B33" w14:paraId="1DF360BA" w14:textId="77777777" w:rsidTr="00AD4262">
        <w:tblPrEx>
          <w:tblBorders>
            <w:insideH w:val="single" w:sz="8" w:space="0" w:color="000000"/>
          </w:tblBorders>
          <w:tblCellMar>
            <w:left w:w="103" w:type="dxa"/>
            <w:right w:w="103" w:type="dxa"/>
          </w:tblCellMar>
        </w:tblPrEx>
        <w:trPr>
          <w:trHeight w:val="20"/>
        </w:trPr>
        <w:tc>
          <w:tcPr>
            <w:tcW w:w="1620" w:type="dxa"/>
          </w:tcPr>
          <w:p w14:paraId="2CF4CFAA" w14:textId="77777777" w:rsidR="00C86976" w:rsidRPr="002F4B33" w:rsidRDefault="00C86976" w:rsidP="00C86976">
            <w:pPr>
              <w:spacing w:before="60" w:after="60" w:line="240" w:lineRule="auto"/>
              <w:rPr>
                <w:rFonts w:ascii="Calibri" w:eastAsia="Times New Roman" w:hAnsi="Calibri" w:cs="Times New Roman"/>
                <w:b/>
                <w:bCs/>
                <w:lang w:val="es-ES"/>
              </w:rPr>
            </w:pPr>
          </w:p>
        </w:tc>
        <w:tc>
          <w:tcPr>
            <w:tcW w:w="7470" w:type="dxa"/>
          </w:tcPr>
          <w:p w14:paraId="46CF68C6" w14:textId="77777777" w:rsidR="00C86976" w:rsidRPr="002F4B33" w:rsidRDefault="00C86976" w:rsidP="003D127C">
            <w:pPr>
              <w:spacing w:before="60" w:after="60" w:line="240" w:lineRule="auto"/>
              <w:jc w:val="center"/>
              <w:rPr>
                <w:rFonts w:ascii="Calibri" w:eastAsia="Times New Roman" w:hAnsi="Calibri" w:cs="Times New Roman"/>
                <w:b/>
                <w:bCs/>
                <w:lang w:val="es-ES"/>
              </w:rPr>
            </w:pPr>
            <w:bookmarkStart w:id="290" w:name="_Toc505659534"/>
            <w:bookmarkStart w:id="291" w:name="_Toc506185682"/>
            <w:r w:rsidRPr="002F4B33">
              <w:rPr>
                <w:rFonts w:ascii="Calibri" w:eastAsia="Times New Roman" w:hAnsi="Calibri" w:cs="Times New Roman"/>
                <w:b/>
                <w:bCs/>
                <w:lang w:val="es-ES"/>
              </w:rPr>
              <w:t>F. A</w:t>
            </w:r>
            <w:r w:rsidR="003D127C" w:rsidRPr="002F4B33">
              <w:rPr>
                <w:rFonts w:ascii="Calibri" w:eastAsia="Times New Roman" w:hAnsi="Calibri" w:cs="Times New Roman"/>
                <w:b/>
                <w:bCs/>
                <w:lang w:val="es-ES"/>
              </w:rPr>
              <w:t xml:space="preserve">djudicación del Contrato </w:t>
            </w:r>
            <w:bookmarkEnd w:id="290"/>
            <w:bookmarkEnd w:id="291"/>
          </w:p>
        </w:tc>
      </w:tr>
      <w:tr w:rsidR="00C86976" w:rsidRPr="002F4B33" w14:paraId="1879EBC0" w14:textId="77777777" w:rsidTr="00AD4262">
        <w:tblPrEx>
          <w:tblBorders>
            <w:insideH w:val="single" w:sz="8" w:space="0" w:color="000000"/>
          </w:tblBorders>
          <w:tblCellMar>
            <w:left w:w="103" w:type="dxa"/>
            <w:right w:w="103" w:type="dxa"/>
          </w:tblCellMar>
        </w:tblPrEx>
        <w:trPr>
          <w:trHeight w:val="20"/>
        </w:trPr>
        <w:tc>
          <w:tcPr>
            <w:tcW w:w="1620" w:type="dxa"/>
          </w:tcPr>
          <w:p w14:paraId="1CD28F85" w14:textId="77777777" w:rsidR="00C86976" w:rsidRPr="002F4B33" w:rsidRDefault="00B517B8" w:rsidP="00C86976">
            <w:pPr>
              <w:spacing w:before="60" w:after="60" w:line="240" w:lineRule="auto"/>
              <w:rPr>
                <w:rFonts w:ascii="Calibri" w:eastAsia="Times New Roman" w:hAnsi="Calibri" w:cs="Times New Roman"/>
                <w:b/>
                <w:bCs/>
                <w:lang w:val="es-ES"/>
              </w:rPr>
            </w:pPr>
            <w:r w:rsidRPr="002F4B33">
              <w:rPr>
                <w:rFonts w:ascii="Calibri" w:eastAsia="Times New Roman" w:hAnsi="Calibri" w:cs="Times New Roman"/>
                <w:b/>
                <w:bCs/>
                <w:lang w:val="es-ES"/>
              </w:rPr>
              <w:t>IAO</w:t>
            </w:r>
            <w:r w:rsidR="00C86976" w:rsidRPr="002F4B33">
              <w:rPr>
                <w:rFonts w:ascii="Calibri" w:eastAsia="Times New Roman" w:hAnsi="Calibri" w:cs="Times New Roman"/>
                <w:b/>
                <w:bCs/>
                <w:lang w:val="es-ES"/>
              </w:rPr>
              <w:t xml:space="preserve"> 41.1</w:t>
            </w:r>
          </w:p>
        </w:tc>
        <w:tc>
          <w:tcPr>
            <w:tcW w:w="7470" w:type="dxa"/>
          </w:tcPr>
          <w:p w14:paraId="54D8B3E3" w14:textId="77777777" w:rsidR="00C86976" w:rsidRPr="002F4B33" w:rsidRDefault="009E223E" w:rsidP="003D127C">
            <w:pPr>
              <w:tabs>
                <w:tab w:val="right" w:pos="7254"/>
              </w:tabs>
              <w:spacing w:before="60" w:after="60" w:line="240" w:lineRule="auto"/>
              <w:rPr>
                <w:rFonts w:ascii="Calibri" w:eastAsia="Times New Roman" w:hAnsi="Calibri" w:cs="Times New Roman"/>
                <w:lang w:val="es-ES"/>
              </w:rPr>
            </w:pPr>
            <w:r w:rsidRPr="002F4B33">
              <w:rPr>
                <w:rFonts w:ascii="Calibri" w:eastAsia="Times New Roman" w:hAnsi="Calibri" w:cs="Times New Roman"/>
                <w:lang w:val="es-ES"/>
              </w:rPr>
              <w:t>No aplica.</w:t>
            </w:r>
          </w:p>
        </w:tc>
      </w:tr>
    </w:tbl>
    <w:p w14:paraId="72F42D16" w14:textId="77777777" w:rsidR="00246DD4" w:rsidRDefault="00246DD4" w:rsidP="00246DD4">
      <w:pPr>
        <w:pStyle w:val="Ttulo2"/>
        <w:rPr>
          <w:rFonts w:asciiTheme="minorHAnsi" w:hAnsiTheme="minorHAnsi"/>
          <w:color w:val="auto"/>
          <w:sz w:val="28"/>
          <w:szCs w:val="28"/>
          <w:lang w:val="es-ES"/>
        </w:rPr>
      </w:pPr>
      <w:bookmarkStart w:id="292" w:name="_Toc497924532"/>
    </w:p>
    <w:p w14:paraId="4EA09790" w14:textId="5CF6FB17" w:rsidR="00C86976" w:rsidRPr="002F4B33" w:rsidRDefault="00EE3D34" w:rsidP="00E334C2">
      <w:pPr>
        <w:pStyle w:val="Ttulo2"/>
        <w:jc w:val="center"/>
        <w:rPr>
          <w:rFonts w:asciiTheme="minorHAnsi" w:hAnsiTheme="minorHAnsi"/>
          <w:color w:val="auto"/>
          <w:sz w:val="28"/>
          <w:szCs w:val="28"/>
          <w:lang w:val="es-ES"/>
        </w:rPr>
      </w:pPr>
      <w:r w:rsidRPr="002F4B33">
        <w:rPr>
          <w:rFonts w:asciiTheme="minorHAnsi" w:hAnsiTheme="minorHAnsi"/>
          <w:color w:val="auto"/>
          <w:sz w:val="28"/>
          <w:szCs w:val="28"/>
          <w:lang w:val="es-ES"/>
        </w:rPr>
        <w:t>S</w:t>
      </w:r>
      <w:r w:rsidR="00C86976" w:rsidRPr="002F4B33">
        <w:rPr>
          <w:rFonts w:asciiTheme="minorHAnsi" w:hAnsiTheme="minorHAnsi"/>
          <w:color w:val="auto"/>
          <w:sz w:val="28"/>
          <w:szCs w:val="28"/>
          <w:lang w:val="es-ES"/>
        </w:rPr>
        <w:t>ec</w:t>
      </w:r>
      <w:r w:rsidR="00B40F61" w:rsidRPr="002F4B33">
        <w:rPr>
          <w:rFonts w:asciiTheme="minorHAnsi" w:hAnsiTheme="minorHAnsi"/>
          <w:color w:val="auto"/>
          <w:sz w:val="28"/>
          <w:szCs w:val="28"/>
          <w:lang w:val="es-ES"/>
        </w:rPr>
        <w:t xml:space="preserve">ción </w:t>
      </w:r>
      <w:r w:rsidR="00C86976" w:rsidRPr="002F4B33">
        <w:rPr>
          <w:rFonts w:asciiTheme="minorHAnsi" w:hAnsiTheme="minorHAnsi"/>
          <w:color w:val="auto"/>
          <w:sz w:val="28"/>
          <w:szCs w:val="28"/>
          <w:lang w:val="es-ES"/>
        </w:rPr>
        <w:t xml:space="preserve">III. </w:t>
      </w:r>
      <w:r w:rsidR="00B40F61" w:rsidRPr="002F4B33">
        <w:rPr>
          <w:rFonts w:asciiTheme="minorHAnsi" w:hAnsiTheme="minorHAnsi"/>
          <w:color w:val="auto"/>
          <w:sz w:val="28"/>
          <w:szCs w:val="28"/>
          <w:lang w:val="es-ES"/>
        </w:rPr>
        <w:t xml:space="preserve">Criterios de </w:t>
      </w:r>
      <w:r w:rsidR="00C86976" w:rsidRPr="002F4B33">
        <w:rPr>
          <w:rFonts w:asciiTheme="minorHAnsi" w:hAnsiTheme="minorHAnsi"/>
          <w:color w:val="auto"/>
          <w:sz w:val="28"/>
          <w:szCs w:val="28"/>
          <w:lang w:val="es-ES"/>
        </w:rPr>
        <w:t>Evalua</w:t>
      </w:r>
      <w:r w:rsidR="00B40F61" w:rsidRPr="002F4B33">
        <w:rPr>
          <w:rFonts w:asciiTheme="minorHAnsi" w:hAnsiTheme="minorHAnsi"/>
          <w:color w:val="auto"/>
          <w:sz w:val="28"/>
          <w:szCs w:val="28"/>
          <w:lang w:val="es-ES"/>
        </w:rPr>
        <w:t>ción y Calificación</w:t>
      </w:r>
      <w:bookmarkEnd w:id="292"/>
    </w:p>
    <w:p w14:paraId="01E33F1E" w14:textId="77777777" w:rsidR="00B40F61" w:rsidRPr="002F4B33" w:rsidRDefault="00B40F61" w:rsidP="00B40F61">
      <w:pPr>
        <w:pStyle w:val="Textoindependiente"/>
        <w:jc w:val="both"/>
        <w:rPr>
          <w:i/>
          <w:color w:val="0070C0"/>
          <w:lang w:val="es-ES"/>
        </w:rPr>
      </w:pPr>
    </w:p>
    <w:p w14:paraId="05F9002C" w14:textId="77777777" w:rsidR="00C86976" w:rsidRPr="002F4B33" w:rsidRDefault="00B40F61" w:rsidP="00EA5019">
      <w:pPr>
        <w:keepNext/>
        <w:keepLines/>
        <w:numPr>
          <w:ilvl w:val="0"/>
          <w:numId w:val="67"/>
        </w:numPr>
        <w:spacing w:before="240" w:after="0" w:line="240" w:lineRule="auto"/>
        <w:outlineLvl w:val="1"/>
        <w:rPr>
          <w:rFonts w:eastAsia="Times New Roman" w:cs="Times New Roman"/>
          <w:b/>
          <w:bCs/>
          <w:lang w:val="es-ES"/>
        </w:rPr>
      </w:pPr>
      <w:bookmarkStart w:id="293" w:name="_Toc497924533"/>
      <w:r w:rsidRPr="002F4B33">
        <w:rPr>
          <w:rFonts w:eastAsia="Times New Roman" w:cs="Times New Roman"/>
          <w:b/>
          <w:bCs/>
          <w:lang w:val="es-ES"/>
        </w:rPr>
        <w:t>Preferencia Nacional</w:t>
      </w:r>
      <w:bookmarkEnd w:id="293"/>
    </w:p>
    <w:p w14:paraId="3C885A26" w14:textId="77777777" w:rsidR="00C86976" w:rsidRPr="002F4B33" w:rsidRDefault="00B517B8" w:rsidP="00C86976">
      <w:pPr>
        <w:suppressAutoHyphens/>
        <w:ind w:left="720" w:right="-72"/>
        <w:jc w:val="both"/>
        <w:rPr>
          <w:rFonts w:ascii="Calibri" w:hAnsi="Calibri"/>
          <w:lang w:val="es-ES"/>
        </w:rPr>
      </w:pPr>
      <w:r w:rsidRPr="002F4B33">
        <w:rPr>
          <w:rFonts w:ascii="Calibri" w:hAnsi="Calibri"/>
          <w:lang w:val="es-ES"/>
        </w:rPr>
        <w:t>IAO</w:t>
      </w:r>
      <w:r w:rsidR="009116DE" w:rsidRPr="002F4B33">
        <w:rPr>
          <w:rFonts w:ascii="Calibri" w:hAnsi="Calibri"/>
          <w:lang w:val="es-ES"/>
        </w:rPr>
        <w:t xml:space="preserve"> 35.1</w:t>
      </w:r>
    </w:p>
    <w:p w14:paraId="55F73D2F" w14:textId="77777777" w:rsidR="00C86976" w:rsidRPr="002F4B33" w:rsidRDefault="00662B0D" w:rsidP="009116DE">
      <w:pPr>
        <w:suppressAutoHyphens/>
        <w:ind w:left="720" w:right="-72"/>
        <w:jc w:val="both"/>
        <w:rPr>
          <w:rFonts w:ascii="Calibri" w:hAnsi="Calibri"/>
          <w:b/>
          <w:lang w:val="es-ES"/>
        </w:rPr>
      </w:pPr>
      <w:r w:rsidRPr="002F4B33">
        <w:rPr>
          <w:b/>
          <w:lang w:val="es-ES"/>
        </w:rPr>
        <w:t>N</w:t>
      </w:r>
      <w:r w:rsidR="002E63D7" w:rsidRPr="002F4B33">
        <w:rPr>
          <w:b/>
          <w:lang w:val="es-ES"/>
        </w:rPr>
        <w:t>O APLICA</w:t>
      </w:r>
    </w:p>
    <w:p w14:paraId="08F31962" w14:textId="77777777" w:rsidR="00C86976" w:rsidRPr="002F4B33" w:rsidRDefault="00B40F61" w:rsidP="00EA5019">
      <w:pPr>
        <w:keepNext/>
        <w:keepLines/>
        <w:numPr>
          <w:ilvl w:val="0"/>
          <w:numId w:val="67"/>
        </w:numPr>
        <w:spacing w:before="240" w:after="0" w:line="240" w:lineRule="auto"/>
        <w:outlineLvl w:val="1"/>
        <w:rPr>
          <w:rFonts w:eastAsia="Times New Roman" w:cs="Times New Roman"/>
          <w:b/>
          <w:bCs/>
          <w:sz w:val="28"/>
          <w:szCs w:val="28"/>
          <w:lang w:val="es-ES"/>
        </w:rPr>
      </w:pPr>
      <w:bookmarkStart w:id="294" w:name="_Toc497924534"/>
      <w:r w:rsidRPr="002F4B33">
        <w:rPr>
          <w:rFonts w:eastAsia="Times New Roman" w:cs="Times New Roman"/>
          <w:b/>
          <w:bCs/>
          <w:sz w:val="28"/>
          <w:szCs w:val="28"/>
          <w:lang w:val="es-ES"/>
        </w:rPr>
        <w:lastRenderedPageBreak/>
        <w:t>Criterios de Evaluación</w:t>
      </w:r>
      <w:bookmarkEnd w:id="294"/>
      <w:r w:rsidR="00C86976" w:rsidRPr="002F4B33">
        <w:rPr>
          <w:rFonts w:eastAsia="Times New Roman" w:cs="Times New Roman"/>
          <w:b/>
          <w:bCs/>
          <w:sz w:val="28"/>
          <w:szCs w:val="28"/>
          <w:lang w:val="es-ES"/>
        </w:rPr>
        <w:t xml:space="preserve"> </w:t>
      </w:r>
    </w:p>
    <w:p w14:paraId="712167E4" w14:textId="77777777" w:rsidR="00C86976" w:rsidRPr="002F4B33" w:rsidRDefault="009130CF" w:rsidP="00C006CF">
      <w:pPr>
        <w:pStyle w:val="Prrafodelista"/>
        <w:keepNext/>
        <w:keepLines/>
        <w:numPr>
          <w:ilvl w:val="0"/>
          <w:numId w:val="157"/>
        </w:numPr>
        <w:spacing w:before="240" w:after="0" w:line="240" w:lineRule="auto"/>
        <w:outlineLvl w:val="1"/>
        <w:rPr>
          <w:rFonts w:eastAsia="Times New Roman" w:cs="Times New Roman"/>
          <w:b/>
          <w:bCs/>
          <w:lang w:val="es-ES"/>
        </w:rPr>
      </w:pPr>
      <w:bookmarkStart w:id="295" w:name="_Toc497924535"/>
      <w:r w:rsidRPr="002F4B33">
        <w:rPr>
          <w:rFonts w:eastAsia="Times New Roman" w:cs="Times New Roman"/>
          <w:b/>
          <w:bCs/>
          <w:lang w:val="es-ES"/>
        </w:rPr>
        <w:t>Contratos Múltiples</w:t>
      </w:r>
      <w:r w:rsidR="002B645B" w:rsidRPr="002F4B33">
        <w:rPr>
          <w:rFonts w:eastAsia="Times New Roman" w:cs="Times New Roman"/>
          <w:b/>
          <w:bCs/>
          <w:lang w:val="es-ES"/>
        </w:rPr>
        <w:t xml:space="preserve"> (</w:t>
      </w:r>
      <w:r w:rsidRPr="002F4B33">
        <w:rPr>
          <w:rFonts w:ascii="Calibri" w:hAnsi="Calibri"/>
          <w:b/>
          <w:lang w:val="es-ES"/>
        </w:rPr>
        <w:t>IAO</w:t>
      </w:r>
      <w:r w:rsidR="00C86976" w:rsidRPr="002F4B33">
        <w:rPr>
          <w:rFonts w:ascii="Calibri" w:hAnsi="Calibri"/>
          <w:b/>
          <w:lang w:val="es-ES"/>
        </w:rPr>
        <w:t xml:space="preserve"> 36.6</w:t>
      </w:r>
      <w:r w:rsidR="002B645B" w:rsidRPr="002F4B33">
        <w:rPr>
          <w:rFonts w:ascii="Calibri" w:hAnsi="Calibri"/>
          <w:b/>
          <w:lang w:val="es-ES"/>
        </w:rPr>
        <w:t>)</w:t>
      </w:r>
      <w:bookmarkEnd w:id="295"/>
    </w:p>
    <w:p w14:paraId="299B84E0" w14:textId="77777777" w:rsidR="002B645B" w:rsidRPr="002F4B33" w:rsidRDefault="009130CF" w:rsidP="005D26DF">
      <w:pPr>
        <w:spacing w:before="60" w:after="60" w:line="240" w:lineRule="auto"/>
        <w:ind w:left="720"/>
        <w:jc w:val="both"/>
        <w:rPr>
          <w:rFonts w:ascii="Calibri" w:hAnsi="Calibri"/>
          <w:bCs/>
          <w:lang w:val="es-ES"/>
        </w:rPr>
      </w:pPr>
      <w:r w:rsidRPr="002F4B33">
        <w:rPr>
          <w:lang w:val="es-ES"/>
        </w:rPr>
        <w:t xml:space="preserve">El Comprador adjudicará </w:t>
      </w:r>
      <w:r w:rsidR="00662B0D" w:rsidRPr="002F4B33">
        <w:rPr>
          <w:lang w:val="es-ES"/>
        </w:rPr>
        <w:t xml:space="preserve">un contrato por cada lote a los </w:t>
      </w:r>
      <w:r w:rsidRPr="002F4B33">
        <w:rPr>
          <w:szCs w:val="24"/>
          <w:lang w:val="es-ES"/>
        </w:rPr>
        <w:t>Oferente</w:t>
      </w:r>
      <w:r w:rsidR="00662B0D" w:rsidRPr="002F4B33">
        <w:rPr>
          <w:szCs w:val="24"/>
          <w:lang w:val="es-ES"/>
        </w:rPr>
        <w:t>s</w:t>
      </w:r>
      <w:r w:rsidRPr="002F4B33">
        <w:rPr>
          <w:lang w:val="es-ES"/>
        </w:rPr>
        <w:t xml:space="preserve"> que </w:t>
      </w:r>
      <w:r w:rsidR="00662B0D" w:rsidRPr="002F4B33">
        <w:rPr>
          <w:lang w:val="es-ES"/>
        </w:rPr>
        <w:t xml:space="preserve">cumpla con los criterios de Calificación Posterior (en esta Sección III, Subcláusula 38.2 de las IAO, Requisitos de Calificación Posterior) y sea </w:t>
      </w:r>
      <w:r w:rsidRPr="002F4B33">
        <w:rPr>
          <w:lang w:val="es-ES"/>
        </w:rPr>
        <w:t xml:space="preserve">evaluada como la más baja (un contrato por oferta) y que cumpla con los criterios de Calificación Posterior </w:t>
      </w:r>
    </w:p>
    <w:p w14:paraId="4E454058" w14:textId="77777777" w:rsidR="00C86976" w:rsidRPr="002F4B33" w:rsidRDefault="009130CF" w:rsidP="005D26DF">
      <w:pPr>
        <w:suppressAutoHyphens/>
        <w:spacing w:before="60" w:after="60" w:line="240" w:lineRule="auto"/>
        <w:ind w:left="720" w:right="-72"/>
        <w:jc w:val="both"/>
        <w:rPr>
          <w:rFonts w:ascii="Calibri" w:hAnsi="Calibri"/>
          <w:lang w:val="es-ES"/>
        </w:rPr>
      </w:pPr>
      <w:r w:rsidRPr="002F4B33">
        <w:rPr>
          <w:lang w:val="es-ES"/>
        </w:rPr>
        <w:t xml:space="preserve">El </w:t>
      </w:r>
      <w:r w:rsidR="00662B0D" w:rsidRPr="002F4B33">
        <w:rPr>
          <w:lang w:val="es-ES"/>
        </w:rPr>
        <w:t>comprador</w:t>
      </w:r>
      <w:r w:rsidR="00C86976" w:rsidRPr="002F4B33">
        <w:rPr>
          <w:rFonts w:ascii="Calibri" w:hAnsi="Calibri"/>
          <w:lang w:val="es-ES"/>
        </w:rPr>
        <w:t>:</w:t>
      </w:r>
    </w:p>
    <w:p w14:paraId="51C247EF" w14:textId="77777777" w:rsidR="005D26DF" w:rsidRPr="002F4B33" w:rsidRDefault="009130CF" w:rsidP="00BA4489">
      <w:pPr>
        <w:numPr>
          <w:ilvl w:val="0"/>
          <w:numId w:val="68"/>
        </w:numPr>
        <w:spacing w:before="60" w:after="60" w:line="240" w:lineRule="auto"/>
        <w:ind w:left="1620"/>
        <w:jc w:val="both"/>
        <w:rPr>
          <w:rFonts w:ascii="Calibri" w:hAnsi="Calibri"/>
          <w:iCs/>
          <w:lang w:val="es-ES"/>
        </w:rPr>
      </w:pPr>
      <w:r w:rsidRPr="002F4B33">
        <w:rPr>
          <w:lang w:val="es-ES"/>
        </w:rPr>
        <w:t xml:space="preserve">evaluará solamente los lotes que contengan </w:t>
      </w:r>
      <w:r w:rsidR="00662B0D" w:rsidRPr="002F4B33">
        <w:rPr>
          <w:lang w:val="es-ES"/>
        </w:rPr>
        <w:t>el íntegro de cada lote como se indica</w:t>
      </w:r>
      <w:r w:rsidRPr="002F4B33">
        <w:rPr>
          <w:lang w:val="es-ES"/>
        </w:rPr>
        <w:t xml:space="preserve"> en la Subcláusula 14.8 de las IAO.</w:t>
      </w:r>
      <w:r w:rsidR="00C86976" w:rsidRPr="002F4B33">
        <w:rPr>
          <w:rFonts w:ascii="Calibri" w:hAnsi="Calibri"/>
          <w:iCs/>
          <w:lang w:val="es-ES"/>
        </w:rPr>
        <w:t xml:space="preserve"> </w:t>
      </w:r>
    </w:p>
    <w:p w14:paraId="254E7F1B" w14:textId="77777777" w:rsidR="00C86976" w:rsidRPr="002F4B33" w:rsidRDefault="009130CF" w:rsidP="00BA4489">
      <w:pPr>
        <w:numPr>
          <w:ilvl w:val="0"/>
          <w:numId w:val="68"/>
        </w:numPr>
        <w:spacing w:before="60" w:after="60" w:line="240" w:lineRule="auto"/>
        <w:ind w:left="1620"/>
        <w:jc w:val="both"/>
        <w:rPr>
          <w:rFonts w:ascii="Calibri" w:hAnsi="Calibri"/>
          <w:iCs/>
          <w:lang w:val="es-ES"/>
        </w:rPr>
      </w:pPr>
      <w:r w:rsidRPr="002F4B33">
        <w:rPr>
          <w:lang w:val="es-ES"/>
        </w:rPr>
        <w:t>tendrá en cuenta</w:t>
      </w:r>
      <w:r w:rsidR="00C86976" w:rsidRPr="002F4B33">
        <w:rPr>
          <w:rFonts w:ascii="Calibri" w:hAnsi="Calibri"/>
          <w:iCs/>
          <w:lang w:val="es-ES"/>
        </w:rPr>
        <w:t>:</w:t>
      </w:r>
    </w:p>
    <w:p w14:paraId="4F6EFC22" w14:textId="77777777" w:rsidR="00C86976" w:rsidRPr="002F4B33" w:rsidRDefault="009130CF" w:rsidP="00BA4489">
      <w:pPr>
        <w:pStyle w:val="Prrafodelista"/>
        <w:numPr>
          <w:ilvl w:val="0"/>
          <w:numId w:val="69"/>
        </w:numPr>
        <w:spacing w:before="60" w:after="60" w:line="240" w:lineRule="auto"/>
        <w:ind w:left="1980"/>
        <w:contextualSpacing w:val="0"/>
        <w:jc w:val="both"/>
        <w:rPr>
          <w:rFonts w:ascii="Calibri" w:eastAsia="Times New Roman" w:hAnsi="Calibri" w:cs="Times New Roman"/>
          <w:lang w:val="es-ES"/>
        </w:rPr>
      </w:pPr>
      <w:r w:rsidRPr="002F4B33">
        <w:rPr>
          <w:lang w:val="es-ES"/>
        </w:rPr>
        <w:t>la oferta evaluada más baja para cada lote; y</w:t>
      </w:r>
    </w:p>
    <w:p w14:paraId="6FCB8F92" w14:textId="77777777" w:rsidR="00C86976" w:rsidRPr="002F4B33" w:rsidRDefault="009130CF" w:rsidP="00BA4489">
      <w:pPr>
        <w:pStyle w:val="Prrafodelista"/>
        <w:numPr>
          <w:ilvl w:val="0"/>
          <w:numId w:val="69"/>
        </w:numPr>
        <w:spacing w:before="60" w:after="60" w:line="240" w:lineRule="auto"/>
        <w:ind w:left="1980"/>
        <w:contextualSpacing w:val="0"/>
        <w:jc w:val="both"/>
        <w:rPr>
          <w:rFonts w:ascii="Calibri" w:eastAsia="Times New Roman" w:hAnsi="Calibri" w:cs="Times New Roman"/>
          <w:lang w:val="es-ES"/>
        </w:rPr>
      </w:pPr>
      <w:r w:rsidRPr="002F4B33">
        <w:rPr>
          <w:lang w:val="es-ES"/>
        </w:rPr>
        <w:t xml:space="preserve">la reducción de precio por </w:t>
      </w:r>
      <w:r w:rsidR="00662B0D" w:rsidRPr="002F4B33">
        <w:rPr>
          <w:lang w:val="es-ES"/>
        </w:rPr>
        <w:t xml:space="preserve">la adjudicación de más de un lote </w:t>
      </w:r>
      <w:r w:rsidRPr="002F4B33">
        <w:rPr>
          <w:lang w:val="es-ES"/>
        </w:rPr>
        <w:t>y la metodología de aplicación que ofrece el Oferente en su oferta</w:t>
      </w:r>
      <w:r w:rsidR="003A01FF" w:rsidRPr="002F4B33">
        <w:rPr>
          <w:lang w:val="es-ES"/>
        </w:rPr>
        <w:t>, si corresponde</w:t>
      </w:r>
      <w:r w:rsidRPr="002F4B33">
        <w:rPr>
          <w:lang w:val="es-ES"/>
        </w:rPr>
        <w:t>.</w:t>
      </w:r>
    </w:p>
    <w:p w14:paraId="6F4FD177" w14:textId="77777777" w:rsidR="002B645B" w:rsidRPr="002F4B33" w:rsidRDefault="002B645B" w:rsidP="002B645B">
      <w:pPr>
        <w:pStyle w:val="Prrafodelista"/>
        <w:spacing w:before="60" w:after="60" w:line="240" w:lineRule="auto"/>
        <w:ind w:left="1980"/>
        <w:contextualSpacing w:val="0"/>
        <w:jc w:val="both"/>
        <w:rPr>
          <w:rFonts w:ascii="Calibri" w:eastAsia="Times New Roman" w:hAnsi="Calibri" w:cs="Times New Roman"/>
          <w:lang w:val="es-ES"/>
        </w:rPr>
      </w:pPr>
    </w:p>
    <w:p w14:paraId="6423C521" w14:textId="77777777" w:rsidR="00C86976" w:rsidRPr="002F4B33" w:rsidRDefault="009130CF" w:rsidP="00C006CF">
      <w:pPr>
        <w:pStyle w:val="Prrafodelista"/>
        <w:keepNext/>
        <w:keepLines/>
        <w:numPr>
          <w:ilvl w:val="0"/>
          <w:numId w:val="157"/>
        </w:numPr>
        <w:spacing w:before="240" w:after="0" w:line="240" w:lineRule="auto"/>
        <w:outlineLvl w:val="1"/>
        <w:rPr>
          <w:rFonts w:eastAsia="Times New Roman" w:cs="Times New Roman"/>
          <w:b/>
          <w:bCs/>
          <w:lang w:val="es-ES"/>
        </w:rPr>
      </w:pPr>
      <w:bookmarkStart w:id="296" w:name="_Toc497924536"/>
      <w:r w:rsidRPr="002F4B33">
        <w:rPr>
          <w:rFonts w:eastAsia="Times New Roman" w:cs="Times New Roman"/>
          <w:b/>
          <w:bCs/>
          <w:lang w:val="es-ES"/>
        </w:rPr>
        <w:t>Requisitos para Calificación Posterior</w:t>
      </w:r>
      <w:r w:rsidR="00C86976" w:rsidRPr="002F4B33">
        <w:rPr>
          <w:rFonts w:eastAsia="Times New Roman" w:cs="Times New Roman"/>
          <w:b/>
          <w:bCs/>
          <w:lang w:val="es-ES"/>
        </w:rPr>
        <w:t xml:space="preserve"> </w:t>
      </w:r>
      <w:r w:rsidR="002B645B" w:rsidRPr="002F4B33">
        <w:rPr>
          <w:rFonts w:eastAsia="Times New Roman" w:cs="Times New Roman"/>
          <w:b/>
          <w:bCs/>
          <w:lang w:val="es-ES"/>
        </w:rPr>
        <w:t>(</w:t>
      </w:r>
      <w:r w:rsidRPr="002F4B33">
        <w:rPr>
          <w:rFonts w:ascii="Calibri" w:hAnsi="Calibri"/>
          <w:b/>
          <w:lang w:val="es-ES"/>
        </w:rPr>
        <w:t>IAO</w:t>
      </w:r>
      <w:r w:rsidR="00C86976" w:rsidRPr="002F4B33">
        <w:rPr>
          <w:rFonts w:ascii="Calibri" w:hAnsi="Calibri"/>
          <w:b/>
          <w:lang w:val="es-ES"/>
        </w:rPr>
        <w:t xml:space="preserve"> 38.2</w:t>
      </w:r>
      <w:r w:rsidR="002B645B" w:rsidRPr="002F4B33">
        <w:rPr>
          <w:rFonts w:ascii="Calibri" w:hAnsi="Calibri"/>
          <w:b/>
          <w:lang w:val="es-ES"/>
        </w:rPr>
        <w:t>)</w:t>
      </w:r>
      <w:bookmarkEnd w:id="296"/>
    </w:p>
    <w:p w14:paraId="4B4E696A" w14:textId="77777777" w:rsidR="00C86976" w:rsidRPr="002F4B33" w:rsidRDefault="009130CF" w:rsidP="0071127F">
      <w:pPr>
        <w:pStyle w:val="BankNormal"/>
        <w:spacing w:before="60" w:after="60"/>
        <w:ind w:left="720"/>
        <w:jc w:val="both"/>
        <w:rPr>
          <w:rFonts w:ascii="Calibri" w:hAnsi="Calibri"/>
          <w:sz w:val="22"/>
          <w:szCs w:val="22"/>
          <w:lang w:val="es-ES"/>
        </w:rPr>
      </w:pPr>
      <w:r w:rsidRPr="002F4B33">
        <w:rPr>
          <w:rFonts w:ascii="Calibri" w:hAnsi="Calibri"/>
          <w:sz w:val="22"/>
          <w:szCs w:val="22"/>
          <w:lang w:val="es-ES"/>
        </w:rPr>
        <w:t>Después de determinar la oferta evaluada más baja según lo establecido en la Subcláusula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r w:rsidR="00C86976" w:rsidRPr="002F4B33">
        <w:rPr>
          <w:rFonts w:ascii="Calibri" w:hAnsi="Calibri"/>
          <w:sz w:val="22"/>
          <w:szCs w:val="22"/>
          <w:lang w:val="es-ES"/>
        </w:rPr>
        <w:t xml:space="preserve">.  </w:t>
      </w:r>
    </w:p>
    <w:p w14:paraId="1A2EECF7" w14:textId="77777777" w:rsidR="00A1519F" w:rsidRPr="002F4B33" w:rsidRDefault="009130CF" w:rsidP="00BA4489">
      <w:pPr>
        <w:numPr>
          <w:ilvl w:val="0"/>
          <w:numId w:val="70"/>
        </w:numPr>
        <w:spacing w:before="60" w:after="60" w:line="240" w:lineRule="auto"/>
        <w:ind w:left="1620"/>
        <w:jc w:val="both"/>
        <w:rPr>
          <w:rFonts w:ascii="Calibri" w:hAnsi="Calibri"/>
          <w:iCs/>
          <w:lang w:val="es-ES"/>
        </w:rPr>
      </w:pPr>
      <w:r w:rsidRPr="002F4B33">
        <w:rPr>
          <w:lang w:val="es-ES"/>
        </w:rPr>
        <w:t>Capacidad financiera</w:t>
      </w:r>
      <w:r w:rsidR="0071127F" w:rsidRPr="002F4B33">
        <w:rPr>
          <w:rFonts w:ascii="Calibri" w:hAnsi="Calibri"/>
          <w:iCs/>
          <w:lang w:val="es-ES"/>
        </w:rPr>
        <w:t xml:space="preserve">: </w:t>
      </w:r>
      <w:r w:rsidRPr="002F4B33">
        <w:rPr>
          <w:lang w:val="es-ES"/>
        </w:rPr>
        <w:t xml:space="preserve">El Oferente deberá proporcionar evidencia documentada </w:t>
      </w:r>
      <w:r w:rsidR="009A2E98" w:rsidRPr="002F4B33">
        <w:rPr>
          <w:lang w:val="es-ES"/>
        </w:rPr>
        <w:t xml:space="preserve">mediante carta bancaria </w:t>
      </w:r>
      <w:r w:rsidRPr="002F4B33">
        <w:rPr>
          <w:lang w:val="es-ES"/>
        </w:rPr>
        <w:t xml:space="preserve">que demuestre </w:t>
      </w:r>
      <w:r w:rsidR="009A2E98" w:rsidRPr="002F4B33">
        <w:rPr>
          <w:lang w:val="es-ES"/>
        </w:rPr>
        <w:t xml:space="preserve">que tiene acceso a líneas de crédito aprobadas por los siguientes montos: </w:t>
      </w:r>
    </w:p>
    <w:p w14:paraId="207555FC" w14:textId="0BEEE584" w:rsidR="00950C83" w:rsidRPr="002F4B33" w:rsidRDefault="00950C83" w:rsidP="00950C83">
      <w:pPr>
        <w:spacing w:before="60" w:after="60" w:line="240" w:lineRule="auto"/>
        <w:ind w:left="1620"/>
        <w:jc w:val="both"/>
        <w:rPr>
          <w:lang w:val="es-ES"/>
        </w:rPr>
      </w:pPr>
    </w:p>
    <w:tbl>
      <w:tblPr>
        <w:tblW w:w="6060" w:type="dxa"/>
        <w:tblInd w:w="1555" w:type="dxa"/>
        <w:tblCellMar>
          <w:left w:w="70" w:type="dxa"/>
          <w:right w:w="70" w:type="dxa"/>
        </w:tblCellMar>
        <w:tblLook w:val="04A0" w:firstRow="1" w:lastRow="0" w:firstColumn="1" w:lastColumn="0" w:noHBand="0" w:noVBand="1"/>
      </w:tblPr>
      <w:tblGrid>
        <w:gridCol w:w="400"/>
        <w:gridCol w:w="3900"/>
        <w:gridCol w:w="1760"/>
      </w:tblGrid>
      <w:tr w:rsidR="00950C83" w:rsidRPr="002F4B33" w14:paraId="278EB3F7" w14:textId="77777777" w:rsidTr="00CB3E35">
        <w:trPr>
          <w:trHeight w:val="720"/>
        </w:trPr>
        <w:tc>
          <w:tcPr>
            <w:tcW w:w="4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99F5B8A" w14:textId="77777777" w:rsidR="00950C83" w:rsidRPr="002F4B3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Lote</w:t>
            </w:r>
          </w:p>
        </w:tc>
        <w:tc>
          <w:tcPr>
            <w:tcW w:w="3900" w:type="dxa"/>
            <w:tcBorders>
              <w:top w:val="single" w:sz="4" w:space="0" w:color="auto"/>
              <w:left w:val="nil"/>
              <w:bottom w:val="single" w:sz="4" w:space="0" w:color="auto"/>
              <w:right w:val="single" w:sz="4" w:space="0" w:color="auto"/>
            </w:tcBorders>
            <w:shd w:val="clear" w:color="000000" w:fill="BFBFBF"/>
            <w:vAlign w:val="center"/>
            <w:hideMark/>
          </w:tcPr>
          <w:p w14:paraId="7187B1F1" w14:textId="77777777" w:rsidR="00950C83" w:rsidRPr="002F4B3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Nombre del proyecto</w:t>
            </w:r>
          </w:p>
        </w:tc>
        <w:tc>
          <w:tcPr>
            <w:tcW w:w="1760" w:type="dxa"/>
            <w:tcBorders>
              <w:top w:val="single" w:sz="4" w:space="0" w:color="auto"/>
              <w:left w:val="nil"/>
              <w:bottom w:val="single" w:sz="4" w:space="0" w:color="auto"/>
              <w:right w:val="single" w:sz="4" w:space="0" w:color="auto"/>
            </w:tcBorders>
            <w:shd w:val="clear" w:color="000000" w:fill="BFBFBF"/>
            <w:vAlign w:val="center"/>
            <w:hideMark/>
          </w:tcPr>
          <w:p w14:paraId="7DC271A5" w14:textId="77777777" w:rsidR="00950C83" w:rsidRPr="002F4B33" w:rsidRDefault="00950C83" w:rsidP="00E06004">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 xml:space="preserve">Capacidad financiera (Soles) </w:t>
            </w:r>
          </w:p>
        </w:tc>
      </w:tr>
      <w:tr w:rsidR="00950C83" w:rsidRPr="002F4B33" w14:paraId="2F99B8A5" w14:textId="77777777" w:rsidTr="00CB3E35">
        <w:trPr>
          <w:trHeight w:val="570"/>
        </w:trPr>
        <w:tc>
          <w:tcPr>
            <w:tcW w:w="400" w:type="dxa"/>
            <w:tcBorders>
              <w:top w:val="nil"/>
              <w:left w:val="single" w:sz="4" w:space="0" w:color="auto"/>
              <w:bottom w:val="single" w:sz="4" w:space="0" w:color="auto"/>
              <w:right w:val="single" w:sz="4" w:space="0" w:color="auto"/>
            </w:tcBorders>
            <w:shd w:val="clear" w:color="auto" w:fill="auto"/>
            <w:vAlign w:val="center"/>
            <w:hideMark/>
          </w:tcPr>
          <w:p w14:paraId="289AC94C" w14:textId="77777777" w:rsidR="00950C83" w:rsidRPr="002F4B33" w:rsidRDefault="00950C83" w:rsidP="00E06004">
            <w:pPr>
              <w:spacing w:after="0" w:line="240" w:lineRule="auto"/>
              <w:jc w:val="center"/>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1</w:t>
            </w:r>
          </w:p>
        </w:tc>
        <w:tc>
          <w:tcPr>
            <w:tcW w:w="3900" w:type="dxa"/>
            <w:tcBorders>
              <w:top w:val="nil"/>
              <w:left w:val="nil"/>
              <w:bottom w:val="single" w:sz="4" w:space="0" w:color="auto"/>
              <w:right w:val="single" w:sz="4" w:space="0" w:color="auto"/>
            </w:tcBorders>
            <w:shd w:val="clear" w:color="auto" w:fill="auto"/>
            <w:vAlign w:val="center"/>
            <w:hideMark/>
          </w:tcPr>
          <w:p w14:paraId="694BE112" w14:textId="77777777" w:rsidR="002F58B2" w:rsidRPr="002F4B33" w:rsidRDefault="002F58B2" w:rsidP="00E06004">
            <w:pPr>
              <w:spacing w:after="0" w:line="240" w:lineRule="auto"/>
              <w:rPr>
                <w:rFonts w:ascii="Calibri" w:eastAsia="Times New Roman" w:hAnsi="Calibri" w:cs="Times New Roman"/>
                <w:color w:val="000000"/>
                <w:sz w:val="14"/>
                <w:szCs w:val="14"/>
                <w:lang w:val="es-PE" w:eastAsia="es-PE"/>
              </w:rPr>
            </w:pPr>
          </w:p>
          <w:p w14:paraId="552935C9" w14:textId="271C6F42" w:rsidR="00950C83" w:rsidRPr="002F4B33" w:rsidRDefault="002F58B2" w:rsidP="002F58B2">
            <w:pPr>
              <w:spacing w:after="0"/>
              <w:jc w:val="both"/>
              <w:rPr>
                <w:rFonts w:ascii="Calibri" w:eastAsia="Times New Roman" w:hAnsi="Calibri" w:cs="Times New Roman"/>
                <w:color w:val="000000"/>
                <w:sz w:val="14"/>
                <w:szCs w:val="14"/>
                <w:lang w:val="es-PE" w:eastAsia="es-PE"/>
              </w:rPr>
            </w:pPr>
            <w:r w:rsidRPr="002F4B33">
              <w:rPr>
                <w:rFonts w:ascii="Calibri" w:hAnsi="Calibri"/>
                <w:sz w:val="14"/>
                <w:szCs w:val="14"/>
                <w:lang w:val="es-ES_tradnl"/>
              </w:rPr>
              <w:t>ESPECTROFOTÓMETRO DE EMISIÓN ÓPTICA DE PLASMA ACOPLADO INDUCTIVAMENTE (IPC-OES)</w:t>
            </w:r>
          </w:p>
        </w:tc>
        <w:tc>
          <w:tcPr>
            <w:tcW w:w="1760" w:type="dxa"/>
            <w:tcBorders>
              <w:top w:val="nil"/>
              <w:left w:val="nil"/>
              <w:bottom w:val="single" w:sz="4" w:space="0" w:color="auto"/>
              <w:right w:val="single" w:sz="4" w:space="0" w:color="auto"/>
            </w:tcBorders>
            <w:shd w:val="clear" w:color="auto" w:fill="auto"/>
            <w:noWrap/>
            <w:vAlign w:val="center"/>
            <w:hideMark/>
          </w:tcPr>
          <w:p w14:paraId="29013D4F" w14:textId="5950E4F8" w:rsidR="00950C83" w:rsidRPr="002F4B33" w:rsidRDefault="00950C83" w:rsidP="002F58B2">
            <w:pPr>
              <w:spacing w:after="0" w:line="240" w:lineRule="auto"/>
              <w:jc w:val="center"/>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S</w:t>
            </w:r>
            <w:r w:rsidRPr="002F4B33">
              <w:rPr>
                <w:rFonts w:ascii="Calibri" w:eastAsia="Times New Roman" w:hAnsi="Calibri" w:cs="Times New Roman"/>
                <w:color w:val="000000" w:themeColor="text1"/>
                <w:sz w:val="14"/>
                <w:szCs w:val="14"/>
                <w:lang w:val="es-PE" w:eastAsia="es-PE"/>
              </w:rPr>
              <w:t xml:space="preserve">/. </w:t>
            </w:r>
            <w:r w:rsidR="007C4789" w:rsidRPr="002F4B33">
              <w:rPr>
                <w:rFonts w:ascii="Calibri" w:eastAsia="Times New Roman" w:hAnsi="Calibri" w:cs="Times New Roman"/>
                <w:color w:val="000000" w:themeColor="text1"/>
                <w:sz w:val="14"/>
                <w:szCs w:val="14"/>
                <w:lang w:val="es-PE" w:eastAsia="es-PE"/>
              </w:rPr>
              <w:t>371,441</w:t>
            </w:r>
            <w:r w:rsidRPr="002F4B33">
              <w:rPr>
                <w:rFonts w:ascii="Calibri" w:eastAsia="Times New Roman" w:hAnsi="Calibri" w:cs="Times New Roman"/>
                <w:color w:val="000000" w:themeColor="text1"/>
                <w:sz w:val="14"/>
                <w:szCs w:val="14"/>
                <w:lang w:val="es-PE" w:eastAsia="es-PE"/>
              </w:rPr>
              <w:t>.00</w:t>
            </w:r>
          </w:p>
        </w:tc>
      </w:tr>
    </w:tbl>
    <w:p w14:paraId="0CD74E07" w14:textId="77777777" w:rsidR="002F58B2" w:rsidRPr="002F4B33" w:rsidRDefault="002F58B2" w:rsidP="002B645B">
      <w:pPr>
        <w:spacing w:before="60" w:after="60" w:line="240" w:lineRule="auto"/>
        <w:ind w:left="1620"/>
        <w:jc w:val="both"/>
        <w:rPr>
          <w:rFonts w:ascii="Calibri" w:hAnsi="Calibri"/>
          <w:iCs/>
          <w:lang w:val="es-ES"/>
        </w:rPr>
      </w:pPr>
    </w:p>
    <w:p w14:paraId="2E1F656F" w14:textId="3CC92D30" w:rsidR="002B645B" w:rsidRDefault="009A2E98" w:rsidP="002B645B">
      <w:pPr>
        <w:spacing w:before="60" w:after="60" w:line="240" w:lineRule="auto"/>
        <w:ind w:left="1620"/>
        <w:jc w:val="both"/>
        <w:rPr>
          <w:rFonts w:ascii="Calibri" w:hAnsi="Calibri"/>
          <w:iCs/>
          <w:lang w:val="es-ES"/>
        </w:rPr>
      </w:pPr>
      <w:r w:rsidRPr="002F4B33">
        <w:rPr>
          <w:rFonts w:ascii="Calibri" w:hAnsi="Calibri"/>
          <w:iCs/>
          <w:lang w:val="es-ES"/>
        </w:rPr>
        <w:t>En el caso de APCA (Consorcio), se suman las capacidades de cada integrante.</w:t>
      </w:r>
    </w:p>
    <w:p w14:paraId="78E89157" w14:textId="77777777" w:rsidR="00FB5DC8" w:rsidRPr="002F4B33" w:rsidRDefault="00FB5DC8" w:rsidP="00FB5DC8">
      <w:pPr>
        <w:spacing w:before="60" w:after="60" w:line="240" w:lineRule="auto"/>
        <w:jc w:val="both"/>
        <w:rPr>
          <w:rFonts w:ascii="Calibri" w:hAnsi="Calibri"/>
          <w:iCs/>
          <w:lang w:val="es-ES"/>
        </w:rPr>
      </w:pPr>
    </w:p>
    <w:p w14:paraId="5467FC72" w14:textId="77777777" w:rsidR="00FB5DC8" w:rsidRDefault="00FB5DC8" w:rsidP="00FB5DC8">
      <w:pPr>
        <w:numPr>
          <w:ilvl w:val="0"/>
          <w:numId w:val="70"/>
        </w:numPr>
        <w:spacing w:before="60" w:after="60" w:line="240" w:lineRule="auto"/>
        <w:ind w:left="1620"/>
        <w:jc w:val="both"/>
        <w:rPr>
          <w:rFonts w:ascii="Calibri" w:hAnsi="Calibri"/>
          <w:lang w:val="es-ES"/>
        </w:rPr>
      </w:pPr>
      <w:r w:rsidRPr="003276AD">
        <w:rPr>
          <w:lang w:val="es-ES"/>
        </w:rPr>
        <w:t>Experiencia y Capacidad Técnica</w:t>
      </w:r>
      <w:r w:rsidRPr="003276AD">
        <w:rPr>
          <w:rFonts w:ascii="Calibri" w:hAnsi="Calibri"/>
          <w:lang w:val="es-ES"/>
        </w:rPr>
        <w:t xml:space="preserve">: </w:t>
      </w:r>
    </w:p>
    <w:p w14:paraId="344C8F7C" w14:textId="77777777" w:rsidR="00FB5DC8" w:rsidRPr="00CF621A" w:rsidRDefault="00FB5DC8" w:rsidP="00FB5DC8">
      <w:pPr>
        <w:suppressAutoHyphens/>
        <w:spacing w:after="0" w:line="240" w:lineRule="auto"/>
        <w:ind w:left="1610"/>
        <w:jc w:val="both"/>
        <w:rPr>
          <w:lang w:val="es-PE"/>
        </w:rPr>
      </w:pPr>
      <w:r w:rsidRPr="00CF621A">
        <w:rPr>
          <w:lang w:val="es-ES"/>
        </w:rPr>
        <w:t>El Oferente deberá proporcionar evidencia documentada que demuestre su experiencia al haber fabricado o comercializado</w:t>
      </w:r>
      <w:r w:rsidRPr="00CF621A">
        <w:rPr>
          <w:lang w:val="es-PE"/>
        </w:rPr>
        <w:t xml:space="preserve"> tres (3) bienes similares en los últimos </w:t>
      </w:r>
      <w:r>
        <w:rPr>
          <w:lang w:val="es-PE"/>
        </w:rPr>
        <w:t>seis</w:t>
      </w:r>
      <w:r w:rsidRPr="00CF621A">
        <w:rPr>
          <w:lang w:val="es-PE"/>
        </w:rPr>
        <w:t xml:space="preserve"> (</w:t>
      </w:r>
      <w:r>
        <w:rPr>
          <w:lang w:val="es-PE"/>
        </w:rPr>
        <w:t>6</w:t>
      </w:r>
      <w:r w:rsidRPr="00CF621A">
        <w:rPr>
          <w:lang w:val="es-PE"/>
        </w:rPr>
        <w:t xml:space="preserve">) años al lote al que se presenta. Deberá presentar: </w:t>
      </w:r>
    </w:p>
    <w:p w14:paraId="78295B5D" w14:textId="77777777" w:rsidR="00FB5DC8" w:rsidRPr="00CF621A" w:rsidRDefault="00FB5DC8" w:rsidP="00FB5DC8">
      <w:pPr>
        <w:pStyle w:val="Prrafodelista"/>
        <w:numPr>
          <w:ilvl w:val="2"/>
          <w:numId w:val="155"/>
        </w:numPr>
        <w:suppressAutoHyphens/>
        <w:spacing w:after="0" w:line="240" w:lineRule="auto"/>
        <w:ind w:left="2016" w:hanging="406"/>
        <w:jc w:val="both"/>
        <w:rPr>
          <w:lang w:val="es-PE"/>
        </w:rPr>
      </w:pPr>
      <w:r w:rsidRPr="00CF621A">
        <w:rPr>
          <w:lang w:val="es-PE"/>
        </w:rPr>
        <w:t>Listado de venta indicando: i) Nombre del Cliente, ii) Nombre del Contacto, iii) Teléfono, iv) Bienes vendidos y monto y v) Fecha de venta.</w:t>
      </w:r>
    </w:p>
    <w:p w14:paraId="65A2FE63" w14:textId="77777777" w:rsidR="00FB5DC8" w:rsidRPr="00CF621A" w:rsidRDefault="00FB5DC8" w:rsidP="00FB5DC8">
      <w:pPr>
        <w:pStyle w:val="Prrafodelista"/>
        <w:numPr>
          <w:ilvl w:val="2"/>
          <w:numId w:val="155"/>
        </w:numPr>
        <w:spacing w:after="0" w:line="240" w:lineRule="auto"/>
        <w:ind w:left="2016" w:hanging="406"/>
        <w:jc w:val="both"/>
        <w:rPr>
          <w:lang w:val="es-PE"/>
        </w:rPr>
      </w:pPr>
      <w:r w:rsidRPr="00CF621A">
        <w:rPr>
          <w:i/>
          <w:lang w:val="es-ES"/>
        </w:rPr>
        <w:t>Contrato de suministro de bienes, órdenes de compra o facturas canceladas.</w:t>
      </w:r>
      <w:r w:rsidRPr="00CF621A">
        <w:rPr>
          <w:lang w:val="es-PE"/>
        </w:rPr>
        <w:t xml:space="preserve"> </w:t>
      </w:r>
    </w:p>
    <w:p w14:paraId="390602B1" w14:textId="77777777" w:rsidR="00FB5DC8" w:rsidRDefault="00FB5DC8" w:rsidP="00FB5DC8">
      <w:pPr>
        <w:pStyle w:val="Prrafodelista"/>
        <w:numPr>
          <w:ilvl w:val="2"/>
          <w:numId w:val="155"/>
        </w:numPr>
        <w:spacing w:after="0" w:line="240" w:lineRule="auto"/>
        <w:ind w:left="2016" w:hanging="406"/>
        <w:jc w:val="both"/>
        <w:rPr>
          <w:lang w:val="es-PE"/>
        </w:rPr>
      </w:pPr>
      <w:r w:rsidRPr="00CF621A">
        <w:rPr>
          <w:lang w:val="es-PE"/>
        </w:rPr>
        <w:t>Tres cartas de conformidad de clientes con equipos de laboratorio instalados por el postor que certifiquen la calidad y prontitud del servicio técnico recibido. Las cartas serán para cada lote.</w:t>
      </w:r>
    </w:p>
    <w:p w14:paraId="36A21B44" w14:textId="77777777" w:rsidR="00FB5DC8" w:rsidRPr="00CF621A" w:rsidRDefault="00FB5DC8" w:rsidP="00FB5DC8">
      <w:pPr>
        <w:pStyle w:val="Prrafodelista"/>
        <w:spacing w:after="0" w:line="240" w:lineRule="auto"/>
        <w:ind w:left="2016"/>
        <w:jc w:val="both"/>
        <w:rPr>
          <w:lang w:val="es-PE"/>
        </w:rPr>
      </w:pPr>
    </w:p>
    <w:p w14:paraId="03FCC6D0" w14:textId="77777777" w:rsidR="00FB5DC8" w:rsidRPr="00CF621A" w:rsidRDefault="00FB5DC8" w:rsidP="00FB5DC8">
      <w:pPr>
        <w:spacing w:after="0" w:line="240" w:lineRule="auto"/>
        <w:ind w:left="1610" w:hanging="350"/>
        <w:jc w:val="both"/>
        <w:rPr>
          <w:lang w:val="es-PE"/>
        </w:rPr>
      </w:pPr>
      <w:r w:rsidRPr="00CF621A">
        <w:rPr>
          <w:lang w:val="es-PE"/>
        </w:rPr>
        <w:t xml:space="preserve">(c)  </w:t>
      </w:r>
      <w:r w:rsidRPr="00CF621A">
        <w:rPr>
          <w:lang w:val="es-ES"/>
        </w:rPr>
        <w:t xml:space="preserve">El Oferente deberá proporcionar evidencia documentada que demuestre que los Bienes que ofrece cumplen con las Especificaciones Técnicas precisadas en la Parte II de estos documentos: Requisitos de los Bienes y Servicios de la </w:t>
      </w:r>
      <w:r w:rsidRPr="00CF621A">
        <w:rPr>
          <w:iCs/>
          <w:spacing w:val="-1"/>
          <w:lang w:val="es-PE"/>
        </w:rPr>
        <w:t>Sección</w:t>
      </w:r>
      <w:r w:rsidRPr="00CF621A">
        <w:rPr>
          <w:iCs/>
          <w:spacing w:val="-3"/>
          <w:lang w:val="es-PE"/>
        </w:rPr>
        <w:t xml:space="preserve"> VII de los </w:t>
      </w:r>
      <w:r w:rsidRPr="00CF621A">
        <w:rPr>
          <w:iCs/>
          <w:spacing w:val="-3"/>
          <w:lang w:val="es-PE"/>
        </w:rPr>
        <w:lastRenderedPageBreak/>
        <w:t>DDL, y el detalle de las normas internacionales que cumple</w:t>
      </w:r>
      <w:r w:rsidRPr="00CF621A">
        <w:rPr>
          <w:lang w:val="es-PE"/>
        </w:rPr>
        <w:t xml:space="preserve"> y Plan de entrega con datos completos, según especificaciones técnicas indicadas en cada sección. </w:t>
      </w:r>
    </w:p>
    <w:p w14:paraId="1363DB81" w14:textId="77777777" w:rsidR="00FB5DC8" w:rsidRPr="00CF621A" w:rsidRDefault="00FB5DC8" w:rsidP="00FB5DC8">
      <w:pPr>
        <w:ind w:left="1610"/>
        <w:jc w:val="both"/>
        <w:rPr>
          <w:iCs/>
          <w:spacing w:val="1"/>
          <w:lang w:val="es-PE"/>
        </w:rPr>
      </w:pPr>
      <w:r w:rsidRPr="00CF621A">
        <w:rPr>
          <w:iCs/>
          <w:spacing w:val="-1"/>
          <w:lang w:val="es-PE"/>
        </w:rPr>
        <w:t xml:space="preserve">Se adjuntarán en original, catálogos, manuales, folletos u </w:t>
      </w:r>
      <w:r w:rsidRPr="00CF621A">
        <w:rPr>
          <w:iCs/>
          <w:spacing w:val="-4"/>
          <w:lang w:val="es-PE"/>
        </w:rPr>
        <w:t xml:space="preserve">otros documentos técnicos   del fabricante o dueño de marca </w:t>
      </w:r>
      <w:r w:rsidRPr="00CF621A">
        <w:rPr>
          <w:iCs/>
          <w:spacing w:val="1"/>
          <w:lang w:val="es-PE"/>
        </w:rPr>
        <w:t>relativos a los modelos ofertados.</w:t>
      </w:r>
    </w:p>
    <w:p w14:paraId="21E76880" w14:textId="23168415" w:rsidR="00EB730E" w:rsidRPr="002F4B33" w:rsidRDefault="00EB730E" w:rsidP="00FB5DC8">
      <w:pPr>
        <w:spacing w:before="60" w:after="60" w:line="240" w:lineRule="auto"/>
        <w:jc w:val="both"/>
        <w:rPr>
          <w:rFonts w:ascii="Calibri" w:hAnsi="Calibri"/>
          <w:i/>
          <w:lang w:val="es-ES"/>
        </w:rPr>
      </w:pPr>
    </w:p>
    <w:p w14:paraId="45A0BA89" w14:textId="77777777" w:rsidR="00D24F44" w:rsidRPr="002F4B33" w:rsidRDefault="00D24F44" w:rsidP="00E334C2">
      <w:pPr>
        <w:pStyle w:val="Ttulo2"/>
        <w:jc w:val="center"/>
        <w:rPr>
          <w:rFonts w:asciiTheme="minorHAnsi" w:hAnsiTheme="minorHAnsi"/>
          <w:color w:val="auto"/>
          <w:sz w:val="28"/>
          <w:szCs w:val="28"/>
          <w:lang w:val="es-ES"/>
        </w:rPr>
        <w:sectPr w:rsidR="00D24F44" w:rsidRPr="002F4B33" w:rsidSect="0007764F">
          <w:headerReference w:type="default" r:id="rId10"/>
          <w:pgSz w:w="11907" w:h="16839" w:code="9"/>
          <w:pgMar w:top="1440" w:right="1440" w:bottom="1440" w:left="1440" w:header="720" w:footer="720" w:gutter="0"/>
          <w:cols w:space="720"/>
          <w:docGrid w:linePitch="360"/>
        </w:sectPr>
      </w:pPr>
      <w:bookmarkStart w:id="297" w:name="_Toc106181166"/>
      <w:bookmarkStart w:id="298" w:name="_Toc317173251"/>
    </w:p>
    <w:p w14:paraId="4220F0E9" w14:textId="77777777" w:rsidR="00693F73" w:rsidRPr="002F4B33" w:rsidRDefault="00693F73" w:rsidP="00E334C2">
      <w:pPr>
        <w:pStyle w:val="Ttulo2"/>
        <w:jc w:val="center"/>
        <w:rPr>
          <w:rFonts w:asciiTheme="minorHAnsi" w:hAnsiTheme="minorHAnsi"/>
          <w:color w:val="auto"/>
          <w:sz w:val="28"/>
          <w:szCs w:val="28"/>
          <w:lang w:val="es-ES"/>
        </w:rPr>
      </w:pPr>
      <w:bookmarkStart w:id="299" w:name="_Toc497924537"/>
      <w:r w:rsidRPr="002F4B33">
        <w:rPr>
          <w:rFonts w:asciiTheme="minorHAnsi" w:hAnsiTheme="minorHAnsi"/>
          <w:color w:val="auto"/>
          <w:sz w:val="28"/>
          <w:szCs w:val="28"/>
          <w:lang w:val="es-ES"/>
        </w:rPr>
        <w:lastRenderedPageBreak/>
        <w:t>Sec</w:t>
      </w:r>
      <w:r w:rsidR="009130CF" w:rsidRPr="002F4B33">
        <w:rPr>
          <w:rFonts w:asciiTheme="minorHAnsi" w:hAnsiTheme="minorHAnsi"/>
          <w:color w:val="auto"/>
          <w:sz w:val="28"/>
          <w:szCs w:val="28"/>
          <w:lang w:val="es-ES"/>
        </w:rPr>
        <w:t>ción</w:t>
      </w:r>
      <w:r w:rsidRPr="002F4B33">
        <w:rPr>
          <w:rFonts w:asciiTheme="minorHAnsi" w:hAnsiTheme="minorHAnsi"/>
          <w:color w:val="auto"/>
          <w:sz w:val="28"/>
          <w:szCs w:val="28"/>
          <w:lang w:val="es-ES"/>
        </w:rPr>
        <w:t xml:space="preserve"> IV. </w:t>
      </w:r>
      <w:r w:rsidR="009130CF" w:rsidRPr="002F4B33">
        <w:rPr>
          <w:rFonts w:asciiTheme="minorHAnsi" w:hAnsiTheme="minorHAnsi"/>
          <w:color w:val="auto"/>
          <w:sz w:val="28"/>
          <w:szCs w:val="28"/>
          <w:lang w:val="es-ES"/>
        </w:rPr>
        <w:t>Formularios de la Oferta</w:t>
      </w:r>
      <w:bookmarkEnd w:id="299"/>
    </w:p>
    <w:p w14:paraId="04C6FE01" w14:textId="77777777" w:rsidR="00693F73" w:rsidRPr="002F4B33" w:rsidRDefault="009130CF" w:rsidP="00693F73">
      <w:pPr>
        <w:keepNext/>
        <w:keepLines/>
        <w:spacing w:before="240" w:after="0" w:line="240" w:lineRule="auto"/>
        <w:jc w:val="center"/>
        <w:outlineLvl w:val="1"/>
        <w:rPr>
          <w:rFonts w:eastAsia="Times New Roman" w:cs="Times New Roman"/>
          <w:b/>
          <w:bCs/>
          <w:sz w:val="24"/>
          <w:szCs w:val="24"/>
          <w:lang w:val="es-ES"/>
        </w:rPr>
      </w:pPr>
      <w:bookmarkStart w:id="300" w:name="_Toc497924538"/>
      <w:bookmarkEnd w:id="297"/>
      <w:bookmarkEnd w:id="298"/>
      <w:r w:rsidRPr="002F4B33">
        <w:rPr>
          <w:rFonts w:eastAsia="Times New Roman" w:cs="Times New Roman"/>
          <w:b/>
          <w:bCs/>
          <w:sz w:val="24"/>
          <w:szCs w:val="24"/>
          <w:lang w:val="es-ES"/>
        </w:rPr>
        <w:t>Formulario de Información del Oferente</w:t>
      </w:r>
      <w:bookmarkEnd w:id="300"/>
    </w:p>
    <w:p w14:paraId="610B1A4B" w14:textId="77777777" w:rsidR="009130CF" w:rsidRPr="002F4B33" w:rsidRDefault="009130CF" w:rsidP="009130CF">
      <w:pPr>
        <w:tabs>
          <w:tab w:val="right" w:leader="dot" w:pos="8820"/>
        </w:tabs>
        <w:spacing w:before="120"/>
        <w:jc w:val="both"/>
        <w:rPr>
          <w:i/>
          <w:color w:val="0070C0"/>
          <w:lang w:val="es-ES"/>
        </w:rPr>
      </w:pPr>
      <w:r w:rsidRPr="002F4B33">
        <w:rPr>
          <w:i/>
          <w:color w:val="0070C0"/>
          <w:lang w:val="es-ES"/>
        </w:rPr>
        <w:t xml:space="preserve">[El </w:t>
      </w:r>
      <w:r w:rsidRPr="002F4B33">
        <w:rPr>
          <w:i/>
          <w:iCs/>
          <w:color w:val="0070C0"/>
          <w:lang w:val="es-ES"/>
        </w:rPr>
        <w:t>Oferente</w:t>
      </w:r>
      <w:r w:rsidRPr="002F4B33">
        <w:rPr>
          <w:i/>
          <w:color w:val="0070C0"/>
          <w:lang w:val="es-ES"/>
        </w:rPr>
        <w:t xml:space="preserve"> deberá completar este formulario de acuerdo con las instrucciones siguientes.  No se aceptará ninguna alteración a este formulario ni se aceptarán substitutos.]</w:t>
      </w:r>
    </w:p>
    <w:p w14:paraId="01FC965A" w14:textId="77777777" w:rsidR="00693F73" w:rsidRPr="002F4B33" w:rsidRDefault="009130CF" w:rsidP="00693F73">
      <w:pPr>
        <w:spacing w:before="60" w:after="60" w:line="240" w:lineRule="auto"/>
        <w:ind w:left="720" w:hanging="720"/>
        <w:jc w:val="right"/>
        <w:rPr>
          <w:rFonts w:ascii="Calibri" w:eastAsia="Times New Roman" w:hAnsi="Calibri" w:cs="Times New Roman"/>
          <w:lang w:val="es-ES"/>
        </w:rPr>
      </w:pPr>
      <w:r w:rsidRPr="002F4B33">
        <w:rPr>
          <w:rFonts w:ascii="Calibri" w:eastAsia="Times New Roman" w:hAnsi="Calibri" w:cs="Times New Roman"/>
          <w:lang w:val="es-ES"/>
        </w:rPr>
        <w:t>Fecha</w:t>
      </w:r>
      <w:r w:rsidR="00693F73" w:rsidRPr="002F4B33">
        <w:rPr>
          <w:rFonts w:ascii="Calibri" w:eastAsia="Times New Roman" w:hAnsi="Calibri" w:cs="Times New Roman"/>
          <w:lang w:val="es-ES"/>
        </w:rPr>
        <w:t xml:space="preserve">: </w:t>
      </w:r>
      <w:r w:rsidRPr="002F4B33">
        <w:rPr>
          <w:i/>
          <w:color w:val="0070C0"/>
          <w:lang w:val="es-ES"/>
        </w:rPr>
        <w:t xml:space="preserve">[indicar la fecha (día, mes y año) de la presentación de la </w:t>
      </w:r>
      <w:r w:rsidRPr="002F4B33">
        <w:rPr>
          <w:i/>
          <w:iCs/>
          <w:color w:val="0070C0"/>
          <w:lang w:val="es-ES"/>
        </w:rPr>
        <w:t>oferta</w:t>
      </w:r>
      <w:r w:rsidRPr="002F4B33">
        <w:rPr>
          <w:i/>
          <w:color w:val="0070C0"/>
          <w:lang w:val="es-ES"/>
        </w:rPr>
        <w:t>]</w:t>
      </w:r>
    </w:p>
    <w:p w14:paraId="5220ABC6" w14:textId="756E0D02" w:rsidR="009130CF" w:rsidRPr="002F4B33" w:rsidRDefault="00BD633A" w:rsidP="009130CF">
      <w:pPr>
        <w:tabs>
          <w:tab w:val="right" w:leader="dot" w:pos="8820"/>
        </w:tabs>
        <w:jc w:val="right"/>
        <w:rPr>
          <w:lang w:val="es-ES"/>
        </w:rPr>
      </w:pPr>
      <w:r w:rsidRPr="002F4B33">
        <w:rPr>
          <w:rFonts w:ascii="Calibri" w:eastAsia="Times New Roman" w:hAnsi="Calibri" w:cs="Times New Roman"/>
          <w:lang w:val="es-ES"/>
        </w:rPr>
        <w:t>LPN</w:t>
      </w:r>
      <w:r w:rsidR="009130CF" w:rsidRPr="002F4B33">
        <w:rPr>
          <w:rFonts w:ascii="Calibri" w:eastAsia="Times New Roman" w:hAnsi="Calibri" w:cs="Times New Roman"/>
          <w:lang w:val="es-ES"/>
        </w:rPr>
        <w:t xml:space="preserve"> </w:t>
      </w:r>
      <w:r w:rsidR="00693F73" w:rsidRPr="002F4B33">
        <w:rPr>
          <w:rFonts w:ascii="Calibri" w:eastAsia="Times New Roman" w:hAnsi="Calibri" w:cs="Times New Roman"/>
          <w:lang w:val="es-ES"/>
        </w:rPr>
        <w:t xml:space="preserve">No.: </w:t>
      </w:r>
      <w:r w:rsidR="009130CF" w:rsidRPr="002F4B33">
        <w:rPr>
          <w:i/>
          <w:iCs/>
          <w:color w:val="0070C0"/>
          <w:lang w:val="es-ES"/>
        </w:rPr>
        <w:t>[</w:t>
      </w:r>
      <w:r w:rsidR="009130CF" w:rsidRPr="002F4B33">
        <w:rPr>
          <w:i/>
          <w:color w:val="0070C0"/>
          <w:lang w:val="es-ES"/>
        </w:rPr>
        <w:t>indicar el número del proceso licitatorio]</w:t>
      </w:r>
    </w:p>
    <w:p w14:paraId="4A6AA3CC" w14:textId="77777777" w:rsidR="00693F73" w:rsidRPr="002F4B33" w:rsidRDefault="00693F73" w:rsidP="00693F73">
      <w:pPr>
        <w:suppressAutoHyphens/>
        <w:spacing w:before="60" w:after="60" w:line="240" w:lineRule="auto"/>
        <w:rPr>
          <w:rFonts w:ascii="Calibri" w:eastAsia="Times New Roman" w:hAnsi="Calibri"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93F73" w:rsidRPr="003A203F" w14:paraId="310F7445" w14:textId="77777777" w:rsidTr="00286A34">
        <w:trPr>
          <w:cantSplit/>
          <w:trHeight w:val="440"/>
        </w:trPr>
        <w:tc>
          <w:tcPr>
            <w:tcW w:w="9450" w:type="dxa"/>
            <w:tcBorders>
              <w:bottom w:val="nil"/>
            </w:tcBorders>
          </w:tcPr>
          <w:p w14:paraId="781AA3EB" w14:textId="77777777" w:rsidR="00693F73" w:rsidRPr="002F4B33" w:rsidRDefault="00286A34" w:rsidP="00C006CF">
            <w:pPr>
              <w:pStyle w:val="Prrafodelista"/>
              <w:numPr>
                <w:ilvl w:val="0"/>
                <w:numId w:val="143"/>
              </w:numPr>
              <w:suppressAutoHyphens/>
              <w:spacing w:before="60" w:after="60" w:line="240" w:lineRule="auto"/>
              <w:ind w:left="432"/>
              <w:jc w:val="both"/>
              <w:rPr>
                <w:rFonts w:ascii="Calibri" w:eastAsia="Times New Roman" w:hAnsi="Calibri" w:cs="Times New Roman"/>
                <w:lang w:val="es-ES"/>
              </w:rPr>
            </w:pPr>
            <w:r w:rsidRPr="002F4B33">
              <w:rPr>
                <w:spacing w:val="-2"/>
                <w:lang w:val="es-ES"/>
              </w:rPr>
              <w:t>Nombre jurídico del Oferente</w:t>
            </w:r>
            <w:r w:rsidRPr="002F4B33">
              <w:rPr>
                <w:lang w:val="es-ES"/>
              </w:rPr>
              <w:t xml:space="preserve">  </w:t>
            </w:r>
            <w:r w:rsidRPr="002F4B33">
              <w:rPr>
                <w:i/>
                <w:color w:val="0070C0"/>
                <w:lang w:val="es-ES"/>
              </w:rPr>
              <w:t xml:space="preserve">[indicar el nombre jurídico del </w:t>
            </w:r>
            <w:r w:rsidRPr="002F4B33">
              <w:rPr>
                <w:bCs/>
                <w:i/>
                <w:iCs/>
                <w:color w:val="0070C0"/>
                <w:lang w:val="es-ES"/>
              </w:rPr>
              <w:t>Oferente</w:t>
            </w:r>
            <w:r w:rsidRPr="002F4B33">
              <w:rPr>
                <w:i/>
                <w:color w:val="0070C0"/>
                <w:lang w:val="es-ES"/>
              </w:rPr>
              <w:t>]</w:t>
            </w:r>
          </w:p>
        </w:tc>
      </w:tr>
      <w:tr w:rsidR="00693F73" w:rsidRPr="003A203F" w14:paraId="5B2C34DA" w14:textId="77777777" w:rsidTr="00286A34">
        <w:trPr>
          <w:cantSplit/>
          <w:trHeight w:val="674"/>
        </w:trPr>
        <w:tc>
          <w:tcPr>
            <w:tcW w:w="9450" w:type="dxa"/>
            <w:tcBorders>
              <w:left w:val="single" w:sz="4" w:space="0" w:color="auto"/>
            </w:tcBorders>
          </w:tcPr>
          <w:p w14:paraId="38EC4552" w14:textId="77777777" w:rsidR="00693F73" w:rsidRPr="002F4B33" w:rsidRDefault="00286A34" w:rsidP="00C006CF">
            <w:pPr>
              <w:pStyle w:val="Prrafodelista"/>
              <w:numPr>
                <w:ilvl w:val="0"/>
                <w:numId w:val="143"/>
              </w:numPr>
              <w:suppressAutoHyphens/>
              <w:spacing w:before="60" w:after="60" w:line="240" w:lineRule="auto"/>
              <w:ind w:left="432"/>
              <w:jc w:val="both"/>
              <w:rPr>
                <w:rFonts w:ascii="Calibri" w:eastAsia="Times New Roman" w:hAnsi="Calibri" w:cs="Times New Roman"/>
                <w:spacing w:val="-2"/>
                <w:lang w:val="es-ES"/>
              </w:rPr>
            </w:pPr>
            <w:r w:rsidRPr="002F4B33">
              <w:rPr>
                <w:spacing w:val="-2"/>
                <w:lang w:val="es-ES"/>
              </w:rPr>
              <w:t xml:space="preserve">Si se trata de una Asociación en Participación o Consorcio, nombre jurídico de cada miembro: </w:t>
            </w:r>
            <w:r w:rsidRPr="002F4B33">
              <w:rPr>
                <w:i/>
                <w:color w:val="0070C0"/>
                <w:spacing w:val="-2"/>
                <w:lang w:val="es-ES"/>
              </w:rPr>
              <w:t xml:space="preserve">[indicar el nombre jurídico de cada miembro de la </w:t>
            </w:r>
            <w:r w:rsidRPr="002F4B33">
              <w:rPr>
                <w:i/>
                <w:iCs/>
                <w:color w:val="0070C0"/>
                <w:spacing w:val="-2"/>
                <w:lang w:val="es-ES"/>
              </w:rPr>
              <w:t>Asociación en Participación o Consorcio</w:t>
            </w:r>
            <w:r w:rsidRPr="002F4B33">
              <w:rPr>
                <w:i/>
                <w:color w:val="0070C0"/>
                <w:spacing w:val="-2"/>
                <w:lang w:val="es-ES"/>
              </w:rPr>
              <w:t>]</w:t>
            </w:r>
          </w:p>
        </w:tc>
      </w:tr>
      <w:tr w:rsidR="00693F73" w:rsidRPr="003A203F" w14:paraId="4256F9F5" w14:textId="77777777" w:rsidTr="00286A34">
        <w:trPr>
          <w:cantSplit/>
          <w:trHeight w:val="674"/>
        </w:trPr>
        <w:tc>
          <w:tcPr>
            <w:tcW w:w="9450" w:type="dxa"/>
            <w:tcBorders>
              <w:left w:val="single" w:sz="4" w:space="0" w:color="auto"/>
            </w:tcBorders>
          </w:tcPr>
          <w:p w14:paraId="49F475C6" w14:textId="77777777" w:rsidR="00693F73" w:rsidRPr="002F4B33" w:rsidRDefault="00286A34" w:rsidP="00C006CF">
            <w:pPr>
              <w:pStyle w:val="Prrafodelista"/>
              <w:numPr>
                <w:ilvl w:val="0"/>
                <w:numId w:val="143"/>
              </w:numPr>
              <w:suppressAutoHyphens/>
              <w:spacing w:before="60" w:after="60" w:line="240" w:lineRule="auto"/>
              <w:ind w:left="432"/>
              <w:jc w:val="both"/>
              <w:rPr>
                <w:rFonts w:ascii="Calibri" w:eastAsia="Times New Roman" w:hAnsi="Calibri" w:cs="Times New Roman"/>
                <w:b/>
                <w:lang w:val="es-ES"/>
              </w:rPr>
            </w:pPr>
            <w:r w:rsidRPr="002F4B33">
              <w:rPr>
                <w:spacing w:val="-2"/>
                <w:lang w:val="es-ES"/>
              </w:rPr>
              <w:t xml:space="preserve">País donde está registrado el Oferente en la actualidad o País donde intenta registrarse </w:t>
            </w:r>
            <w:r w:rsidRPr="002F4B33">
              <w:rPr>
                <w:i/>
                <w:color w:val="0070C0"/>
                <w:spacing w:val="-2"/>
                <w:lang w:val="es-ES"/>
              </w:rPr>
              <w:t xml:space="preserve">[indicar el país de ciudadanía del </w:t>
            </w:r>
            <w:r w:rsidRPr="002F4B33">
              <w:rPr>
                <w:i/>
                <w:iCs/>
                <w:color w:val="0070C0"/>
                <w:spacing w:val="-2"/>
                <w:lang w:val="es-ES"/>
              </w:rPr>
              <w:t>Oferente</w:t>
            </w:r>
            <w:r w:rsidRPr="002F4B33">
              <w:rPr>
                <w:i/>
                <w:color w:val="0070C0"/>
                <w:spacing w:val="-2"/>
                <w:lang w:val="es-ES"/>
              </w:rPr>
              <w:t xml:space="preserve"> en la actualidad o país donde intenta </w:t>
            </w:r>
            <w:r w:rsidRPr="002F4B33">
              <w:rPr>
                <w:i/>
                <w:iCs/>
                <w:color w:val="0070C0"/>
                <w:spacing w:val="-2"/>
                <w:lang w:val="es-ES"/>
              </w:rPr>
              <w:t>registrarse</w:t>
            </w:r>
            <w:r w:rsidRPr="002F4B33">
              <w:rPr>
                <w:i/>
                <w:color w:val="0070C0"/>
                <w:spacing w:val="-2"/>
                <w:lang w:val="es-ES"/>
              </w:rPr>
              <w:t>]</w:t>
            </w:r>
          </w:p>
        </w:tc>
      </w:tr>
      <w:tr w:rsidR="00693F73" w:rsidRPr="003A203F" w14:paraId="691A933E" w14:textId="77777777" w:rsidTr="00286A34">
        <w:trPr>
          <w:cantSplit/>
          <w:trHeight w:val="458"/>
        </w:trPr>
        <w:tc>
          <w:tcPr>
            <w:tcW w:w="9450" w:type="dxa"/>
            <w:tcBorders>
              <w:left w:val="single" w:sz="4" w:space="0" w:color="auto"/>
            </w:tcBorders>
          </w:tcPr>
          <w:p w14:paraId="1DBFFB5B" w14:textId="77777777" w:rsidR="00693F73" w:rsidRPr="002F4B33" w:rsidRDefault="00286A34" w:rsidP="00C006CF">
            <w:pPr>
              <w:pStyle w:val="Prrafodelista"/>
              <w:numPr>
                <w:ilvl w:val="0"/>
                <w:numId w:val="143"/>
              </w:numPr>
              <w:suppressAutoHyphens/>
              <w:spacing w:before="60" w:after="60" w:line="240" w:lineRule="auto"/>
              <w:ind w:left="432"/>
              <w:contextualSpacing w:val="0"/>
              <w:jc w:val="both"/>
              <w:rPr>
                <w:rFonts w:ascii="Calibri" w:eastAsia="Times New Roman" w:hAnsi="Calibri" w:cs="Times New Roman"/>
                <w:b/>
                <w:spacing w:val="-2"/>
                <w:lang w:val="es-ES"/>
              </w:rPr>
            </w:pPr>
            <w:r w:rsidRPr="002F4B33">
              <w:rPr>
                <w:spacing w:val="-2"/>
                <w:lang w:val="es-ES"/>
              </w:rPr>
              <w:t xml:space="preserve">Año de registro del Oferente: </w:t>
            </w:r>
            <w:r w:rsidRPr="002F4B33">
              <w:rPr>
                <w:i/>
                <w:color w:val="0070C0"/>
                <w:spacing w:val="-2"/>
                <w:lang w:val="es-ES"/>
              </w:rPr>
              <w:t xml:space="preserve">[indicar el año de </w:t>
            </w:r>
            <w:r w:rsidRPr="002F4B33">
              <w:rPr>
                <w:i/>
                <w:iCs/>
                <w:color w:val="0070C0"/>
                <w:spacing w:val="-2"/>
                <w:lang w:val="es-ES"/>
              </w:rPr>
              <w:t>registro</w:t>
            </w:r>
            <w:r w:rsidRPr="002F4B33">
              <w:rPr>
                <w:i/>
                <w:color w:val="0070C0"/>
                <w:spacing w:val="-2"/>
                <w:lang w:val="es-ES"/>
              </w:rPr>
              <w:t xml:space="preserve"> del </w:t>
            </w:r>
            <w:r w:rsidRPr="002F4B33">
              <w:rPr>
                <w:i/>
                <w:iCs/>
                <w:color w:val="0070C0"/>
                <w:spacing w:val="-2"/>
                <w:lang w:val="es-ES"/>
              </w:rPr>
              <w:t>Oferente</w:t>
            </w:r>
            <w:r w:rsidRPr="002F4B33">
              <w:rPr>
                <w:i/>
                <w:color w:val="0070C0"/>
                <w:spacing w:val="-2"/>
                <w:lang w:val="es-ES"/>
              </w:rPr>
              <w:t>]</w:t>
            </w:r>
          </w:p>
        </w:tc>
      </w:tr>
      <w:tr w:rsidR="00693F73" w:rsidRPr="003A203F" w14:paraId="12CA3C6F" w14:textId="77777777" w:rsidTr="00286A34">
        <w:trPr>
          <w:cantSplit/>
        </w:trPr>
        <w:tc>
          <w:tcPr>
            <w:tcW w:w="9450" w:type="dxa"/>
            <w:tcBorders>
              <w:left w:val="single" w:sz="4" w:space="0" w:color="auto"/>
            </w:tcBorders>
          </w:tcPr>
          <w:p w14:paraId="3B8FB2C6" w14:textId="77777777" w:rsidR="00693F73" w:rsidRPr="002F4B33" w:rsidRDefault="00286A34" w:rsidP="00C006CF">
            <w:pPr>
              <w:pStyle w:val="Prrafodelista"/>
              <w:numPr>
                <w:ilvl w:val="0"/>
                <w:numId w:val="143"/>
              </w:numPr>
              <w:suppressAutoHyphens/>
              <w:spacing w:before="60" w:after="60" w:line="240" w:lineRule="auto"/>
              <w:ind w:left="432"/>
              <w:jc w:val="both"/>
              <w:rPr>
                <w:rFonts w:ascii="Calibri" w:eastAsia="Times New Roman" w:hAnsi="Calibri" w:cs="Times New Roman"/>
                <w:spacing w:val="-2"/>
                <w:lang w:val="es-ES"/>
              </w:rPr>
            </w:pPr>
            <w:r w:rsidRPr="002F4B33">
              <w:rPr>
                <w:spacing w:val="-2"/>
                <w:lang w:val="es-ES"/>
              </w:rPr>
              <w:t xml:space="preserve">Dirección jurídica del Oferente en el país donde está registrado: </w:t>
            </w:r>
            <w:r w:rsidRPr="002F4B33">
              <w:rPr>
                <w:i/>
                <w:color w:val="0070C0"/>
                <w:spacing w:val="-2"/>
                <w:lang w:val="es-ES"/>
              </w:rPr>
              <w:t xml:space="preserve">[indicar la Dirección jurídica del </w:t>
            </w:r>
            <w:r w:rsidRPr="002F4B33">
              <w:rPr>
                <w:i/>
                <w:iCs/>
                <w:color w:val="0070C0"/>
                <w:spacing w:val="-2"/>
                <w:lang w:val="es-ES"/>
              </w:rPr>
              <w:t>Oferente</w:t>
            </w:r>
            <w:r w:rsidRPr="002F4B33">
              <w:rPr>
                <w:i/>
                <w:color w:val="0070C0"/>
                <w:spacing w:val="-2"/>
                <w:lang w:val="es-ES"/>
              </w:rPr>
              <w:t xml:space="preserve"> en el país donde está </w:t>
            </w:r>
            <w:r w:rsidRPr="002F4B33">
              <w:rPr>
                <w:i/>
                <w:iCs/>
                <w:color w:val="0070C0"/>
                <w:spacing w:val="-2"/>
                <w:lang w:val="es-ES"/>
              </w:rPr>
              <w:t>registrado</w:t>
            </w:r>
            <w:r w:rsidRPr="002F4B33">
              <w:rPr>
                <w:i/>
                <w:color w:val="0070C0"/>
                <w:spacing w:val="-2"/>
                <w:lang w:val="es-ES"/>
              </w:rPr>
              <w:t>]</w:t>
            </w:r>
          </w:p>
        </w:tc>
      </w:tr>
      <w:tr w:rsidR="00693F73" w:rsidRPr="003A203F" w14:paraId="5D0BFCBC" w14:textId="77777777" w:rsidTr="00286A34">
        <w:trPr>
          <w:cantSplit/>
        </w:trPr>
        <w:tc>
          <w:tcPr>
            <w:tcW w:w="9450" w:type="dxa"/>
          </w:tcPr>
          <w:p w14:paraId="737D3461" w14:textId="77777777" w:rsidR="00286A34" w:rsidRPr="002F4B33" w:rsidRDefault="00286A34" w:rsidP="00C006CF">
            <w:pPr>
              <w:pStyle w:val="Prrafodelista"/>
              <w:numPr>
                <w:ilvl w:val="0"/>
                <w:numId w:val="143"/>
              </w:numPr>
              <w:suppressAutoHyphens/>
              <w:spacing w:before="60" w:after="60" w:line="240" w:lineRule="auto"/>
              <w:ind w:left="432"/>
              <w:jc w:val="both"/>
              <w:rPr>
                <w:spacing w:val="-2"/>
                <w:lang w:val="es-ES"/>
              </w:rPr>
            </w:pPr>
            <w:r w:rsidRPr="002F4B33">
              <w:rPr>
                <w:spacing w:val="-2"/>
                <w:lang w:val="es-ES"/>
              </w:rPr>
              <w:t>Información del representante autorizado del Oferente:</w:t>
            </w:r>
          </w:p>
          <w:p w14:paraId="254F6713" w14:textId="77777777" w:rsidR="00286A34" w:rsidRPr="002F4B33" w:rsidRDefault="00286A34" w:rsidP="00286A34">
            <w:pPr>
              <w:suppressAutoHyphens/>
              <w:spacing w:after="120" w:line="240" w:lineRule="auto"/>
              <w:ind w:left="360" w:hanging="360"/>
              <w:jc w:val="both"/>
              <w:rPr>
                <w:i/>
                <w:spacing w:val="-2"/>
                <w:lang w:val="es-ES"/>
              </w:rPr>
            </w:pPr>
            <w:r w:rsidRPr="002F4B33">
              <w:rPr>
                <w:spacing w:val="-2"/>
                <w:lang w:val="es-ES"/>
              </w:rPr>
              <w:tab/>
              <w:t xml:space="preserve">Nombre: </w:t>
            </w:r>
            <w:r w:rsidRPr="002F4B33">
              <w:rPr>
                <w:i/>
                <w:color w:val="0070C0"/>
                <w:spacing w:val="-2"/>
                <w:lang w:val="es-ES"/>
              </w:rPr>
              <w:t>[indicar el nombre del representante autorizado]</w:t>
            </w:r>
          </w:p>
          <w:p w14:paraId="723204DD" w14:textId="77777777" w:rsidR="00286A34" w:rsidRPr="002F4B33" w:rsidRDefault="00286A34" w:rsidP="00286A34">
            <w:pPr>
              <w:suppressAutoHyphens/>
              <w:spacing w:after="120" w:line="240" w:lineRule="auto"/>
              <w:ind w:left="360" w:hanging="360"/>
              <w:jc w:val="both"/>
              <w:rPr>
                <w:i/>
                <w:spacing w:val="-2"/>
                <w:lang w:val="es-ES"/>
              </w:rPr>
            </w:pPr>
            <w:r w:rsidRPr="002F4B33">
              <w:rPr>
                <w:spacing w:val="-2"/>
                <w:lang w:val="es-ES"/>
              </w:rPr>
              <w:tab/>
              <w:t>Dirección:</w:t>
            </w:r>
            <w:r w:rsidRPr="002F4B33">
              <w:rPr>
                <w:i/>
                <w:spacing w:val="-2"/>
                <w:lang w:val="es-ES"/>
              </w:rPr>
              <w:t xml:space="preserve"> </w:t>
            </w:r>
            <w:r w:rsidRPr="002F4B33">
              <w:rPr>
                <w:i/>
                <w:color w:val="0070C0"/>
                <w:spacing w:val="-2"/>
                <w:lang w:val="es-ES"/>
              </w:rPr>
              <w:t>[indicar la dirección del representante autorizado]</w:t>
            </w:r>
          </w:p>
          <w:p w14:paraId="03F17EA3" w14:textId="77777777" w:rsidR="00286A34" w:rsidRPr="002F4B33" w:rsidRDefault="00286A34" w:rsidP="00286A34">
            <w:pPr>
              <w:suppressAutoHyphens/>
              <w:spacing w:after="120" w:line="240" w:lineRule="auto"/>
              <w:ind w:left="360" w:hanging="18"/>
              <w:jc w:val="both"/>
              <w:rPr>
                <w:i/>
                <w:color w:val="0070C0"/>
                <w:spacing w:val="-2"/>
                <w:lang w:val="es-ES"/>
              </w:rPr>
            </w:pPr>
            <w:r w:rsidRPr="002F4B33">
              <w:rPr>
                <w:spacing w:val="-2"/>
                <w:lang w:val="es-ES"/>
              </w:rPr>
              <w:t>Números de teléfono y facsímile</w:t>
            </w:r>
            <w:r w:rsidRPr="002F4B33">
              <w:rPr>
                <w:i/>
                <w:spacing w:val="-2"/>
                <w:lang w:val="es-ES"/>
              </w:rPr>
              <w:t xml:space="preserve">: </w:t>
            </w:r>
            <w:r w:rsidRPr="002F4B33">
              <w:rPr>
                <w:i/>
                <w:color w:val="0070C0"/>
                <w:spacing w:val="-2"/>
                <w:lang w:val="es-ES"/>
              </w:rPr>
              <w:t>[indicar los números de teléfono y facsímile del representante autorizado]</w:t>
            </w:r>
          </w:p>
          <w:p w14:paraId="6293D980" w14:textId="77777777" w:rsidR="00693F73" w:rsidRPr="002F4B33" w:rsidRDefault="00286A34" w:rsidP="00286A34">
            <w:pPr>
              <w:suppressAutoHyphens/>
              <w:spacing w:after="120" w:line="240" w:lineRule="auto"/>
              <w:ind w:left="360" w:hanging="18"/>
              <w:jc w:val="both"/>
              <w:rPr>
                <w:i/>
                <w:color w:val="0070C0"/>
                <w:spacing w:val="-2"/>
                <w:lang w:val="es-ES"/>
              </w:rPr>
            </w:pPr>
            <w:r w:rsidRPr="002F4B33">
              <w:rPr>
                <w:spacing w:val="-2"/>
                <w:lang w:val="es-ES"/>
              </w:rPr>
              <w:t xml:space="preserve">Dirección de correo electrónico: </w:t>
            </w:r>
            <w:r w:rsidRPr="002F4B33">
              <w:rPr>
                <w:i/>
                <w:color w:val="0070C0"/>
                <w:spacing w:val="-2"/>
                <w:lang w:val="es-ES"/>
              </w:rPr>
              <w:t>[indicar la dirección de correo electrónico del representante autorizado]</w:t>
            </w:r>
          </w:p>
        </w:tc>
      </w:tr>
      <w:tr w:rsidR="00693F73" w:rsidRPr="003A203F" w14:paraId="3F682438" w14:textId="77777777" w:rsidTr="00286A34">
        <w:trPr>
          <w:cantSplit/>
        </w:trPr>
        <w:tc>
          <w:tcPr>
            <w:tcW w:w="9450" w:type="dxa"/>
          </w:tcPr>
          <w:p w14:paraId="2FEB8E17" w14:textId="77777777" w:rsidR="00693F73" w:rsidRPr="002F4B33" w:rsidRDefault="00286A34" w:rsidP="00C006CF">
            <w:pPr>
              <w:pStyle w:val="Prrafodelista"/>
              <w:numPr>
                <w:ilvl w:val="0"/>
                <w:numId w:val="143"/>
              </w:numPr>
              <w:suppressAutoHyphens/>
              <w:spacing w:before="60" w:after="60" w:line="240" w:lineRule="auto"/>
              <w:ind w:left="432"/>
              <w:contextualSpacing w:val="0"/>
              <w:jc w:val="both"/>
              <w:rPr>
                <w:rFonts w:ascii="Calibri" w:eastAsia="Times New Roman" w:hAnsi="Calibri" w:cs="Times New Roman"/>
                <w:i/>
                <w:spacing w:val="-2"/>
                <w:lang w:val="es-ES"/>
              </w:rPr>
            </w:pPr>
            <w:r w:rsidRPr="002F4B33">
              <w:rPr>
                <w:spacing w:val="-2"/>
                <w:lang w:val="es-ES"/>
              </w:rPr>
              <w:t xml:space="preserve">Se adjuntan copias de los documentos originales de: </w:t>
            </w:r>
            <w:r w:rsidRPr="002F4B33">
              <w:rPr>
                <w:i/>
                <w:color w:val="0070C0"/>
                <w:spacing w:val="-2"/>
                <w:lang w:val="es-ES"/>
              </w:rPr>
              <w:t>[marcar la(s) casilla(s) de los documentos originales adjuntos]</w:t>
            </w:r>
          </w:p>
          <w:p w14:paraId="7AB6E15E" w14:textId="77777777" w:rsidR="00693F73" w:rsidRPr="002F4B33"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Estatutos de la Sociedad o Registro de la empresa indicada en el párrafo1 anterior, y de conformidad con las Subcláusulas 4.1 y 4.2  de las IAO.</w:t>
            </w:r>
          </w:p>
          <w:p w14:paraId="54F0CB42" w14:textId="77777777" w:rsidR="00693F73" w:rsidRPr="002F4B33"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34B28369" w14:textId="77777777" w:rsidR="00693F73" w:rsidRPr="002F4B33" w:rsidRDefault="00286A34"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1942405A" w14:textId="77777777" w:rsidR="00693F73" w:rsidRPr="002F4B33" w:rsidRDefault="00693F73" w:rsidP="00C86976">
      <w:pPr>
        <w:rPr>
          <w:b/>
          <w:lang w:val="es-ES"/>
        </w:rPr>
      </w:pPr>
    </w:p>
    <w:p w14:paraId="1DAB8587" w14:textId="77777777" w:rsidR="00693F73" w:rsidRPr="002F4B33" w:rsidRDefault="00693F73">
      <w:pPr>
        <w:rPr>
          <w:b/>
          <w:lang w:val="es-ES"/>
        </w:rPr>
      </w:pPr>
      <w:r w:rsidRPr="002F4B33">
        <w:rPr>
          <w:b/>
          <w:lang w:val="es-ES"/>
        </w:rPr>
        <w:br w:type="page"/>
      </w:r>
    </w:p>
    <w:p w14:paraId="582E54CC" w14:textId="77777777" w:rsidR="00D339C0" w:rsidRPr="002F4B33" w:rsidRDefault="00E35116" w:rsidP="00D339C0">
      <w:pPr>
        <w:keepNext/>
        <w:keepLines/>
        <w:spacing w:before="240" w:after="0" w:line="240" w:lineRule="auto"/>
        <w:jc w:val="center"/>
        <w:outlineLvl w:val="1"/>
        <w:rPr>
          <w:rFonts w:eastAsia="Times New Roman" w:cs="Times New Roman"/>
          <w:b/>
          <w:bCs/>
          <w:sz w:val="24"/>
          <w:szCs w:val="24"/>
          <w:lang w:val="es-ES"/>
        </w:rPr>
      </w:pPr>
      <w:bookmarkStart w:id="301" w:name="_Toc497924539"/>
      <w:bookmarkStart w:id="302" w:name="_Toc106181167"/>
      <w:bookmarkStart w:id="303" w:name="_Toc317173252"/>
      <w:bookmarkStart w:id="304" w:name="_Toc106181168"/>
      <w:bookmarkStart w:id="305" w:name="_Toc317173253"/>
      <w:r w:rsidRPr="002F4B33">
        <w:rPr>
          <w:rFonts w:eastAsia="Times New Roman" w:cs="Times New Roman"/>
          <w:b/>
          <w:bCs/>
          <w:sz w:val="24"/>
          <w:szCs w:val="24"/>
          <w:lang w:val="es-ES"/>
        </w:rPr>
        <w:lastRenderedPageBreak/>
        <w:t>Formulario de Información de Miembros de la Asociación en Participación o Consorcio</w:t>
      </w:r>
      <w:bookmarkEnd w:id="301"/>
      <w:r w:rsidRPr="002F4B33">
        <w:rPr>
          <w:rFonts w:eastAsia="Times New Roman" w:cs="Times New Roman"/>
          <w:b/>
          <w:bCs/>
          <w:sz w:val="24"/>
          <w:szCs w:val="24"/>
          <w:lang w:val="es-ES"/>
        </w:rPr>
        <w:t xml:space="preserve"> </w:t>
      </w:r>
      <w:bookmarkEnd w:id="302"/>
      <w:bookmarkEnd w:id="303"/>
    </w:p>
    <w:p w14:paraId="0477FE43" w14:textId="77777777" w:rsidR="00D339C0" w:rsidRPr="002F4B33" w:rsidRDefault="00D339C0" w:rsidP="00D339C0">
      <w:pPr>
        <w:spacing w:after="0" w:line="240" w:lineRule="auto"/>
        <w:rPr>
          <w:rFonts w:ascii="Times New Roman" w:eastAsia="Times New Roman" w:hAnsi="Times New Roman" w:cs="Times New Roman"/>
          <w:sz w:val="24"/>
          <w:szCs w:val="20"/>
          <w:lang w:val="es-ES"/>
        </w:rPr>
      </w:pPr>
    </w:p>
    <w:p w14:paraId="0A621640" w14:textId="77777777" w:rsidR="00D339C0" w:rsidRPr="002F4B33" w:rsidRDefault="00E35116" w:rsidP="00E35116">
      <w:pPr>
        <w:spacing w:before="60" w:after="60" w:line="240" w:lineRule="auto"/>
        <w:jc w:val="center"/>
        <w:rPr>
          <w:rFonts w:eastAsia="Times New Roman" w:cs="Times New Roman"/>
          <w:i/>
          <w:iCs/>
          <w:color w:val="0070C0"/>
          <w:lang w:val="es-ES"/>
        </w:rPr>
      </w:pPr>
      <w:r w:rsidRPr="002F4B33">
        <w:rPr>
          <w:rFonts w:eastAsia="Times New Roman" w:cs="Times New Roman"/>
          <w:i/>
          <w:iCs/>
          <w:color w:val="0070C0"/>
          <w:lang w:val="es-ES"/>
        </w:rPr>
        <w:t>[El Oferente deberá completar este formulario de acuerdo con las instrucciones indicadas a continuación]</w:t>
      </w:r>
    </w:p>
    <w:p w14:paraId="6FFC5AC8" w14:textId="77777777" w:rsidR="00E35116" w:rsidRPr="002F4B33" w:rsidRDefault="00E35116" w:rsidP="00E35116">
      <w:pPr>
        <w:spacing w:before="60" w:after="60" w:line="240" w:lineRule="auto"/>
        <w:jc w:val="center"/>
        <w:rPr>
          <w:rFonts w:eastAsia="Times New Roman" w:cs="Times New Roman"/>
          <w:i/>
          <w:iCs/>
          <w:color w:val="0070C0"/>
          <w:lang w:val="es-ES"/>
        </w:rPr>
      </w:pPr>
    </w:p>
    <w:p w14:paraId="3F339A13" w14:textId="77777777" w:rsidR="00D339C0" w:rsidRPr="002F4B33" w:rsidRDefault="00E35116" w:rsidP="00D339C0">
      <w:pPr>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Fecha</w:t>
      </w:r>
      <w:r w:rsidR="00D339C0" w:rsidRPr="002F4B33">
        <w:rPr>
          <w:rFonts w:eastAsia="Times New Roman" w:cs="Times New Roman"/>
          <w:lang w:val="es-ES"/>
        </w:rPr>
        <w:t xml:space="preserve">: </w:t>
      </w:r>
      <w:r w:rsidR="00D339C0" w:rsidRPr="002F4B33">
        <w:rPr>
          <w:rFonts w:eastAsia="Times New Roman" w:cs="Times New Roman"/>
          <w:i/>
          <w:color w:val="0070C0"/>
          <w:lang w:val="es-ES"/>
        </w:rPr>
        <w:t>[</w:t>
      </w:r>
      <w:r w:rsidRPr="002F4B33">
        <w:rPr>
          <w:rFonts w:eastAsia="Times New Roman" w:cs="Times New Roman"/>
          <w:i/>
          <w:color w:val="0070C0"/>
          <w:lang w:val="es-ES"/>
        </w:rPr>
        <w:t>indicar la fecha (día, mes y año) de la presentación de la oferta</w:t>
      </w:r>
      <w:r w:rsidR="00D339C0" w:rsidRPr="002F4B33">
        <w:rPr>
          <w:rFonts w:eastAsia="Times New Roman" w:cs="Times New Roman"/>
          <w:color w:val="0070C0"/>
          <w:lang w:val="es-ES"/>
        </w:rPr>
        <w:t xml:space="preserve">] </w:t>
      </w:r>
    </w:p>
    <w:p w14:paraId="39AAA8A3" w14:textId="77777777" w:rsidR="00D339C0" w:rsidRPr="002F4B33" w:rsidRDefault="00E35116" w:rsidP="00D339C0">
      <w:pPr>
        <w:tabs>
          <w:tab w:val="right" w:pos="9360"/>
        </w:tabs>
        <w:spacing w:before="60" w:after="60" w:line="240" w:lineRule="auto"/>
        <w:ind w:left="720" w:hanging="720"/>
        <w:jc w:val="right"/>
        <w:rPr>
          <w:rFonts w:eastAsia="Times New Roman" w:cs="Times New Roman"/>
          <w:lang w:val="es-ES"/>
        </w:rPr>
      </w:pPr>
      <w:r w:rsidRPr="002F4B33">
        <w:rPr>
          <w:rFonts w:eastAsia="Times New Roman" w:cs="Times New Roman"/>
          <w:lang w:val="es-ES"/>
        </w:rPr>
        <w:t xml:space="preserve">LPI </w:t>
      </w:r>
      <w:r w:rsidR="00D339C0" w:rsidRPr="002F4B33">
        <w:rPr>
          <w:rFonts w:eastAsia="Times New Roman" w:cs="Times New Roman"/>
          <w:lang w:val="es-ES"/>
        </w:rPr>
        <w:t xml:space="preserve">No.: </w:t>
      </w:r>
      <w:r w:rsidR="00D339C0" w:rsidRPr="002F4B33">
        <w:rPr>
          <w:rFonts w:eastAsia="Times New Roman" w:cs="Times New Roman"/>
          <w:i/>
          <w:color w:val="0070C0"/>
          <w:lang w:val="es-ES"/>
        </w:rPr>
        <w:t>[in</w:t>
      </w:r>
      <w:r w:rsidRPr="002F4B33">
        <w:rPr>
          <w:rFonts w:eastAsia="Times New Roman" w:cs="Times New Roman"/>
          <w:i/>
          <w:color w:val="0070C0"/>
          <w:lang w:val="es-ES"/>
        </w:rPr>
        <w:t>dicar el número del proceso licitatorio</w:t>
      </w:r>
      <w:r w:rsidR="00D339C0" w:rsidRPr="002F4B33">
        <w:rPr>
          <w:rFonts w:eastAsia="Times New Roman" w:cs="Times New Roman"/>
          <w:i/>
          <w:color w:val="0070C0"/>
          <w:lang w:val="es-ES"/>
        </w:rPr>
        <w:t>]</w:t>
      </w:r>
    </w:p>
    <w:p w14:paraId="631457F8" w14:textId="77777777" w:rsidR="00D339C0" w:rsidRPr="002F4B33" w:rsidRDefault="00D339C0" w:rsidP="00D339C0">
      <w:pPr>
        <w:suppressAutoHyphens/>
        <w:spacing w:before="60" w:after="60" w:line="240" w:lineRule="auto"/>
        <w:rPr>
          <w:rFonts w:eastAsia="Times New Roman" w:cs="Times New Roman"/>
          <w:spacing w:val="-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E35116" w:rsidRPr="003A203F" w14:paraId="23512DDB" w14:textId="77777777" w:rsidTr="00E35116">
        <w:trPr>
          <w:cantSplit/>
          <w:trHeight w:val="440"/>
        </w:trPr>
        <w:tc>
          <w:tcPr>
            <w:tcW w:w="9450" w:type="dxa"/>
            <w:tcBorders>
              <w:bottom w:val="nil"/>
            </w:tcBorders>
          </w:tcPr>
          <w:p w14:paraId="1E7FAE5F" w14:textId="77777777" w:rsidR="00E35116" w:rsidRPr="002F4B33" w:rsidRDefault="00E35116" w:rsidP="00C006CF">
            <w:pPr>
              <w:pStyle w:val="Prrafodelista"/>
              <w:numPr>
                <w:ilvl w:val="0"/>
                <w:numId w:val="144"/>
              </w:numPr>
              <w:suppressAutoHyphens/>
              <w:spacing w:before="60" w:after="60" w:line="240" w:lineRule="auto"/>
              <w:ind w:left="432"/>
              <w:jc w:val="both"/>
              <w:rPr>
                <w:rFonts w:ascii="Calibri" w:eastAsia="Times New Roman" w:hAnsi="Calibri" w:cs="Times New Roman"/>
                <w:lang w:val="es-ES"/>
              </w:rPr>
            </w:pPr>
            <w:r w:rsidRPr="002F4B33">
              <w:rPr>
                <w:spacing w:val="-2"/>
                <w:lang w:val="es-ES"/>
              </w:rPr>
              <w:t>Nombre jurídico del Oferente</w:t>
            </w:r>
            <w:r w:rsidRPr="002F4B33">
              <w:rPr>
                <w:lang w:val="es-ES"/>
              </w:rPr>
              <w:t xml:space="preserve">  </w:t>
            </w:r>
            <w:r w:rsidRPr="002F4B33">
              <w:rPr>
                <w:i/>
                <w:color w:val="0070C0"/>
                <w:lang w:val="es-ES"/>
              </w:rPr>
              <w:t xml:space="preserve">[indicar el nombre jurídico del </w:t>
            </w:r>
            <w:r w:rsidRPr="002F4B33">
              <w:rPr>
                <w:bCs/>
                <w:i/>
                <w:iCs/>
                <w:color w:val="0070C0"/>
                <w:lang w:val="es-ES"/>
              </w:rPr>
              <w:t>Oferente</w:t>
            </w:r>
            <w:r w:rsidRPr="002F4B33">
              <w:rPr>
                <w:i/>
                <w:color w:val="0070C0"/>
                <w:lang w:val="es-ES"/>
              </w:rPr>
              <w:t>]</w:t>
            </w:r>
          </w:p>
        </w:tc>
      </w:tr>
      <w:tr w:rsidR="00E35116" w:rsidRPr="003A203F" w14:paraId="7D3B9809" w14:textId="77777777" w:rsidTr="00E35116">
        <w:trPr>
          <w:cantSplit/>
          <w:trHeight w:val="674"/>
        </w:trPr>
        <w:tc>
          <w:tcPr>
            <w:tcW w:w="9450" w:type="dxa"/>
            <w:tcBorders>
              <w:left w:val="single" w:sz="4" w:space="0" w:color="auto"/>
            </w:tcBorders>
          </w:tcPr>
          <w:p w14:paraId="7C58FF00" w14:textId="77777777" w:rsidR="00E35116" w:rsidRPr="002F4B33" w:rsidRDefault="00E35116" w:rsidP="00C006CF">
            <w:pPr>
              <w:pStyle w:val="Prrafodelista"/>
              <w:numPr>
                <w:ilvl w:val="0"/>
                <w:numId w:val="144"/>
              </w:numPr>
              <w:suppressAutoHyphens/>
              <w:spacing w:before="60" w:after="60" w:line="240" w:lineRule="auto"/>
              <w:ind w:left="432"/>
              <w:jc w:val="both"/>
              <w:rPr>
                <w:rFonts w:ascii="Calibri" w:eastAsia="Times New Roman" w:hAnsi="Calibri" w:cs="Times New Roman"/>
                <w:spacing w:val="-2"/>
                <w:lang w:val="es-ES"/>
              </w:rPr>
            </w:pPr>
            <w:r w:rsidRPr="002F4B33">
              <w:rPr>
                <w:spacing w:val="-2"/>
                <w:lang w:val="es-ES"/>
              </w:rPr>
              <w:t xml:space="preserve">Nombre de la Asociación en Participación o Consorcio, nombre jurídico de cada miembro: </w:t>
            </w:r>
            <w:r w:rsidRPr="002F4B33">
              <w:rPr>
                <w:i/>
                <w:color w:val="0070C0"/>
                <w:spacing w:val="-2"/>
                <w:lang w:val="es-ES"/>
              </w:rPr>
              <w:t xml:space="preserve">[indicar el nombre jurídico de cada miembro de la </w:t>
            </w:r>
            <w:r w:rsidRPr="002F4B33">
              <w:rPr>
                <w:i/>
                <w:iCs/>
                <w:color w:val="0070C0"/>
                <w:spacing w:val="-2"/>
                <w:lang w:val="es-ES"/>
              </w:rPr>
              <w:t>Asociación en Participación o Consorcio</w:t>
            </w:r>
            <w:r w:rsidRPr="002F4B33">
              <w:rPr>
                <w:i/>
                <w:color w:val="0070C0"/>
                <w:spacing w:val="-2"/>
                <w:lang w:val="es-ES"/>
              </w:rPr>
              <w:t>]</w:t>
            </w:r>
          </w:p>
        </w:tc>
      </w:tr>
      <w:tr w:rsidR="00E35116" w:rsidRPr="003A203F" w14:paraId="49FB32CF" w14:textId="77777777" w:rsidTr="00E35116">
        <w:trPr>
          <w:cantSplit/>
          <w:trHeight w:val="674"/>
        </w:trPr>
        <w:tc>
          <w:tcPr>
            <w:tcW w:w="9450" w:type="dxa"/>
            <w:tcBorders>
              <w:left w:val="single" w:sz="4" w:space="0" w:color="auto"/>
            </w:tcBorders>
          </w:tcPr>
          <w:p w14:paraId="724486FB" w14:textId="77777777" w:rsidR="00E35116" w:rsidRPr="002F4B33" w:rsidRDefault="00E35116" w:rsidP="00C006CF">
            <w:pPr>
              <w:pStyle w:val="Prrafodelista"/>
              <w:numPr>
                <w:ilvl w:val="0"/>
                <w:numId w:val="144"/>
              </w:numPr>
              <w:suppressAutoHyphens/>
              <w:spacing w:before="60" w:after="60" w:line="240" w:lineRule="auto"/>
              <w:ind w:left="432"/>
              <w:jc w:val="both"/>
              <w:rPr>
                <w:rFonts w:ascii="Calibri" w:eastAsia="Times New Roman" w:hAnsi="Calibri" w:cs="Times New Roman"/>
                <w:b/>
                <w:lang w:val="es-ES"/>
              </w:rPr>
            </w:pPr>
            <w:r w:rsidRPr="002F4B33">
              <w:rPr>
                <w:spacing w:val="-2"/>
                <w:lang w:val="es-ES"/>
              </w:rPr>
              <w:t xml:space="preserve">País donde está registrado el Oferente en la actualidad o País donde intenta registrarse </w:t>
            </w:r>
            <w:r w:rsidRPr="002F4B33">
              <w:rPr>
                <w:i/>
                <w:color w:val="0070C0"/>
                <w:spacing w:val="-2"/>
                <w:lang w:val="es-ES"/>
              </w:rPr>
              <w:t xml:space="preserve">[indicar el país de ciudadanía del </w:t>
            </w:r>
            <w:r w:rsidRPr="002F4B33">
              <w:rPr>
                <w:i/>
                <w:iCs/>
                <w:color w:val="0070C0"/>
                <w:spacing w:val="-2"/>
                <w:lang w:val="es-ES"/>
              </w:rPr>
              <w:t>Oferente</w:t>
            </w:r>
            <w:r w:rsidRPr="002F4B33">
              <w:rPr>
                <w:i/>
                <w:color w:val="0070C0"/>
                <w:spacing w:val="-2"/>
                <w:lang w:val="es-ES"/>
              </w:rPr>
              <w:t xml:space="preserve"> en la actualidad o país donde intenta </w:t>
            </w:r>
            <w:r w:rsidRPr="002F4B33">
              <w:rPr>
                <w:i/>
                <w:iCs/>
                <w:color w:val="0070C0"/>
                <w:spacing w:val="-2"/>
                <w:lang w:val="es-ES"/>
              </w:rPr>
              <w:t>registrarse</w:t>
            </w:r>
            <w:r w:rsidRPr="002F4B33">
              <w:rPr>
                <w:i/>
                <w:color w:val="0070C0"/>
                <w:spacing w:val="-2"/>
                <w:lang w:val="es-ES"/>
              </w:rPr>
              <w:t>]</w:t>
            </w:r>
          </w:p>
        </w:tc>
      </w:tr>
      <w:tr w:rsidR="00E35116" w:rsidRPr="003A203F" w14:paraId="56730856" w14:textId="77777777" w:rsidTr="00E35116">
        <w:trPr>
          <w:cantSplit/>
          <w:trHeight w:val="458"/>
        </w:trPr>
        <w:tc>
          <w:tcPr>
            <w:tcW w:w="9450" w:type="dxa"/>
            <w:tcBorders>
              <w:left w:val="single" w:sz="4" w:space="0" w:color="auto"/>
            </w:tcBorders>
          </w:tcPr>
          <w:p w14:paraId="44D91121" w14:textId="77777777" w:rsidR="00E35116" w:rsidRPr="002F4B33" w:rsidRDefault="00E35116" w:rsidP="00C006CF">
            <w:pPr>
              <w:pStyle w:val="Prrafodelista"/>
              <w:numPr>
                <w:ilvl w:val="0"/>
                <w:numId w:val="144"/>
              </w:numPr>
              <w:suppressAutoHyphens/>
              <w:spacing w:before="60" w:after="60" w:line="240" w:lineRule="auto"/>
              <w:ind w:left="432"/>
              <w:contextualSpacing w:val="0"/>
              <w:jc w:val="both"/>
              <w:rPr>
                <w:rFonts w:ascii="Calibri" w:eastAsia="Times New Roman" w:hAnsi="Calibri" w:cs="Times New Roman"/>
                <w:b/>
                <w:spacing w:val="-2"/>
                <w:lang w:val="es-ES"/>
              </w:rPr>
            </w:pPr>
            <w:r w:rsidRPr="002F4B33">
              <w:rPr>
                <w:spacing w:val="-2"/>
                <w:lang w:val="es-ES"/>
              </w:rPr>
              <w:t xml:space="preserve">Año de registro del Oferente: </w:t>
            </w:r>
            <w:r w:rsidRPr="002F4B33">
              <w:rPr>
                <w:i/>
                <w:color w:val="0070C0"/>
                <w:spacing w:val="-2"/>
                <w:lang w:val="es-ES"/>
              </w:rPr>
              <w:t xml:space="preserve">[indicar el año de </w:t>
            </w:r>
            <w:r w:rsidRPr="002F4B33">
              <w:rPr>
                <w:i/>
                <w:iCs/>
                <w:color w:val="0070C0"/>
                <w:spacing w:val="-2"/>
                <w:lang w:val="es-ES"/>
              </w:rPr>
              <w:t>registro</w:t>
            </w:r>
            <w:r w:rsidRPr="002F4B33">
              <w:rPr>
                <w:i/>
                <w:color w:val="0070C0"/>
                <w:spacing w:val="-2"/>
                <w:lang w:val="es-ES"/>
              </w:rPr>
              <w:t xml:space="preserve"> del </w:t>
            </w:r>
            <w:r w:rsidRPr="002F4B33">
              <w:rPr>
                <w:i/>
                <w:iCs/>
                <w:color w:val="0070C0"/>
                <w:spacing w:val="-2"/>
                <w:lang w:val="es-ES"/>
              </w:rPr>
              <w:t>Oferente</w:t>
            </w:r>
            <w:r w:rsidRPr="002F4B33">
              <w:rPr>
                <w:i/>
                <w:color w:val="0070C0"/>
                <w:spacing w:val="-2"/>
                <w:lang w:val="es-ES"/>
              </w:rPr>
              <w:t>]</w:t>
            </w:r>
          </w:p>
        </w:tc>
      </w:tr>
      <w:tr w:rsidR="00E35116" w:rsidRPr="003A203F" w14:paraId="0CEA0EB3" w14:textId="77777777" w:rsidTr="00E35116">
        <w:trPr>
          <w:cantSplit/>
        </w:trPr>
        <w:tc>
          <w:tcPr>
            <w:tcW w:w="9450" w:type="dxa"/>
            <w:tcBorders>
              <w:left w:val="single" w:sz="4" w:space="0" w:color="auto"/>
            </w:tcBorders>
          </w:tcPr>
          <w:p w14:paraId="1613B3EB" w14:textId="77777777" w:rsidR="00E35116" w:rsidRPr="002F4B33" w:rsidRDefault="00E35116" w:rsidP="00C006CF">
            <w:pPr>
              <w:pStyle w:val="Prrafodelista"/>
              <w:numPr>
                <w:ilvl w:val="0"/>
                <w:numId w:val="144"/>
              </w:numPr>
              <w:suppressAutoHyphens/>
              <w:spacing w:before="60" w:after="60" w:line="240" w:lineRule="auto"/>
              <w:ind w:left="432"/>
              <w:jc w:val="both"/>
              <w:rPr>
                <w:rFonts w:ascii="Calibri" w:eastAsia="Times New Roman" w:hAnsi="Calibri" w:cs="Times New Roman"/>
                <w:spacing w:val="-2"/>
                <w:lang w:val="es-ES"/>
              </w:rPr>
            </w:pPr>
            <w:r w:rsidRPr="002F4B33">
              <w:rPr>
                <w:spacing w:val="-2"/>
                <w:lang w:val="es-ES"/>
              </w:rPr>
              <w:t xml:space="preserve">Dirección jurídica del Oferente en el país donde está registrado: </w:t>
            </w:r>
            <w:r w:rsidRPr="002F4B33">
              <w:rPr>
                <w:i/>
                <w:color w:val="0070C0"/>
                <w:spacing w:val="-2"/>
                <w:lang w:val="es-ES"/>
              </w:rPr>
              <w:t xml:space="preserve">[indicar la Dirección jurídica del </w:t>
            </w:r>
            <w:r w:rsidRPr="002F4B33">
              <w:rPr>
                <w:i/>
                <w:iCs/>
                <w:color w:val="0070C0"/>
                <w:spacing w:val="-2"/>
                <w:lang w:val="es-ES"/>
              </w:rPr>
              <w:t>Oferente</w:t>
            </w:r>
            <w:r w:rsidRPr="002F4B33">
              <w:rPr>
                <w:i/>
                <w:color w:val="0070C0"/>
                <w:spacing w:val="-2"/>
                <w:lang w:val="es-ES"/>
              </w:rPr>
              <w:t xml:space="preserve"> en el país donde está </w:t>
            </w:r>
            <w:r w:rsidRPr="002F4B33">
              <w:rPr>
                <w:i/>
                <w:iCs/>
                <w:color w:val="0070C0"/>
                <w:spacing w:val="-2"/>
                <w:lang w:val="es-ES"/>
              </w:rPr>
              <w:t>registrado</w:t>
            </w:r>
            <w:r w:rsidRPr="002F4B33">
              <w:rPr>
                <w:i/>
                <w:color w:val="0070C0"/>
                <w:spacing w:val="-2"/>
                <w:lang w:val="es-ES"/>
              </w:rPr>
              <w:t>]</w:t>
            </w:r>
          </w:p>
        </w:tc>
      </w:tr>
      <w:tr w:rsidR="00E35116" w:rsidRPr="003A203F" w14:paraId="2F1DF1E8" w14:textId="77777777" w:rsidTr="00E35116">
        <w:trPr>
          <w:cantSplit/>
        </w:trPr>
        <w:tc>
          <w:tcPr>
            <w:tcW w:w="9450" w:type="dxa"/>
          </w:tcPr>
          <w:p w14:paraId="0A4291B8" w14:textId="77777777" w:rsidR="00E35116" w:rsidRPr="002F4B33" w:rsidRDefault="00E35116" w:rsidP="00C006CF">
            <w:pPr>
              <w:pStyle w:val="Prrafodelista"/>
              <w:numPr>
                <w:ilvl w:val="0"/>
                <w:numId w:val="144"/>
              </w:numPr>
              <w:suppressAutoHyphens/>
              <w:spacing w:before="60" w:after="60" w:line="240" w:lineRule="auto"/>
              <w:ind w:left="432"/>
              <w:jc w:val="both"/>
              <w:rPr>
                <w:spacing w:val="-2"/>
                <w:lang w:val="es-ES"/>
              </w:rPr>
            </w:pPr>
            <w:r w:rsidRPr="002F4B33">
              <w:rPr>
                <w:spacing w:val="-2"/>
                <w:lang w:val="es-ES"/>
              </w:rPr>
              <w:t>Información del representante autorizado del Oferente:</w:t>
            </w:r>
          </w:p>
          <w:p w14:paraId="36DCE529" w14:textId="77777777" w:rsidR="00E35116" w:rsidRPr="002F4B33" w:rsidRDefault="00E35116" w:rsidP="00FD4B48">
            <w:pPr>
              <w:suppressAutoHyphens/>
              <w:spacing w:after="120" w:line="240" w:lineRule="auto"/>
              <w:ind w:left="360" w:hanging="360"/>
              <w:jc w:val="both"/>
              <w:rPr>
                <w:i/>
                <w:spacing w:val="-2"/>
                <w:lang w:val="es-ES"/>
              </w:rPr>
            </w:pPr>
            <w:r w:rsidRPr="002F4B33">
              <w:rPr>
                <w:spacing w:val="-2"/>
                <w:lang w:val="es-ES"/>
              </w:rPr>
              <w:tab/>
              <w:t xml:space="preserve">Nombre: </w:t>
            </w:r>
            <w:r w:rsidRPr="002F4B33">
              <w:rPr>
                <w:i/>
                <w:color w:val="0070C0"/>
                <w:spacing w:val="-2"/>
                <w:lang w:val="es-ES"/>
              </w:rPr>
              <w:t>[indicar el nombre del representante autorizado]</w:t>
            </w:r>
          </w:p>
          <w:p w14:paraId="53501AE7" w14:textId="77777777" w:rsidR="00E35116" w:rsidRPr="002F4B33" w:rsidRDefault="00E35116" w:rsidP="00FD4B48">
            <w:pPr>
              <w:suppressAutoHyphens/>
              <w:spacing w:after="120" w:line="240" w:lineRule="auto"/>
              <w:ind w:left="360" w:hanging="360"/>
              <w:jc w:val="both"/>
              <w:rPr>
                <w:i/>
                <w:spacing w:val="-2"/>
                <w:lang w:val="es-ES"/>
              </w:rPr>
            </w:pPr>
            <w:r w:rsidRPr="002F4B33">
              <w:rPr>
                <w:spacing w:val="-2"/>
                <w:lang w:val="es-ES"/>
              </w:rPr>
              <w:tab/>
              <w:t>Dirección:</w:t>
            </w:r>
            <w:r w:rsidRPr="002F4B33">
              <w:rPr>
                <w:i/>
                <w:spacing w:val="-2"/>
                <w:lang w:val="es-ES"/>
              </w:rPr>
              <w:t xml:space="preserve"> </w:t>
            </w:r>
            <w:r w:rsidRPr="002F4B33">
              <w:rPr>
                <w:i/>
                <w:color w:val="0070C0"/>
                <w:spacing w:val="-2"/>
                <w:lang w:val="es-ES"/>
              </w:rPr>
              <w:t>[indicar la dirección del representante autorizado]</w:t>
            </w:r>
          </w:p>
          <w:p w14:paraId="4324F4EC" w14:textId="77777777" w:rsidR="00E35116" w:rsidRPr="002F4B33" w:rsidRDefault="00E35116" w:rsidP="00FD4B48">
            <w:pPr>
              <w:suppressAutoHyphens/>
              <w:spacing w:after="120" w:line="240" w:lineRule="auto"/>
              <w:ind w:left="360" w:hanging="18"/>
              <w:jc w:val="both"/>
              <w:rPr>
                <w:i/>
                <w:color w:val="0070C0"/>
                <w:spacing w:val="-2"/>
                <w:lang w:val="es-ES"/>
              </w:rPr>
            </w:pPr>
            <w:r w:rsidRPr="002F4B33">
              <w:rPr>
                <w:spacing w:val="-2"/>
                <w:lang w:val="es-ES"/>
              </w:rPr>
              <w:t>Números de teléfono y facsímile</w:t>
            </w:r>
            <w:r w:rsidRPr="002F4B33">
              <w:rPr>
                <w:i/>
                <w:spacing w:val="-2"/>
                <w:lang w:val="es-ES"/>
              </w:rPr>
              <w:t xml:space="preserve">: </w:t>
            </w:r>
            <w:r w:rsidRPr="002F4B33">
              <w:rPr>
                <w:i/>
                <w:color w:val="0070C0"/>
                <w:spacing w:val="-2"/>
                <w:lang w:val="es-ES"/>
              </w:rPr>
              <w:t>[indicar los números de teléfono y facsímile del representante autorizado]</w:t>
            </w:r>
          </w:p>
          <w:p w14:paraId="7BD4D5E0" w14:textId="77777777" w:rsidR="00E35116" w:rsidRPr="002F4B33" w:rsidRDefault="00E35116" w:rsidP="00FD4B48">
            <w:pPr>
              <w:suppressAutoHyphens/>
              <w:spacing w:after="120" w:line="240" w:lineRule="auto"/>
              <w:ind w:left="360" w:hanging="18"/>
              <w:jc w:val="both"/>
              <w:rPr>
                <w:i/>
                <w:color w:val="0070C0"/>
                <w:spacing w:val="-2"/>
                <w:lang w:val="es-ES"/>
              </w:rPr>
            </w:pPr>
            <w:r w:rsidRPr="002F4B33">
              <w:rPr>
                <w:spacing w:val="-2"/>
                <w:lang w:val="es-ES"/>
              </w:rPr>
              <w:t xml:space="preserve">Dirección de correo electrónico: </w:t>
            </w:r>
            <w:r w:rsidRPr="002F4B33">
              <w:rPr>
                <w:i/>
                <w:color w:val="0070C0"/>
                <w:spacing w:val="-2"/>
                <w:lang w:val="es-ES"/>
              </w:rPr>
              <w:t>[indicar la dirección de correo electrónico del representante autorizado]</w:t>
            </w:r>
          </w:p>
        </w:tc>
      </w:tr>
      <w:tr w:rsidR="00E35116" w:rsidRPr="003A203F" w14:paraId="707E6C78" w14:textId="77777777" w:rsidTr="00E35116">
        <w:trPr>
          <w:cantSplit/>
        </w:trPr>
        <w:tc>
          <w:tcPr>
            <w:tcW w:w="9450" w:type="dxa"/>
          </w:tcPr>
          <w:p w14:paraId="2AD60AC1" w14:textId="77777777" w:rsidR="00E35116" w:rsidRPr="002F4B33" w:rsidRDefault="00E35116" w:rsidP="00C006CF">
            <w:pPr>
              <w:pStyle w:val="Prrafodelista"/>
              <w:numPr>
                <w:ilvl w:val="0"/>
                <w:numId w:val="144"/>
              </w:numPr>
              <w:suppressAutoHyphens/>
              <w:spacing w:before="60" w:after="60" w:line="240" w:lineRule="auto"/>
              <w:ind w:left="432"/>
              <w:contextualSpacing w:val="0"/>
              <w:jc w:val="both"/>
              <w:rPr>
                <w:rFonts w:ascii="Calibri" w:eastAsia="Times New Roman" w:hAnsi="Calibri" w:cs="Times New Roman"/>
                <w:i/>
                <w:spacing w:val="-2"/>
                <w:lang w:val="es-ES"/>
              </w:rPr>
            </w:pPr>
            <w:r w:rsidRPr="002F4B33">
              <w:rPr>
                <w:spacing w:val="-2"/>
                <w:lang w:val="es-ES"/>
              </w:rPr>
              <w:t xml:space="preserve">Se adjuntan copias de los documentos originales de: </w:t>
            </w:r>
            <w:r w:rsidRPr="002F4B33">
              <w:rPr>
                <w:i/>
                <w:color w:val="0070C0"/>
                <w:spacing w:val="-2"/>
                <w:lang w:val="es-ES"/>
              </w:rPr>
              <w:t>[marcar la(s) casilla(s) de los documentos originales adjuntos]</w:t>
            </w:r>
          </w:p>
          <w:p w14:paraId="70674DCD" w14:textId="77777777" w:rsidR="00E35116" w:rsidRPr="002F4B33"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Estatutos de la Sociedad o Registro de la empresa indicada en el párrafo1 anterior, y de conformidad con las Subcláusulas 4.1 y 4.2  de las IAO.</w:t>
            </w:r>
          </w:p>
          <w:p w14:paraId="46209A72" w14:textId="77777777" w:rsidR="00E35116" w:rsidRPr="002F4B33"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Si se trata de una Asociación en Participación o Consorcio, carta de intención de formar la Asociación en Participación o el Consorcio, o el Convenio de Asociación en Participación o del Consorcio, de conformidad con la Subcláusula 4.1 de las IAO.</w:t>
            </w:r>
          </w:p>
          <w:p w14:paraId="6BD1F3AF" w14:textId="77777777" w:rsidR="00E35116" w:rsidRPr="002F4B33" w:rsidRDefault="00E35116" w:rsidP="00BA4489">
            <w:pPr>
              <w:numPr>
                <w:ilvl w:val="0"/>
                <w:numId w:val="71"/>
              </w:numPr>
              <w:suppressAutoHyphens/>
              <w:spacing w:before="60" w:after="60" w:line="240" w:lineRule="auto"/>
              <w:jc w:val="both"/>
              <w:rPr>
                <w:rFonts w:ascii="Calibri" w:eastAsia="Times New Roman" w:hAnsi="Calibri" w:cs="Times New Roman"/>
                <w:spacing w:val="-2"/>
                <w:lang w:val="es-ES"/>
              </w:rPr>
            </w:pPr>
            <w:r w:rsidRPr="002F4B33">
              <w:rPr>
                <w:spacing w:val="-2"/>
                <w:lang w:val="es-ES"/>
              </w:rPr>
              <w:t>Si se trata de un ente gubernamental del país del Comprador, documentación que acredite su autonomía jurídica y financiera y el cumplimiento con las leyes comerciales, de conformidad con la Subcláusula 4.5 de las IAO.</w:t>
            </w:r>
          </w:p>
        </w:tc>
      </w:tr>
    </w:tbl>
    <w:p w14:paraId="3D142703" w14:textId="77777777" w:rsidR="00D339C0" w:rsidRPr="002F4B33" w:rsidRDefault="00D339C0">
      <w:pPr>
        <w:rPr>
          <w:rFonts w:eastAsia="Times New Roman" w:cs="Times New Roman"/>
          <w:b/>
          <w:bCs/>
          <w:lang w:val="es-ES"/>
        </w:rPr>
      </w:pPr>
      <w:r w:rsidRPr="002F4B33">
        <w:rPr>
          <w:rFonts w:eastAsia="Times New Roman" w:cs="Times New Roman"/>
          <w:lang w:val="es-ES"/>
        </w:rPr>
        <w:br w:type="page"/>
      </w:r>
    </w:p>
    <w:p w14:paraId="49297BD3" w14:textId="77777777" w:rsidR="00693F73" w:rsidRPr="002F4B33" w:rsidRDefault="0065474F" w:rsidP="00693F73">
      <w:pPr>
        <w:keepNext/>
        <w:keepLines/>
        <w:spacing w:before="240" w:after="0" w:line="240" w:lineRule="auto"/>
        <w:jc w:val="center"/>
        <w:outlineLvl w:val="1"/>
        <w:rPr>
          <w:rFonts w:eastAsia="Times New Roman" w:cs="Times New Roman"/>
          <w:b/>
          <w:bCs/>
          <w:sz w:val="24"/>
          <w:szCs w:val="24"/>
          <w:lang w:val="es-ES"/>
        </w:rPr>
      </w:pPr>
      <w:bookmarkStart w:id="306" w:name="_Toc497924540"/>
      <w:bookmarkEnd w:id="304"/>
      <w:bookmarkEnd w:id="305"/>
      <w:r w:rsidRPr="002F4B33">
        <w:rPr>
          <w:rFonts w:eastAsia="Times New Roman" w:cs="Times New Roman"/>
          <w:b/>
          <w:bCs/>
          <w:sz w:val="24"/>
          <w:szCs w:val="24"/>
          <w:lang w:val="es-ES"/>
        </w:rPr>
        <w:lastRenderedPageBreak/>
        <w:t>Formulario de Presentación de Oferta</w:t>
      </w:r>
      <w:bookmarkEnd w:id="306"/>
      <w:r w:rsidRPr="002F4B33">
        <w:rPr>
          <w:rFonts w:eastAsia="Times New Roman" w:cs="Times New Roman"/>
          <w:b/>
          <w:bCs/>
          <w:sz w:val="24"/>
          <w:szCs w:val="24"/>
          <w:lang w:val="es-ES"/>
        </w:rPr>
        <w:t xml:space="preserve"> </w:t>
      </w:r>
    </w:p>
    <w:p w14:paraId="57803068" w14:textId="77777777" w:rsidR="00D339C0" w:rsidRPr="002F4B33" w:rsidRDefault="00D339C0" w:rsidP="00693F73">
      <w:pPr>
        <w:spacing w:before="60" w:after="60" w:line="240" w:lineRule="auto"/>
        <w:jc w:val="both"/>
        <w:rPr>
          <w:rFonts w:eastAsia="Times New Roman" w:cs="Times New Roman"/>
          <w:i/>
          <w:iCs/>
          <w:color w:val="0070C0"/>
          <w:lang w:val="es-ES"/>
        </w:rPr>
      </w:pPr>
    </w:p>
    <w:p w14:paraId="6BCDEF0E" w14:textId="77777777" w:rsidR="00E35116" w:rsidRPr="002F4B33" w:rsidRDefault="00E35116" w:rsidP="00E35116">
      <w:pPr>
        <w:spacing w:before="60" w:after="60" w:line="240" w:lineRule="auto"/>
        <w:jc w:val="both"/>
        <w:rPr>
          <w:rFonts w:eastAsia="Times New Roman" w:cs="Times New Roman"/>
          <w:i/>
          <w:iCs/>
          <w:color w:val="0070C0"/>
          <w:lang w:val="es-ES"/>
        </w:rPr>
      </w:pPr>
      <w:r w:rsidRPr="002F4B33">
        <w:rPr>
          <w:rFonts w:eastAsia="Times New Roman" w:cs="Times New Roman"/>
          <w:i/>
          <w:iCs/>
          <w:color w:val="0070C0"/>
          <w:lang w:val="es-ES"/>
        </w:rPr>
        <w:t>[El Oferente completará este formulario de acuerdo con las instrucciones indicadas. No se permitirán alteraciones a este formulario ni se aceptarán substituciones.]</w:t>
      </w:r>
    </w:p>
    <w:p w14:paraId="5658CDCB" w14:textId="77777777" w:rsidR="00D339C0" w:rsidRPr="002F4B33" w:rsidRDefault="00D339C0" w:rsidP="00D339C0">
      <w:pPr>
        <w:spacing w:before="60" w:after="60" w:line="240" w:lineRule="auto"/>
        <w:jc w:val="both"/>
        <w:rPr>
          <w:rFonts w:eastAsia="Times New Roman" w:cs="Times New Roman"/>
          <w:i/>
          <w:iCs/>
          <w:color w:val="0070C0"/>
          <w:lang w:val="es-ES"/>
        </w:rPr>
      </w:pPr>
    </w:p>
    <w:p w14:paraId="27DBB931" w14:textId="77777777" w:rsidR="00E35116" w:rsidRPr="002F4B33" w:rsidRDefault="00E35116" w:rsidP="00E35116">
      <w:pPr>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 xml:space="preserve">Fecha: </w:t>
      </w:r>
      <w:r w:rsidRPr="002F4B33">
        <w:rPr>
          <w:rFonts w:eastAsia="Times New Roman" w:cs="Times New Roman"/>
          <w:i/>
          <w:color w:val="0070C0"/>
          <w:lang w:val="es-ES"/>
        </w:rPr>
        <w:t>[indicar la fecha (día, mes y año) de la presentación de la oferta</w:t>
      </w:r>
      <w:r w:rsidRPr="002F4B33">
        <w:rPr>
          <w:rFonts w:eastAsia="Times New Roman" w:cs="Times New Roman"/>
          <w:color w:val="0070C0"/>
          <w:lang w:val="es-ES"/>
        </w:rPr>
        <w:t xml:space="preserve">] </w:t>
      </w:r>
    </w:p>
    <w:p w14:paraId="335C5B7A" w14:textId="0F98DE6A" w:rsidR="00E35116" w:rsidRPr="002F4B33" w:rsidRDefault="00BD633A" w:rsidP="00E35116">
      <w:pPr>
        <w:tabs>
          <w:tab w:val="right" w:pos="9360"/>
        </w:tabs>
        <w:spacing w:before="60" w:after="60" w:line="240" w:lineRule="auto"/>
        <w:ind w:left="720" w:hanging="720"/>
        <w:jc w:val="right"/>
        <w:rPr>
          <w:rFonts w:eastAsia="Times New Roman" w:cs="Times New Roman"/>
          <w:lang w:val="es-ES"/>
        </w:rPr>
      </w:pPr>
      <w:r w:rsidRPr="002F4B33">
        <w:rPr>
          <w:rFonts w:eastAsia="Times New Roman" w:cs="Times New Roman"/>
          <w:lang w:val="es-ES"/>
        </w:rPr>
        <w:t>LPN</w:t>
      </w:r>
      <w:r w:rsidR="00E35116" w:rsidRPr="002F4B33">
        <w:rPr>
          <w:rFonts w:eastAsia="Times New Roman" w:cs="Times New Roman"/>
          <w:lang w:val="es-ES"/>
        </w:rPr>
        <w:t xml:space="preserve"> No.: </w:t>
      </w:r>
      <w:r w:rsidR="00E35116" w:rsidRPr="002F4B33">
        <w:rPr>
          <w:rFonts w:eastAsia="Times New Roman" w:cs="Times New Roman"/>
          <w:i/>
          <w:color w:val="0070C0"/>
          <w:lang w:val="es-ES"/>
        </w:rPr>
        <w:t>[indicar el número del proceso licitatorio]</w:t>
      </w:r>
    </w:p>
    <w:p w14:paraId="792E2684" w14:textId="77777777" w:rsidR="00693F73" w:rsidRPr="002F4B33" w:rsidRDefault="00E35116" w:rsidP="00D339C0">
      <w:pPr>
        <w:tabs>
          <w:tab w:val="right" w:pos="9360"/>
        </w:tabs>
        <w:spacing w:before="60" w:after="60" w:line="240" w:lineRule="auto"/>
        <w:ind w:left="5040" w:hanging="720"/>
        <w:jc w:val="right"/>
        <w:rPr>
          <w:rFonts w:eastAsia="Times New Roman" w:cs="Times New Roman"/>
          <w:lang w:val="es-ES"/>
        </w:rPr>
      </w:pPr>
      <w:r w:rsidRPr="002F4B33">
        <w:rPr>
          <w:rFonts w:eastAsia="Times New Roman" w:cs="Times New Roman"/>
          <w:lang w:val="es-ES"/>
        </w:rPr>
        <w:t xml:space="preserve">Llamado a la Licitación </w:t>
      </w:r>
      <w:r w:rsidR="00693F73" w:rsidRPr="002F4B33">
        <w:rPr>
          <w:rFonts w:eastAsia="Times New Roman" w:cs="Times New Roman"/>
          <w:lang w:val="es-ES"/>
        </w:rPr>
        <w:t xml:space="preserve">No.: </w:t>
      </w:r>
      <w:r w:rsidR="00693F73" w:rsidRPr="002F4B33">
        <w:rPr>
          <w:rFonts w:eastAsia="Times New Roman" w:cs="Times New Roman"/>
          <w:i/>
          <w:iCs/>
          <w:color w:val="0070C0"/>
          <w:lang w:val="es-ES"/>
        </w:rPr>
        <w:t>[</w:t>
      </w:r>
      <w:r w:rsidRPr="002F4B33">
        <w:rPr>
          <w:rFonts w:eastAsia="Times New Roman" w:cs="Times New Roman"/>
          <w:i/>
          <w:iCs/>
          <w:color w:val="0070C0"/>
          <w:lang w:val="es-ES"/>
        </w:rPr>
        <w:t>indicar el No. del Llamado</w:t>
      </w:r>
      <w:r w:rsidR="00693F73" w:rsidRPr="002F4B33">
        <w:rPr>
          <w:rFonts w:eastAsia="Times New Roman" w:cs="Times New Roman"/>
          <w:i/>
          <w:iCs/>
          <w:color w:val="0070C0"/>
          <w:lang w:val="es-ES"/>
        </w:rPr>
        <w:t>]</w:t>
      </w:r>
    </w:p>
    <w:p w14:paraId="7A8895ED" w14:textId="77777777" w:rsidR="00693F73" w:rsidRPr="002F4B33" w:rsidRDefault="00693F73" w:rsidP="00D339C0">
      <w:pPr>
        <w:tabs>
          <w:tab w:val="right" w:pos="9360"/>
        </w:tabs>
        <w:spacing w:before="60" w:after="60" w:line="240" w:lineRule="auto"/>
        <w:ind w:left="720" w:hanging="720"/>
        <w:jc w:val="right"/>
        <w:rPr>
          <w:rFonts w:eastAsia="Times New Roman" w:cs="Times New Roman"/>
          <w:color w:val="0070C0"/>
          <w:lang w:val="es-ES"/>
        </w:rPr>
      </w:pPr>
      <w:r w:rsidRPr="002F4B33">
        <w:rPr>
          <w:rFonts w:eastAsia="Times New Roman" w:cs="Times New Roman"/>
          <w:i/>
          <w:iCs/>
          <w:color w:val="0070C0"/>
          <w:lang w:val="es-ES"/>
        </w:rPr>
        <w:t>]</w:t>
      </w:r>
    </w:p>
    <w:p w14:paraId="64ECAE97" w14:textId="77777777" w:rsidR="00693F73" w:rsidRPr="002F4B33" w:rsidRDefault="00693F73" w:rsidP="00D339C0">
      <w:pPr>
        <w:spacing w:before="60" w:after="60" w:line="240" w:lineRule="auto"/>
        <w:rPr>
          <w:rFonts w:eastAsia="Times New Roman" w:cs="Times New Roman"/>
          <w:lang w:val="es-ES"/>
        </w:rPr>
      </w:pPr>
    </w:p>
    <w:p w14:paraId="66F2BCAE" w14:textId="77777777" w:rsidR="00F65412" w:rsidRPr="002F4B33" w:rsidRDefault="00F65412" w:rsidP="00F65412">
      <w:pPr>
        <w:spacing w:before="60" w:after="60" w:line="240" w:lineRule="auto"/>
        <w:rPr>
          <w:rFonts w:eastAsia="Times New Roman" w:cs="Times New Roman"/>
          <w:lang w:val="es-ES"/>
        </w:rPr>
      </w:pPr>
      <w:r w:rsidRPr="002F4B33">
        <w:rPr>
          <w:rFonts w:eastAsia="Times New Roman" w:cs="Times New Roman"/>
          <w:lang w:val="es-ES"/>
        </w:rPr>
        <w:t>A:</w:t>
      </w:r>
      <w:r w:rsidRPr="002F4B33">
        <w:rPr>
          <w:rFonts w:eastAsia="Times New Roman" w:cs="Times New Roman"/>
          <w:i/>
          <w:lang w:val="es-ES"/>
        </w:rPr>
        <w:t xml:space="preserve"> [nombre completo del Comprador]</w:t>
      </w:r>
    </w:p>
    <w:p w14:paraId="093D59A6" w14:textId="77777777" w:rsidR="00F65412" w:rsidRPr="002F4B33" w:rsidRDefault="00F65412" w:rsidP="00F65412">
      <w:pPr>
        <w:spacing w:before="60" w:after="60" w:line="240" w:lineRule="auto"/>
        <w:rPr>
          <w:rFonts w:eastAsia="Times New Roman" w:cs="Times New Roman"/>
          <w:lang w:val="es-ES"/>
        </w:rPr>
      </w:pPr>
    </w:p>
    <w:p w14:paraId="11A4E124" w14:textId="77777777" w:rsidR="00693F73" w:rsidRPr="002F4B33" w:rsidRDefault="00F65412" w:rsidP="00D339C0">
      <w:pPr>
        <w:spacing w:before="60" w:after="60" w:line="240" w:lineRule="auto"/>
        <w:rPr>
          <w:rFonts w:eastAsia="Times New Roman" w:cs="Times New Roman"/>
          <w:lang w:val="es-ES"/>
        </w:rPr>
      </w:pPr>
      <w:r w:rsidRPr="002F4B33">
        <w:rPr>
          <w:rFonts w:eastAsia="Times New Roman" w:cs="Times New Roman"/>
          <w:lang w:val="es-ES"/>
        </w:rPr>
        <w:t xml:space="preserve">Nosotros, los suscritos, declaramos que: </w:t>
      </w:r>
      <w:r w:rsidR="00693F73" w:rsidRPr="002F4B33">
        <w:rPr>
          <w:rFonts w:eastAsia="Times New Roman" w:cs="Times New Roman"/>
          <w:lang w:val="es-ES"/>
        </w:rPr>
        <w:t xml:space="preserve"> </w:t>
      </w:r>
    </w:p>
    <w:p w14:paraId="7D5DDF84" w14:textId="77777777" w:rsidR="00693F73" w:rsidRPr="002F4B33" w:rsidRDefault="00F65412" w:rsidP="00BA4489">
      <w:pPr>
        <w:numPr>
          <w:ilvl w:val="0"/>
          <w:numId w:val="72"/>
        </w:numPr>
        <w:spacing w:before="60" w:after="60" w:line="240" w:lineRule="auto"/>
        <w:ind w:left="360"/>
        <w:jc w:val="both"/>
        <w:rPr>
          <w:rFonts w:eastAsia="Times New Roman" w:cs="Times New Roman"/>
          <w:lang w:val="es-ES"/>
        </w:rPr>
      </w:pPr>
      <w:r w:rsidRPr="002F4B33">
        <w:rPr>
          <w:lang w:val="es-ES"/>
        </w:rPr>
        <w:t xml:space="preserve">Hemos examinado y no hallamos objeción alguna a los documentos de licitación, incluso sus Enmiendas Nos. </w:t>
      </w:r>
      <w:r w:rsidRPr="002F4B33">
        <w:rPr>
          <w:i/>
          <w:color w:val="0070C0"/>
          <w:lang w:val="es-ES"/>
        </w:rPr>
        <w:t>[indicar el número y la fecha de emisión de cada Enmienda]</w:t>
      </w:r>
      <w:r w:rsidR="00693F73" w:rsidRPr="002F4B33">
        <w:rPr>
          <w:rFonts w:eastAsia="Times New Roman" w:cs="Times New Roman"/>
          <w:i/>
          <w:lang w:val="es-ES"/>
        </w:rPr>
        <w:t>;</w:t>
      </w:r>
      <w:r w:rsidR="00693F73" w:rsidRPr="002F4B33">
        <w:rPr>
          <w:rFonts w:eastAsia="Times New Roman" w:cs="Times New Roman"/>
          <w:lang w:val="es-ES"/>
        </w:rPr>
        <w:t xml:space="preserve"> </w:t>
      </w:r>
    </w:p>
    <w:p w14:paraId="1554C90F"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 xml:space="preserve">Ofrecemos proveer los siguientes Bienes y Servicios Conexos de conformidad con los Documentos de Licitación y de acuerdo con el Plan de Entregas establecido en la Lista de Bienes: </w:t>
      </w:r>
      <w:r w:rsidR="00693F73" w:rsidRPr="002F4B33">
        <w:rPr>
          <w:rFonts w:eastAsia="Times New Roman" w:cs="Times New Roman"/>
          <w:i/>
          <w:color w:val="0070C0"/>
          <w:lang w:val="es-ES"/>
        </w:rPr>
        <w:t>[in</w:t>
      </w:r>
      <w:r w:rsidRPr="002F4B33">
        <w:rPr>
          <w:rFonts w:eastAsia="Times New Roman" w:cs="Times New Roman"/>
          <w:i/>
          <w:color w:val="0070C0"/>
          <w:lang w:val="es-ES"/>
        </w:rPr>
        <w:t>dicar una breve descripción de los Bienes y Servicios relacionados</w:t>
      </w:r>
      <w:r w:rsidR="00693F73" w:rsidRPr="002F4B33">
        <w:rPr>
          <w:rFonts w:eastAsia="Times New Roman" w:cs="Times New Roman"/>
          <w:i/>
          <w:color w:val="0070C0"/>
          <w:lang w:val="es-ES"/>
        </w:rPr>
        <w:t>]</w:t>
      </w:r>
      <w:r w:rsidR="00693F73" w:rsidRPr="002F4B33">
        <w:rPr>
          <w:rFonts w:eastAsia="Times New Roman" w:cs="Times New Roman"/>
          <w:i/>
          <w:lang w:val="es-ES"/>
        </w:rPr>
        <w:t>;</w:t>
      </w:r>
      <w:r w:rsidR="00693F73" w:rsidRPr="002F4B33">
        <w:rPr>
          <w:rFonts w:eastAsia="Times New Roman" w:cs="Times New Roman"/>
          <w:lang w:val="es-ES"/>
        </w:rPr>
        <w:t xml:space="preserve"> </w:t>
      </w:r>
    </w:p>
    <w:p w14:paraId="70B212E6"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 xml:space="preserve">El precio total de nuestra oferta, excluyendo cualquier descuento ofrecido en el rubro (d) a continuación es: </w:t>
      </w:r>
      <w:r w:rsidRPr="002F4B33">
        <w:rPr>
          <w:i/>
          <w:color w:val="0070C0"/>
          <w:lang w:val="es-ES"/>
        </w:rPr>
        <w:t>[indicar el precio total de la oferta en palabras y en cifras, indicando las cifras respectivas en diferentes monedas]</w:t>
      </w:r>
      <w:r w:rsidRPr="002F4B33">
        <w:rPr>
          <w:i/>
          <w:lang w:val="es-ES"/>
        </w:rPr>
        <w:t>;</w:t>
      </w:r>
    </w:p>
    <w:p w14:paraId="7A8BE235"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Los descuentos ofrecidos y la metodología para su aplicación son</w:t>
      </w:r>
      <w:r w:rsidR="00693F73" w:rsidRPr="002F4B33">
        <w:rPr>
          <w:rFonts w:eastAsia="Times New Roman" w:cs="Times New Roman"/>
          <w:lang w:val="es-ES"/>
        </w:rPr>
        <w:t>:</w:t>
      </w:r>
    </w:p>
    <w:p w14:paraId="637217BE" w14:textId="77777777" w:rsidR="00693F73" w:rsidRPr="002F4B33" w:rsidRDefault="001C4052" w:rsidP="0065474F">
      <w:pPr>
        <w:spacing w:before="60" w:after="60" w:line="240" w:lineRule="auto"/>
        <w:ind w:left="720"/>
        <w:jc w:val="both"/>
        <w:rPr>
          <w:rFonts w:eastAsia="Times New Roman" w:cs="Times New Roman"/>
          <w:color w:val="0070C0"/>
          <w:lang w:val="es-ES"/>
        </w:rPr>
      </w:pPr>
      <w:r w:rsidRPr="002F4B33">
        <w:rPr>
          <w:b/>
          <w:lang w:val="es-ES"/>
        </w:rPr>
        <w:t xml:space="preserve">Descuentos. </w:t>
      </w:r>
      <w:r w:rsidRPr="002F4B33">
        <w:rPr>
          <w:lang w:val="es-ES"/>
        </w:rPr>
        <w:t xml:space="preserve">Si nuestra oferta es aceptada, los siguientes descuentos serán aplicables:  </w:t>
      </w:r>
      <w:r w:rsidRPr="002F4B33">
        <w:rPr>
          <w:i/>
          <w:iCs/>
          <w:lang w:val="es-ES"/>
        </w:rPr>
        <w:t xml:space="preserve"> </w:t>
      </w:r>
      <w:r w:rsidRPr="002F4B33">
        <w:rPr>
          <w:i/>
          <w:color w:val="0070C0"/>
          <w:lang w:val="es-ES"/>
        </w:rPr>
        <w:t>[detallar cada descuento ofrecido y el artículo específico en la Lista de Bienes al que aplica el descuento]</w:t>
      </w:r>
      <w:r w:rsidRPr="002F4B33">
        <w:rPr>
          <w:lang w:val="es-ES"/>
        </w:rPr>
        <w:t>.</w:t>
      </w:r>
      <w:r w:rsidR="00693F73" w:rsidRPr="002F4B33">
        <w:rPr>
          <w:rFonts w:eastAsia="Times New Roman" w:cs="Times New Roman"/>
          <w:i/>
          <w:color w:val="0070C0"/>
          <w:lang w:val="es-ES"/>
        </w:rPr>
        <w:t xml:space="preserve"> </w:t>
      </w:r>
    </w:p>
    <w:p w14:paraId="2B05C40B" w14:textId="77777777" w:rsidR="00693F73" w:rsidRPr="002F4B33" w:rsidRDefault="001C4052" w:rsidP="0065474F">
      <w:pPr>
        <w:tabs>
          <w:tab w:val="left" w:pos="540"/>
          <w:tab w:val="num" w:pos="720"/>
        </w:tabs>
        <w:spacing w:before="60" w:after="60" w:line="240" w:lineRule="auto"/>
        <w:ind w:left="720"/>
        <w:jc w:val="both"/>
        <w:rPr>
          <w:rFonts w:eastAsia="Times New Roman" w:cs="Times New Roman"/>
          <w:i/>
          <w:lang w:val="es-ES"/>
        </w:rPr>
      </w:pPr>
      <w:r w:rsidRPr="002F4B33">
        <w:rPr>
          <w:b/>
          <w:lang w:val="es-ES"/>
        </w:rPr>
        <w:t xml:space="preserve">Metodología y Aplicación de los Descuentos. </w:t>
      </w:r>
      <w:r w:rsidRPr="002F4B33">
        <w:rPr>
          <w:lang w:val="es-ES"/>
        </w:rPr>
        <w:t xml:space="preserve">Los descuentos se aplicarán de acuerdo a la siguiente metodología: </w:t>
      </w:r>
      <w:r w:rsidRPr="002F4B33">
        <w:rPr>
          <w:i/>
          <w:iCs/>
          <w:color w:val="0070C0"/>
          <w:lang w:val="es-ES"/>
        </w:rPr>
        <w:t>[detallar</w:t>
      </w:r>
      <w:r w:rsidRPr="002F4B33">
        <w:rPr>
          <w:i/>
          <w:color w:val="0070C0"/>
          <w:lang w:val="es-ES"/>
        </w:rPr>
        <w:t xml:space="preserve"> la metodología que se  aplicará a los descuentos]</w:t>
      </w:r>
      <w:r w:rsidRPr="002F4B33">
        <w:rPr>
          <w:i/>
          <w:lang w:val="es-ES"/>
        </w:rPr>
        <w:t>;</w:t>
      </w:r>
    </w:p>
    <w:p w14:paraId="173EA2AE"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r w:rsidR="00693F73" w:rsidRPr="002F4B33">
        <w:rPr>
          <w:rFonts w:eastAsia="Times New Roman" w:cs="Times New Roman"/>
          <w:lang w:val="es-ES"/>
        </w:rPr>
        <w:t>;</w:t>
      </w:r>
    </w:p>
    <w:p w14:paraId="58F3A807"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Si nuestra oferta es aceptada, nos comprometemos a obtener una Garantía de Cumplimiento del Contrato de conformidad con la Cláusula 44 de las IAO y Cláusula 18 de las CGC</w:t>
      </w:r>
      <w:r w:rsidR="00693F73" w:rsidRPr="002F4B33">
        <w:rPr>
          <w:rFonts w:eastAsia="Times New Roman" w:cs="Times New Roman"/>
          <w:lang w:val="es-ES"/>
        </w:rPr>
        <w:t>;</w:t>
      </w:r>
    </w:p>
    <w:p w14:paraId="168204F0"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 xml:space="preserve">Los suscritos, incluyendo todos los subcontratistas o proveedores requeridos para ejecutar cualquier parte del Contrato, tenemos nacionalidad de países elegibles </w:t>
      </w:r>
      <w:r w:rsidRPr="002F4B33">
        <w:rPr>
          <w:i/>
          <w:color w:val="0070C0"/>
          <w:lang w:val="es-ES"/>
        </w:rPr>
        <w:t xml:space="preserve">[indicar la nacionalidad del </w:t>
      </w:r>
      <w:r w:rsidRPr="002F4B33">
        <w:rPr>
          <w:i/>
          <w:iCs/>
          <w:color w:val="0070C0"/>
          <w:lang w:val="es-ES"/>
        </w:rPr>
        <w:t>Oferente</w:t>
      </w:r>
      <w:r w:rsidRPr="002F4B33">
        <w:rPr>
          <w:i/>
          <w:color w:val="0070C0"/>
          <w:lang w:val="es-ES"/>
        </w:rPr>
        <w:t xml:space="preserve">, incluso la de todos los miembros que comprende el </w:t>
      </w:r>
      <w:r w:rsidRPr="002F4B33">
        <w:rPr>
          <w:i/>
          <w:iCs/>
          <w:color w:val="0070C0"/>
          <w:lang w:val="es-ES"/>
        </w:rPr>
        <w:t>Oferente</w:t>
      </w:r>
      <w:r w:rsidRPr="002F4B33">
        <w:rPr>
          <w:i/>
          <w:color w:val="0070C0"/>
          <w:lang w:val="es-ES"/>
        </w:rPr>
        <w:t xml:space="preserve">, si el </w:t>
      </w:r>
      <w:r w:rsidRPr="002F4B33">
        <w:rPr>
          <w:i/>
          <w:iCs/>
          <w:color w:val="0070C0"/>
          <w:lang w:val="es-ES"/>
        </w:rPr>
        <w:t>Oferente</w:t>
      </w:r>
      <w:r w:rsidRPr="002F4B33">
        <w:rPr>
          <w:i/>
          <w:color w:val="0070C0"/>
          <w:lang w:val="es-ES"/>
        </w:rPr>
        <w:t xml:space="preserve"> es una </w:t>
      </w:r>
      <w:r w:rsidRPr="002F4B33">
        <w:rPr>
          <w:i/>
          <w:iCs/>
          <w:color w:val="0070C0"/>
          <w:lang w:val="es-ES"/>
        </w:rPr>
        <w:t>Asociación en Participación o Consorcio</w:t>
      </w:r>
      <w:r w:rsidRPr="002F4B33">
        <w:rPr>
          <w:i/>
          <w:color w:val="0070C0"/>
          <w:lang w:val="es-ES"/>
        </w:rPr>
        <w:t>, y la nacionalidad de cada subcontratista y proveedor]</w:t>
      </w:r>
    </w:p>
    <w:p w14:paraId="15043059"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No tenemos conflicto de intereses de conformidad con la Subcláusula 4.2 de las IAO;</w:t>
      </w:r>
    </w:p>
    <w:p w14:paraId="5CBF92E8"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Nuestra empresa, sus afiliados o subsidiarias, incluyendo todos los subcontratistas o proveedores para ejecutar cualquier parte del Contrato, no han sido declarados inelegibles por el Banco, bajo las leyes del país del Comprador o normativas oficiales, de conformidad con la Subcláusula 4.3 de las IAO;</w:t>
      </w:r>
    </w:p>
    <w:p w14:paraId="3C73C08C"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No tenemos ninguna sanción del Banco o de alguna otra Institución Financiera Internacional (IFI).</w:t>
      </w:r>
    </w:p>
    <w:p w14:paraId="3FAE94C6"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Usaremos nuestros mejores esfuerzos para asistir al Banco en investigaciones</w:t>
      </w:r>
      <w:r w:rsidR="00693F73" w:rsidRPr="002F4B33">
        <w:rPr>
          <w:rFonts w:eastAsia="Times New Roman" w:cs="Times New Roman"/>
          <w:lang w:val="es-ES"/>
        </w:rPr>
        <w:t>.</w:t>
      </w:r>
    </w:p>
    <w:p w14:paraId="278E4892"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lastRenderedPageBreak/>
        <w:t>Nos comprometemos que dentro del proceso de selección (y en caso de resultar adjudicatarios, en la ejecución) del contrato, a observar las leyes sobre fraude y corrupción, incluyendo soborno, aplicables en el país del cliente.</w:t>
      </w:r>
      <w:r w:rsidR="00693F73" w:rsidRPr="002F4B33">
        <w:rPr>
          <w:rFonts w:eastAsia="Times New Roman" w:cs="Times New Roman"/>
          <w:lang w:val="es-ES"/>
        </w:rPr>
        <w:t xml:space="preserve"> </w:t>
      </w:r>
    </w:p>
    <w:p w14:paraId="1882DE4F" w14:textId="77777777" w:rsidR="00693F73" w:rsidRPr="002F4B33" w:rsidRDefault="001C4052" w:rsidP="00BA4489">
      <w:pPr>
        <w:numPr>
          <w:ilvl w:val="0"/>
          <w:numId w:val="72"/>
        </w:numPr>
        <w:spacing w:before="60" w:after="60" w:line="240" w:lineRule="auto"/>
        <w:ind w:left="360"/>
        <w:jc w:val="both"/>
        <w:rPr>
          <w:rFonts w:eastAsia="Times New Roman" w:cs="Times New Roman"/>
          <w:color w:val="0070C0"/>
          <w:lang w:val="es-ES"/>
        </w:rPr>
      </w:pPr>
      <w:r w:rsidRPr="002F4B33">
        <w:rPr>
          <w:lang w:val="es-ES"/>
        </w:rPr>
        <w:t xml:space="preserve">Las siguientes comisiones, gratificaciones u honorarios han sido pagados o serán pagados en relación con el proceso de esta licitación o ejecución del Contrato: </w:t>
      </w:r>
      <w:r w:rsidRPr="002F4B33">
        <w:rPr>
          <w:i/>
          <w:color w:val="0070C0"/>
          <w:lang w:val="es-ES"/>
        </w:rPr>
        <w:t>[indicar el nombre completo de cada receptor, su dirección completa, la razón por la cual se pagó cada comisión o gratificación y la cantidad y moneda de cada dicha comisión o gratificación]</w:t>
      </w:r>
    </w:p>
    <w:p w14:paraId="6F974B4C" w14:textId="77777777" w:rsidR="00693F73" w:rsidRPr="002F4B33" w:rsidRDefault="00693F73"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eastAsia="Times New Roman" w:cs="Times New Roman"/>
          <w:lang w:val="es-E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93F73" w:rsidRPr="002F4B33" w14:paraId="3FE536CC" w14:textId="77777777" w:rsidTr="00D339C0">
        <w:tc>
          <w:tcPr>
            <w:tcW w:w="2880" w:type="dxa"/>
            <w:tcBorders>
              <w:top w:val="nil"/>
              <w:left w:val="nil"/>
              <w:bottom w:val="nil"/>
              <w:right w:val="nil"/>
            </w:tcBorders>
          </w:tcPr>
          <w:p w14:paraId="1A309135" w14:textId="77777777" w:rsidR="00693F73" w:rsidRPr="002F4B33" w:rsidRDefault="00693F73" w:rsidP="001C405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2F4B33">
              <w:rPr>
                <w:rFonts w:eastAsia="Times New Roman" w:cs="Times New Roman"/>
                <w:lang w:val="es-ES"/>
              </w:rPr>
              <w:t>N</w:t>
            </w:r>
            <w:r w:rsidR="001C4052" w:rsidRPr="002F4B33">
              <w:rPr>
                <w:rFonts w:eastAsia="Times New Roman" w:cs="Times New Roman"/>
                <w:lang w:val="es-ES"/>
              </w:rPr>
              <w:t xml:space="preserve">ombre del Receptor </w:t>
            </w:r>
          </w:p>
        </w:tc>
        <w:tc>
          <w:tcPr>
            <w:tcW w:w="2250" w:type="dxa"/>
            <w:tcBorders>
              <w:top w:val="nil"/>
              <w:left w:val="nil"/>
              <w:bottom w:val="nil"/>
              <w:right w:val="nil"/>
            </w:tcBorders>
          </w:tcPr>
          <w:p w14:paraId="543F55A0" w14:textId="77777777" w:rsidR="00693F73" w:rsidRPr="002F4B3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2F4B33">
              <w:rPr>
                <w:rFonts w:eastAsia="Times New Roman" w:cs="Times New Roman"/>
                <w:lang w:val="es-ES"/>
              </w:rPr>
              <w:t>Dirección</w:t>
            </w:r>
          </w:p>
        </w:tc>
        <w:tc>
          <w:tcPr>
            <w:tcW w:w="2070" w:type="dxa"/>
            <w:tcBorders>
              <w:top w:val="nil"/>
              <w:left w:val="nil"/>
              <w:bottom w:val="nil"/>
              <w:right w:val="nil"/>
            </w:tcBorders>
          </w:tcPr>
          <w:p w14:paraId="1CC4BDE2" w14:textId="77777777" w:rsidR="00693F73" w:rsidRPr="002F4B3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2F4B33">
              <w:rPr>
                <w:rFonts w:eastAsia="Times New Roman" w:cs="Times New Roman"/>
                <w:lang w:val="es-ES"/>
              </w:rPr>
              <w:t>Concepto</w:t>
            </w:r>
          </w:p>
        </w:tc>
        <w:tc>
          <w:tcPr>
            <w:tcW w:w="1548" w:type="dxa"/>
            <w:tcBorders>
              <w:top w:val="nil"/>
              <w:left w:val="nil"/>
              <w:bottom w:val="nil"/>
              <w:right w:val="nil"/>
            </w:tcBorders>
          </w:tcPr>
          <w:p w14:paraId="42B54A03" w14:textId="77777777" w:rsidR="00693F73" w:rsidRPr="002F4B33" w:rsidRDefault="001C4052" w:rsidP="00D339C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eastAsia="Times New Roman" w:cs="Times New Roman"/>
                <w:lang w:val="es-ES"/>
              </w:rPr>
            </w:pPr>
            <w:r w:rsidRPr="002F4B33">
              <w:rPr>
                <w:rFonts w:eastAsia="Times New Roman" w:cs="Times New Roman"/>
                <w:lang w:val="es-ES"/>
              </w:rPr>
              <w:t>Monto</w:t>
            </w:r>
          </w:p>
        </w:tc>
      </w:tr>
      <w:tr w:rsidR="00693F73" w:rsidRPr="002F4B33" w14:paraId="58B4A084" w14:textId="77777777" w:rsidTr="00D339C0">
        <w:tc>
          <w:tcPr>
            <w:tcW w:w="2880" w:type="dxa"/>
            <w:tcBorders>
              <w:top w:val="nil"/>
              <w:left w:val="nil"/>
              <w:bottom w:val="nil"/>
              <w:right w:val="nil"/>
            </w:tcBorders>
          </w:tcPr>
          <w:p w14:paraId="5774048D" w14:textId="77777777" w:rsidR="00693F73" w:rsidRPr="002F4B33" w:rsidRDefault="00693F73" w:rsidP="00D339C0">
            <w:pPr>
              <w:tabs>
                <w:tab w:val="right" w:pos="259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250" w:type="dxa"/>
            <w:tcBorders>
              <w:top w:val="nil"/>
              <w:left w:val="nil"/>
              <w:bottom w:val="nil"/>
              <w:right w:val="nil"/>
            </w:tcBorders>
          </w:tcPr>
          <w:p w14:paraId="18DF8A43" w14:textId="77777777" w:rsidR="00693F73" w:rsidRPr="002F4B33" w:rsidRDefault="00693F73" w:rsidP="00D339C0">
            <w:pPr>
              <w:tabs>
                <w:tab w:val="right" w:pos="196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070" w:type="dxa"/>
            <w:tcBorders>
              <w:top w:val="nil"/>
              <w:left w:val="nil"/>
              <w:bottom w:val="nil"/>
              <w:right w:val="nil"/>
            </w:tcBorders>
          </w:tcPr>
          <w:p w14:paraId="52C7FB8A" w14:textId="77777777" w:rsidR="00693F73" w:rsidRPr="002F4B33" w:rsidRDefault="00693F73" w:rsidP="00D339C0">
            <w:pPr>
              <w:tabs>
                <w:tab w:val="right" w:pos="178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1548" w:type="dxa"/>
            <w:tcBorders>
              <w:top w:val="nil"/>
              <w:left w:val="nil"/>
              <w:bottom w:val="nil"/>
              <w:right w:val="nil"/>
            </w:tcBorders>
          </w:tcPr>
          <w:p w14:paraId="5D09B6BF" w14:textId="77777777" w:rsidR="00693F73" w:rsidRPr="002F4B33" w:rsidRDefault="00693F73" w:rsidP="00D339C0">
            <w:pPr>
              <w:tabs>
                <w:tab w:val="right" w:pos="124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r>
      <w:tr w:rsidR="00693F73" w:rsidRPr="002F4B33" w14:paraId="308EF61A" w14:textId="77777777" w:rsidTr="00D339C0">
        <w:tc>
          <w:tcPr>
            <w:tcW w:w="2880" w:type="dxa"/>
            <w:tcBorders>
              <w:top w:val="nil"/>
              <w:left w:val="nil"/>
              <w:bottom w:val="nil"/>
              <w:right w:val="nil"/>
            </w:tcBorders>
          </w:tcPr>
          <w:p w14:paraId="247ECDB5" w14:textId="77777777" w:rsidR="00693F73" w:rsidRPr="002F4B33" w:rsidRDefault="00693F73" w:rsidP="00D339C0">
            <w:pPr>
              <w:tabs>
                <w:tab w:val="right" w:pos="259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250" w:type="dxa"/>
            <w:tcBorders>
              <w:top w:val="nil"/>
              <w:left w:val="nil"/>
              <w:bottom w:val="nil"/>
              <w:right w:val="nil"/>
            </w:tcBorders>
          </w:tcPr>
          <w:p w14:paraId="2FA665DB" w14:textId="77777777" w:rsidR="00693F73" w:rsidRPr="002F4B33" w:rsidRDefault="00693F73" w:rsidP="00D339C0">
            <w:pPr>
              <w:tabs>
                <w:tab w:val="right" w:pos="196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070" w:type="dxa"/>
            <w:tcBorders>
              <w:top w:val="nil"/>
              <w:left w:val="nil"/>
              <w:bottom w:val="nil"/>
              <w:right w:val="nil"/>
            </w:tcBorders>
          </w:tcPr>
          <w:p w14:paraId="1D9E58E1" w14:textId="77777777" w:rsidR="00693F73" w:rsidRPr="002F4B33" w:rsidRDefault="00693F73" w:rsidP="00D339C0">
            <w:pPr>
              <w:tabs>
                <w:tab w:val="right" w:pos="178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1548" w:type="dxa"/>
            <w:tcBorders>
              <w:top w:val="nil"/>
              <w:left w:val="nil"/>
              <w:bottom w:val="nil"/>
              <w:right w:val="nil"/>
            </w:tcBorders>
          </w:tcPr>
          <w:p w14:paraId="5EC46CCE" w14:textId="77777777" w:rsidR="00693F73" w:rsidRPr="002F4B33" w:rsidRDefault="00693F73" w:rsidP="00D339C0">
            <w:pPr>
              <w:tabs>
                <w:tab w:val="right" w:pos="124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r>
      <w:tr w:rsidR="00693F73" w:rsidRPr="002F4B33" w14:paraId="67907C89" w14:textId="77777777" w:rsidTr="00D339C0">
        <w:tc>
          <w:tcPr>
            <w:tcW w:w="2880" w:type="dxa"/>
            <w:tcBorders>
              <w:top w:val="nil"/>
              <w:left w:val="nil"/>
              <w:bottom w:val="nil"/>
              <w:right w:val="nil"/>
            </w:tcBorders>
          </w:tcPr>
          <w:p w14:paraId="7784000F" w14:textId="77777777" w:rsidR="00693F73" w:rsidRPr="002F4B33" w:rsidRDefault="00693F73" w:rsidP="00D339C0">
            <w:pPr>
              <w:tabs>
                <w:tab w:val="right" w:pos="259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250" w:type="dxa"/>
            <w:tcBorders>
              <w:top w:val="nil"/>
              <w:left w:val="nil"/>
              <w:bottom w:val="nil"/>
              <w:right w:val="nil"/>
            </w:tcBorders>
          </w:tcPr>
          <w:p w14:paraId="1E033DA1" w14:textId="77777777" w:rsidR="00693F73" w:rsidRPr="002F4B33" w:rsidRDefault="00693F73" w:rsidP="00D339C0">
            <w:pPr>
              <w:tabs>
                <w:tab w:val="right" w:pos="196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070" w:type="dxa"/>
            <w:tcBorders>
              <w:top w:val="nil"/>
              <w:left w:val="nil"/>
              <w:bottom w:val="nil"/>
              <w:right w:val="nil"/>
            </w:tcBorders>
          </w:tcPr>
          <w:p w14:paraId="7D601ED4" w14:textId="77777777" w:rsidR="00693F73" w:rsidRPr="002F4B33" w:rsidRDefault="00693F73" w:rsidP="00D339C0">
            <w:pPr>
              <w:tabs>
                <w:tab w:val="right" w:pos="178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1548" w:type="dxa"/>
            <w:tcBorders>
              <w:top w:val="nil"/>
              <w:left w:val="nil"/>
              <w:bottom w:val="nil"/>
              <w:right w:val="nil"/>
            </w:tcBorders>
          </w:tcPr>
          <w:p w14:paraId="6B8BA6F2" w14:textId="77777777" w:rsidR="00693F73" w:rsidRPr="002F4B33" w:rsidRDefault="00693F73" w:rsidP="00D339C0">
            <w:pPr>
              <w:tabs>
                <w:tab w:val="right" w:pos="124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r>
      <w:tr w:rsidR="00693F73" w:rsidRPr="002F4B33" w14:paraId="6B7DB4F6" w14:textId="77777777" w:rsidTr="00D339C0">
        <w:tc>
          <w:tcPr>
            <w:tcW w:w="2880" w:type="dxa"/>
            <w:tcBorders>
              <w:top w:val="nil"/>
              <w:left w:val="nil"/>
              <w:bottom w:val="nil"/>
              <w:right w:val="nil"/>
            </w:tcBorders>
          </w:tcPr>
          <w:p w14:paraId="2D067FE4" w14:textId="77777777" w:rsidR="00693F73" w:rsidRPr="002F4B33" w:rsidRDefault="00693F73" w:rsidP="00D339C0">
            <w:pPr>
              <w:tabs>
                <w:tab w:val="right" w:pos="259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250" w:type="dxa"/>
            <w:tcBorders>
              <w:top w:val="nil"/>
              <w:left w:val="nil"/>
              <w:bottom w:val="nil"/>
              <w:right w:val="nil"/>
            </w:tcBorders>
          </w:tcPr>
          <w:p w14:paraId="6D652BC9" w14:textId="77777777" w:rsidR="00693F73" w:rsidRPr="002F4B33" w:rsidRDefault="00693F73" w:rsidP="00D339C0">
            <w:pPr>
              <w:tabs>
                <w:tab w:val="right" w:pos="196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2070" w:type="dxa"/>
            <w:tcBorders>
              <w:top w:val="nil"/>
              <w:left w:val="nil"/>
              <w:bottom w:val="nil"/>
              <w:right w:val="nil"/>
            </w:tcBorders>
          </w:tcPr>
          <w:p w14:paraId="5D4DB5AE" w14:textId="77777777" w:rsidR="00693F73" w:rsidRPr="002F4B33" w:rsidRDefault="00693F73" w:rsidP="00D339C0">
            <w:pPr>
              <w:tabs>
                <w:tab w:val="right" w:pos="178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c>
          <w:tcPr>
            <w:tcW w:w="1548" w:type="dxa"/>
            <w:tcBorders>
              <w:top w:val="nil"/>
              <w:left w:val="nil"/>
              <w:bottom w:val="nil"/>
              <w:right w:val="nil"/>
            </w:tcBorders>
          </w:tcPr>
          <w:p w14:paraId="093FB133" w14:textId="77777777" w:rsidR="00693F73" w:rsidRPr="002F4B33" w:rsidRDefault="00693F73" w:rsidP="00D339C0">
            <w:pPr>
              <w:tabs>
                <w:tab w:val="right" w:pos="1242"/>
              </w:tabs>
              <w:spacing w:before="60" w:after="60" w:line="240" w:lineRule="auto"/>
              <w:rPr>
                <w:rFonts w:eastAsia="Times New Roman" w:cs="Times New Roman"/>
                <w:u w:val="single"/>
                <w:lang w:val="es-ES"/>
              </w:rPr>
            </w:pPr>
            <w:r w:rsidRPr="002F4B33">
              <w:rPr>
                <w:rFonts w:eastAsia="Times New Roman" w:cs="Times New Roman"/>
                <w:u w:val="single"/>
                <w:lang w:val="es-ES"/>
              </w:rPr>
              <w:tab/>
            </w:r>
          </w:p>
        </w:tc>
      </w:tr>
    </w:tbl>
    <w:p w14:paraId="50942D7D" w14:textId="77777777" w:rsidR="00693F73" w:rsidRPr="002F4B33" w:rsidRDefault="00693F73" w:rsidP="00D339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eastAsia="Times New Roman" w:cs="Times New Roman"/>
          <w:lang w:val="es-ES"/>
        </w:rPr>
      </w:pPr>
    </w:p>
    <w:p w14:paraId="5FA1F272" w14:textId="77777777" w:rsidR="00693F73" w:rsidRPr="002F4B33" w:rsidRDefault="00693F73" w:rsidP="001C4052">
      <w:pPr>
        <w:tabs>
          <w:tab w:val="left" w:pos="-1440"/>
          <w:tab w:val="left" w:pos="-720"/>
          <w:tab w:val="left" w:pos="513"/>
          <w:tab w:val="left" w:pos="540"/>
        </w:tabs>
        <w:spacing w:before="60" w:after="60" w:line="240" w:lineRule="auto"/>
        <w:rPr>
          <w:rFonts w:eastAsia="Times New Roman" w:cs="Times New Roman"/>
          <w:lang w:val="es-ES"/>
        </w:rPr>
      </w:pPr>
      <w:r w:rsidRPr="002F4B33">
        <w:rPr>
          <w:rFonts w:eastAsia="Times New Roman" w:cs="Times New Roman"/>
          <w:lang w:val="es-ES"/>
        </w:rPr>
        <w:tab/>
      </w:r>
      <w:r w:rsidR="001C4052" w:rsidRPr="002F4B33">
        <w:rPr>
          <w:lang w:val="es-ES"/>
        </w:rPr>
        <w:t>(Si no han sido pagadas o no serán pagadas, indicar “ninguna”.)</w:t>
      </w:r>
    </w:p>
    <w:p w14:paraId="62DED7AE"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Entendemos que esta oferta, junto con su debida aceptación por escrito incluida en la notificación de adjudicación, constituirán una obligación contractual entre nosotros, hasta que el Contrato formal haya sido perfeccionado por las partes.</w:t>
      </w:r>
    </w:p>
    <w:p w14:paraId="1A050701" w14:textId="77777777" w:rsidR="00693F73" w:rsidRPr="002F4B33" w:rsidRDefault="001C4052" w:rsidP="00BA4489">
      <w:pPr>
        <w:numPr>
          <w:ilvl w:val="0"/>
          <w:numId w:val="72"/>
        </w:numPr>
        <w:spacing w:before="60" w:after="60" w:line="240" w:lineRule="auto"/>
        <w:ind w:left="360"/>
        <w:jc w:val="both"/>
        <w:rPr>
          <w:rFonts w:eastAsia="Times New Roman" w:cs="Times New Roman"/>
          <w:lang w:val="es-ES"/>
        </w:rPr>
      </w:pPr>
      <w:r w:rsidRPr="002F4B33">
        <w:rPr>
          <w:lang w:val="es-ES"/>
        </w:rPr>
        <w:t>Entendemos que ustedes no están obligados a aceptar la oferta evaluada más baja ni ninguna otra oferta que reciban.</w:t>
      </w:r>
    </w:p>
    <w:p w14:paraId="4DEA6E34" w14:textId="77777777" w:rsidR="001C4052" w:rsidRPr="002F4B33" w:rsidRDefault="001C4052" w:rsidP="001C4052">
      <w:pPr>
        <w:suppressAutoHyphens/>
        <w:jc w:val="both"/>
        <w:rPr>
          <w:lang w:val="es-ES"/>
        </w:rPr>
      </w:pPr>
    </w:p>
    <w:p w14:paraId="3592AD9D" w14:textId="77777777" w:rsidR="001C4052" w:rsidRPr="002F4B33" w:rsidRDefault="001C4052" w:rsidP="001C4052">
      <w:pPr>
        <w:suppressAutoHyphens/>
        <w:spacing w:after="120" w:line="240" w:lineRule="auto"/>
        <w:jc w:val="both"/>
        <w:rPr>
          <w:i/>
          <w:iCs/>
          <w:color w:val="0070C0"/>
          <w:lang w:val="es-ES"/>
        </w:rPr>
      </w:pPr>
      <w:r w:rsidRPr="002F4B33">
        <w:rPr>
          <w:lang w:val="es-ES"/>
        </w:rPr>
        <w:t xml:space="preserve">Firma: </w:t>
      </w:r>
      <w:r w:rsidRPr="002F4B33">
        <w:rPr>
          <w:i/>
          <w:color w:val="0070C0"/>
          <w:lang w:val="es-ES"/>
        </w:rPr>
        <w:t xml:space="preserve">[indicar el nombre completo de la persona cuyo nombre y calidad se indican] </w:t>
      </w:r>
    </w:p>
    <w:p w14:paraId="571B2904" w14:textId="77777777" w:rsidR="001C4052" w:rsidRPr="002F4B33" w:rsidRDefault="001C4052" w:rsidP="001C4052">
      <w:pPr>
        <w:suppressAutoHyphens/>
        <w:spacing w:after="120" w:line="240" w:lineRule="auto"/>
        <w:jc w:val="both"/>
        <w:rPr>
          <w:i/>
          <w:lang w:val="es-ES"/>
        </w:rPr>
      </w:pPr>
      <w:r w:rsidRPr="002F4B33">
        <w:rPr>
          <w:lang w:val="es-ES"/>
        </w:rPr>
        <w:t xml:space="preserve">En calidad de </w:t>
      </w:r>
      <w:r w:rsidRPr="002F4B33">
        <w:rPr>
          <w:i/>
          <w:color w:val="0070C0"/>
          <w:lang w:val="es-ES"/>
        </w:rPr>
        <w:t xml:space="preserve">[indicar la </w:t>
      </w:r>
      <w:r w:rsidRPr="002F4B33">
        <w:rPr>
          <w:i/>
          <w:iCs/>
          <w:color w:val="0070C0"/>
          <w:lang w:val="es-ES"/>
        </w:rPr>
        <w:t>capacidad</w:t>
      </w:r>
      <w:r w:rsidRPr="002F4B33">
        <w:rPr>
          <w:i/>
          <w:color w:val="0070C0"/>
          <w:lang w:val="es-ES"/>
        </w:rPr>
        <w:t xml:space="preserve"> jurídica de la persona que firma el Formulario de la Oferta] </w:t>
      </w:r>
    </w:p>
    <w:p w14:paraId="48015525" w14:textId="77777777" w:rsidR="001C4052" w:rsidRPr="002F4B33" w:rsidRDefault="001C4052" w:rsidP="001C4052">
      <w:pPr>
        <w:suppressAutoHyphens/>
        <w:spacing w:after="120" w:line="240" w:lineRule="auto"/>
        <w:jc w:val="both"/>
        <w:rPr>
          <w:lang w:val="es-ES"/>
        </w:rPr>
      </w:pPr>
    </w:p>
    <w:p w14:paraId="762C4C59" w14:textId="77777777" w:rsidR="001C4052" w:rsidRPr="002F4B33" w:rsidRDefault="001C4052" w:rsidP="001C4052">
      <w:pPr>
        <w:suppressAutoHyphens/>
        <w:spacing w:after="120" w:line="240" w:lineRule="auto"/>
        <w:jc w:val="both"/>
        <w:rPr>
          <w:i/>
          <w:color w:val="0070C0"/>
          <w:lang w:val="es-ES"/>
        </w:rPr>
      </w:pPr>
      <w:r w:rsidRPr="002F4B33">
        <w:rPr>
          <w:lang w:val="es-ES"/>
        </w:rPr>
        <w:t xml:space="preserve">Nombre: </w:t>
      </w:r>
      <w:r w:rsidRPr="002F4B33">
        <w:rPr>
          <w:i/>
          <w:color w:val="0070C0"/>
          <w:lang w:val="es-ES"/>
        </w:rPr>
        <w:t xml:space="preserve">[indicar el nombre completo de la persona que firma el Formulario de la Oferta] </w:t>
      </w:r>
    </w:p>
    <w:p w14:paraId="1C79DF5B" w14:textId="77777777" w:rsidR="001C4052" w:rsidRPr="002F4B33" w:rsidRDefault="001C4052" w:rsidP="001C4052">
      <w:pPr>
        <w:suppressAutoHyphens/>
        <w:spacing w:after="120" w:line="240" w:lineRule="auto"/>
        <w:jc w:val="both"/>
        <w:rPr>
          <w:i/>
          <w:color w:val="0070C0"/>
          <w:lang w:val="es-ES"/>
        </w:rPr>
      </w:pPr>
      <w:r w:rsidRPr="002F4B33">
        <w:rPr>
          <w:lang w:val="es-ES"/>
        </w:rPr>
        <w:t xml:space="preserve">Debidamente autorizado para firmar la oferta por y en nombre de: </w:t>
      </w:r>
      <w:r w:rsidRPr="002F4B33">
        <w:rPr>
          <w:i/>
          <w:color w:val="0070C0"/>
          <w:lang w:val="es-ES"/>
        </w:rPr>
        <w:t xml:space="preserve">[indicar el nombre completo del </w:t>
      </w:r>
      <w:r w:rsidRPr="002F4B33">
        <w:rPr>
          <w:i/>
          <w:iCs/>
          <w:color w:val="0070C0"/>
          <w:lang w:val="es-ES"/>
        </w:rPr>
        <w:t>Oferente</w:t>
      </w:r>
      <w:r w:rsidRPr="002F4B33">
        <w:rPr>
          <w:i/>
          <w:color w:val="0070C0"/>
          <w:lang w:val="es-ES"/>
        </w:rPr>
        <w:t>]</w:t>
      </w:r>
    </w:p>
    <w:p w14:paraId="0A7A64A1" w14:textId="77777777" w:rsidR="001C4052" w:rsidRPr="002F4B33" w:rsidRDefault="001C4052" w:rsidP="001C4052">
      <w:pPr>
        <w:suppressAutoHyphens/>
        <w:spacing w:after="120" w:line="240" w:lineRule="auto"/>
        <w:jc w:val="both"/>
        <w:rPr>
          <w:i/>
          <w:color w:val="0070C0"/>
          <w:lang w:val="es-ES"/>
        </w:rPr>
      </w:pPr>
      <w:r w:rsidRPr="002F4B33">
        <w:rPr>
          <w:lang w:val="es-ES"/>
        </w:rPr>
        <w:t xml:space="preserve">El día </w:t>
      </w:r>
      <w:r w:rsidRPr="002F4B33">
        <w:rPr>
          <w:i/>
          <w:color w:val="0070C0"/>
          <w:lang w:val="es-ES"/>
        </w:rPr>
        <w:t>[indicar la fecha de la firma]</w:t>
      </w:r>
    </w:p>
    <w:p w14:paraId="14731B4E" w14:textId="77777777" w:rsidR="00693F73" w:rsidRPr="002F4B33" w:rsidRDefault="00693F73" w:rsidP="00D339C0">
      <w:pPr>
        <w:spacing w:before="60" w:after="60" w:line="240" w:lineRule="auto"/>
        <w:jc w:val="both"/>
        <w:rPr>
          <w:rFonts w:eastAsia="Times New Roman" w:cs="Times New Roman"/>
          <w:color w:val="0070C0"/>
          <w:lang w:val="es-ES"/>
        </w:rPr>
      </w:pPr>
    </w:p>
    <w:p w14:paraId="1EEB3643" w14:textId="77777777" w:rsidR="00D339C0" w:rsidRPr="002F4B33" w:rsidRDefault="00D339C0" w:rsidP="00D339C0">
      <w:pPr>
        <w:spacing w:before="60" w:after="60" w:line="240" w:lineRule="auto"/>
        <w:rPr>
          <w:rFonts w:eastAsia="Times New Roman" w:cs="Times New Roman"/>
          <w:b/>
          <w:bCs/>
          <w:sz w:val="24"/>
          <w:szCs w:val="24"/>
          <w:lang w:val="es-ES"/>
        </w:rPr>
        <w:sectPr w:rsidR="00D339C0" w:rsidRPr="002F4B33" w:rsidSect="0007764F">
          <w:headerReference w:type="default" r:id="rId11"/>
          <w:pgSz w:w="11907" w:h="16839" w:code="9"/>
          <w:pgMar w:top="1440" w:right="1440" w:bottom="1440" w:left="1440" w:header="720" w:footer="720" w:gutter="0"/>
          <w:cols w:space="720"/>
          <w:docGrid w:linePitch="360"/>
        </w:sect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4"/>
        <w:gridCol w:w="4491"/>
      </w:tblGrid>
      <w:tr w:rsidR="005E51C0" w:rsidRPr="003A203F" w14:paraId="39118433" w14:textId="77777777" w:rsidTr="005E51C0">
        <w:trPr>
          <w:cantSplit/>
          <w:trHeight w:val="697"/>
        </w:trPr>
        <w:tc>
          <w:tcPr>
            <w:tcW w:w="9255" w:type="dxa"/>
            <w:gridSpan w:val="2"/>
            <w:tcBorders>
              <w:top w:val="nil"/>
              <w:left w:val="nil"/>
              <w:bottom w:val="nil"/>
              <w:right w:val="nil"/>
            </w:tcBorders>
            <w:vAlign w:val="center"/>
            <w:hideMark/>
          </w:tcPr>
          <w:p w14:paraId="4DAE76D4" w14:textId="3AD42DC5" w:rsidR="005E51C0" w:rsidRPr="002F4B33" w:rsidRDefault="005E51C0" w:rsidP="009252F4">
            <w:pPr>
              <w:pStyle w:val="SectionVHeader"/>
              <w:outlineLvl w:val="1"/>
              <w:rPr>
                <w:b w:val="0"/>
                <w:i/>
                <w:iCs/>
                <w:sz w:val="22"/>
                <w:szCs w:val="24"/>
                <w:lang w:val="es-CO"/>
              </w:rPr>
            </w:pPr>
            <w:bookmarkStart w:id="307" w:name="_Toc497924541"/>
            <w:r w:rsidRPr="002F4B33">
              <w:rPr>
                <w:b w:val="0"/>
                <w:i/>
                <w:iCs/>
                <w:sz w:val="22"/>
                <w:szCs w:val="24"/>
                <w:lang w:val="es-CO"/>
              </w:rPr>
              <w:lastRenderedPageBreak/>
              <w:t xml:space="preserve">Formulario </w:t>
            </w:r>
            <w:r w:rsidRPr="002F4B33">
              <w:rPr>
                <w:b w:val="0"/>
                <w:i/>
                <w:iCs/>
                <w:sz w:val="22"/>
                <w:szCs w:val="24"/>
                <w:lang w:val="es-CO"/>
              </w:rPr>
              <w:br w:type="page"/>
            </w:r>
            <w:r w:rsidRPr="002F4B33">
              <w:rPr>
                <w:b w:val="0"/>
                <w:i/>
                <w:iCs/>
                <w:sz w:val="22"/>
                <w:szCs w:val="24"/>
                <w:lang w:val="es-CO"/>
              </w:rPr>
              <w:br w:type="page"/>
              <w:t>Lista de Precios de los Bienes Importados y Servicios Conexos</w:t>
            </w:r>
            <w:bookmarkEnd w:id="307"/>
          </w:p>
        </w:tc>
      </w:tr>
      <w:tr w:rsidR="005E51C0" w:rsidRPr="002F4B33" w14:paraId="27836679" w14:textId="77777777" w:rsidTr="005E51C0">
        <w:trPr>
          <w:cantSplit/>
          <w:trHeight w:val="431"/>
        </w:trPr>
        <w:tc>
          <w:tcPr>
            <w:tcW w:w="4764" w:type="dxa"/>
            <w:tcBorders>
              <w:top w:val="nil"/>
              <w:left w:val="nil"/>
              <w:bottom w:val="nil"/>
              <w:right w:val="nil"/>
            </w:tcBorders>
            <w:vAlign w:val="center"/>
          </w:tcPr>
          <w:p w14:paraId="7009628E" w14:textId="77777777" w:rsidR="005E51C0" w:rsidRPr="002F4B33" w:rsidRDefault="005E51C0" w:rsidP="009252F4">
            <w:pPr>
              <w:ind w:left="-18" w:firstLine="18"/>
              <w:rPr>
                <w:i/>
                <w:iCs/>
                <w:lang w:val="es-CO"/>
              </w:rPr>
            </w:pPr>
          </w:p>
        </w:tc>
        <w:tc>
          <w:tcPr>
            <w:tcW w:w="4490" w:type="dxa"/>
            <w:tcBorders>
              <w:top w:val="nil"/>
              <w:left w:val="nil"/>
              <w:bottom w:val="nil"/>
              <w:right w:val="nil"/>
            </w:tcBorders>
            <w:vAlign w:val="center"/>
          </w:tcPr>
          <w:p w14:paraId="3316CD1C" w14:textId="77777777" w:rsidR="005E51C0" w:rsidRPr="002F4B33" w:rsidRDefault="005E51C0" w:rsidP="009252F4">
            <w:pPr>
              <w:tabs>
                <w:tab w:val="right" w:pos="4392"/>
              </w:tabs>
              <w:ind w:left="792"/>
              <w:rPr>
                <w:i/>
                <w:iCs/>
                <w:lang w:val="es-CO"/>
              </w:rPr>
            </w:pPr>
            <w:r w:rsidRPr="002F4B33">
              <w:rPr>
                <w:i/>
                <w:iCs/>
                <w:lang w:val="es-CO"/>
              </w:rPr>
              <w:t xml:space="preserve">Fecha: </w:t>
            </w:r>
            <w:r w:rsidRPr="002F4B33">
              <w:rPr>
                <w:i/>
                <w:iCs/>
                <w:lang w:val="es-CO"/>
              </w:rPr>
              <w:tab/>
              <w:t>________________________</w:t>
            </w:r>
          </w:p>
          <w:p w14:paraId="0CC777D4" w14:textId="77777777" w:rsidR="005E51C0" w:rsidRPr="002F4B33" w:rsidRDefault="005E51C0" w:rsidP="009252F4">
            <w:pPr>
              <w:tabs>
                <w:tab w:val="right" w:pos="4392"/>
              </w:tabs>
              <w:ind w:left="792"/>
              <w:rPr>
                <w:i/>
                <w:iCs/>
                <w:lang w:val="es-CO"/>
              </w:rPr>
            </w:pPr>
            <w:r w:rsidRPr="002F4B33">
              <w:rPr>
                <w:i/>
                <w:iCs/>
                <w:lang w:val="es-CO"/>
              </w:rPr>
              <w:t xml:space="preserve">LPN No.: </w:t>
            </w:r>
            <w:r w:rsidRPr="002F4B33">
              <w:rPr>
                <w:i/>
                <w:iCs/>
                <w:lang w:val="es-CO"/>
              </w:rPr>
              <w:tab/>
              <w:t>________________________</w:t>
            </w:r>
          </w:p>
          <w:p w14:paraId="5B4CAC86" w14:textId="77777777" w:rsidR="005E51C0" w:rsidRPr="002F4B33" w:rsidRDefault="005E51C0" w:rsidP="009252F4">
            <w:pPr>
              <w:tabs>
                <w:tab w:val="right" w:pos="4392"/>
              </w:tabs>
              <w:spacing w:after="120"/>
              <w:ind w:left="792"/>
              <w:rPr>
                <w:i/>
                <w:iCs/>
                <w:lang w:val="es-CO"/>
              </w:rPr>
            </w:pPr>
          </w:p>
        </w:tc>
      </w:tr>
      <w:tr w:rsidR="005E51C0" w:rsidRPr="002F4B33" w14:paraId="31080A34" w14:textId="77777777" w:rsidTr="005E51C0">
        <w:trPr>
          <w:cantSplit/>
          <w:trHeight w:val="341"/>
        </w:trPr>
        <w:tc>
          <w:tcPr>
            <w:tcW w:w="9255" w:type="dxa"/>
            <w:gridSpan w:val="2"/>
            <w:tcBorders>
              <w:top w:val="nil"/>
              <w:left w:val="nil"/>
              <w:bottom w:val="nil"/>
              <w:right w:val="nil"/>
            </w:tcBorders>
            <w:vAlign w:val="center"/>
            <w:hideMark/>
          </w:tcPr>
          <w:p w14:paraId="76FF08F8" w14:textId="77777777" w:rsidR="005E51C0" w:rsidRPr="002F4B33" w:rsidRDefault="005E51C0" w:rsidP="009252F4">
            <w:pPr>
              <w:rPr>
                <w:i/>
                <w:iCs/>
                <w:lang w:val="es-CO"/>
              </w:rPr>
            </w:pPr>
            <w:r w:rsidRPr="002F4B33">
              <w:rPr>
                <w:i/>
                <w:iCs/>
                <w:lang w:val="es-CO"/>
              </w:rPr>
              <w:t>Nombre del Licitante: ___________________________________________________________</w:t>
            </w:r>
          </w:p>
        </w:tc>
      </w:tr>
    </w:tbl>
    <w:p w14:paraId="1C7C4D53" w14:textId="77777777" w:rsidR="005E51C0" w:rsidRPr="002F4B33" w:rsidRDefault="005E51C0" w:rsidP="005E51C0">
      <w:pPr>
        <w:numPr>
          <w:ilvl w:val="12"/>
          <w:numId w:val="0"/>
        </w:numPr>
        <w:suppressAutoHyphens/>
        <w:jc w:val="both"/>
        <w:rPr>
          <w:i/>
          <w:iCs/>
          <w:lang w:val="es-CO"/>
        </w:rPr>
      </w:pPr>
    </w:p>
    <w:tbl>
      <w:tblPr>
        <w:tblpPr w:leftFromText="141" w:rightFromText="141" w:vertAnchor="text" w:horzAnchor="margin" w:tblpX="-459" w:tblpY="150"/>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861"/>
        <w:gridCol w:w="826"/>
        <w:gridCol w:w="998"/>
        <w:gridCol w:w="891"/>
        <w:gridCol w:w="1154"/>
        <w:gridCol w:w="938"/>
        <w:gridCol w:w="1295"/>
        <w:gridCol w:w="1621"/>
        <w:gridCol w:w="1065"/>
      </w:tblGrid>
      <w:tr w:rsidR="005E51C0" w:rsidRPr="002F4B33" w14:paraId="386258DF" w14:textId="77777777" w:rsidTr="009252F4">
        <w:tc>
          <w:tcPr>
            <w:tcW w:w="686" w:type="dxa"/>
            <w:tcBorders>
              <w:top w:val="single" w:sz="4" w:space="0" w:color="auto"/>
              <w:left w:val="single" w:sz="4" w:space="0" w:color="auto"/>
              <w:bottom w:val="single" w:sz="4" w:space="0" w:color="auto"/>
              <w:right w:val="single" w:sz="4" w:space="0" w:color="auto"/>
            </w:tcBorders>
            <w:vAlign w:val="center"/>
            <w:hideMark/>
          </w:tcPr>
          <w:p w14:paraId="67AF3A39" w14:textId="77777777" w:rsidR="005E51C0" w:rsidRPr="002F4B33" w:rsidRDefault="005E51C0" w:rsidP="009252F4">
            <w:pPr>
              <w:jc w:val="center"/>
              <w:rPr>
                <w:i/>
                <w:iCs/>
                <w:sz w:val="20"/>
                <w:szCs w:val="20"/>
                <w:lang w:val="es-CO"/>
              </w:rPr>
            </w:pPr>
            <w:r w:rsidRPr="002F4B33">
              <w:rPr>
                <w:i/>
                <w:iCs/>
                <w:sz w:val="20"/>
                <w:szCs w:val="20"/>
                <w:lang w:val="es-CO"/>
              </w:rPr>
              <w:t>1</w:t>
            </w:r>
          </w:p>
        </w:tc>
        <w:tc>
          <w:tcPr>
            <w:tcW w:w="861" w:type="dxa"/>
            <w:tcBorders>
              <w:top w:val="single" w:sz="4" w:space="0" w:color="auto"/>
              <w:left w:val="single" w:sz="4" w:space="0" w:color="auto"/>
              <w:bottom w:val="single" w:sz="4" w:space="0" w:color="auto"/>
              <w:right w:val="single" w:sz="4" w:space="0" w:color="auto"/>
            </w:tcBorders>
            <w:vAlign w:val="center"/>
            <w:hideMark/>
          </w:tcPr>
          <w:p w14:paraId="48598B14" w14:textId="77777777" w:rsidR="005E51C0" w:rsidRPr="002F4B33" w:rsidRDefault="005E51C0" w:rsidP="009252F4">
            <w:pPr>
              <w:jc w:val="center"/>
              <w:rPr>
                <w:i/>
                <w:iCs/>
                <w:sz w:val="20"/>
                <w:szCs w:val="20"/>
                <w:lang w:val="es-CO"/>
              </w:rPr>
            </w:pPr>
            <w:r w:rsidRPr="002F4B33">
              <w:rPr>
                <w:i/>
                <w:iCs/>
                <w:sz w:val="20"/>
                <w:szCs w:val="20"/>
                <w:lang w:val="es-CO"/>
              </w:rPr>
              <w:t>2</w:t>
            </w:r>
          </w:p>
        </w:tc>
        <w:tc>
          <w:tcPr>
            <w:tcW w:w="826" w:type="dxa"/>
            <w:tcBorders>
              <w:top w:val="single" w:sz="4" w:space="0" w:color="auto"/>
              <w:left w:val="single" w:sz="4" w:space="0" w:color="auto"/>
              <w:bottom w:val="single" w:sz="4" w:space="0" w:color="auto"/>
              <w:right w:val="single" w:sz="4" w:space="0" w:color="auto"/>
            </w:tcBorders>
            <w:vAlign w:val="center"/>
            <w:hideMark/>
          </w:tcPr>
          <w:p w14:paraId="2E394719" w14:textId="77777777" w:rsidR="005E51C0" w:rsidRPr="002F4B33" w:rsidRDefault="005E51C0" w:rsidP="009252F4">
            <w:pPr>
              <w:jc w:val="center"/>
              <w:rPr>
                <w:i/>
                <w:iCs/>
                <w:sz w:val="20"/>
                <w:szCs w:val="20"/>
                <w:lang w:val="es-CO"/>
              </w:rPr>
            </w:pPr>
            <w:r w:rsidRPr="002F4B33">
              <w:rPr>
                <w:i/>
                <w:iCs/>
                <w:sz w:val="20"/>
                <w:szCs w:val="20"/>
                <w:lang w:val="es-CO"/>
              </w:rPr>
              <w:t>3</w:t>
            </w:r>
          </w:p>
        </w:tc>
        <w:tc>
          <w:tcPr>
            <w:tcW w:w="998" w:type="dxa"/>
            <w:tcBorders>
              <w:top w:val="single" w:sz="4" w:space="0" w:color="auto"/>
              <w:left w:val="single" w:sz="4" w:space="0" w:color="auto"/>
              <w:bottom w:val="single" w:sz="4" w:space="0" w:color="auto"/>
              <w:right w:val="single" w:sz="4" w:space="0" w:color="auto"/>
            </w:tcBorders>
            <w:hideMark/>
          </w:tcPr>
          <w:p w14:paraId="666952D6" w14:textId="77777777" w:rsidR="005E51C0" w:rsidRPr="002F4B33" w:rsidRDefault="005E51C0" w:rsidP="009252F4">
            <w:pPr>
              <w:jc w:val="center"/>
              <w:rPr>
                <w:i/>
                <w:iCs/>
                <w:sz w:val="20"/>
                <w:szCs w:val="20"/>
                <w:lang w:val="es-CO"/>
              </w:rPr>
            </w:pPr>
            <w:r w:rsidRPr="002F4B33">
              <w:rPr>
                <w:i/>
                <w:iCs/>
                <w:sz w:val="20"/>
                <w:szCs w:val="20"/>
                <w:lang w:val="es-CO"/>
              </w:rPr>
              <w:t>4</w:t>
            </w:r>
          </w:p>
        </w:tc>
        <w:tc>
          <w:tcPr>
            <w:tcW w:w="891" w:type="dxa"/>
            <w:tcBorders>
              <w:top w:val="single" w:sz="4" w:space="0" w:color="auto"/>
              <w:left w:val="single" w:sz="4" w:space="0" w:color="auto"/>
              <w:bottom w:val="single" w:sz="4" w:space="0" w:color="auto"/>
              <w:right w:val="single" w:sz="4" w:space="0" w:color="auto"/>
            </w:tcBorders>
            <w:hideMark/>
          </w:tcPr>
          <w:p w14:paraId="719BC3E4" w14:textId="77777777" w:rsidR="005E51C0" w:rsidRPr="002F4B33" w:rsidRDefault="005E51C0" w:rsidP="009252F4">
            <w:pPr>
              <w:jc w:val="center"/>
              <w:rPr>
                <w:i/>
                <w:iCs/>
                <w:sz w:val="20"/>
                <w:szCs w:val="20"/>
                <w:lang w:val="es-CO"/>
              </w:rPr>
            </w:pPr>
            <w:r w:rsidRPr="002F4B33">
              <w:rPr>
                <w:i/>
                <w:iCs/>
                <w:sz w:val="20"/>
                <w:szCs w:val="20"/>
                <w:lang w:val="es-CO"/>
              </w:rPr>
              <w:t>5</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FB6EE19" w14:textId="77777777" w:rsidR="005E51C0" w:rsidRPr="002F4B33" w:rsidRDefault="005E51C0" w:rsidP="009252F4">
            <w:pPr>
              <w:jc w:val="center"/>
              <w:rPr>
                <w:i/>
                <w:iCs/>
                <w:sz w:val="20"/>
                <w:szCs w:val="20"/>
                <w:lang w:val="es-CO"/>
              </w:rPr>
            </w:pPr>
            <w:r w:rsidRPr="002F4B33">
              <w:rPr>
                <w:i/>
                <w:iCs/>
                <w:sz w:val="20"/>
                <w:szCs w:val="20"/>
                <w:lang w:val="es-CO"/>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D9210E" w14:textId="77777777" w:rsidR="005E51C0" w:rsidRPr="002F4B33" w:rsidRDefault="005E51C0" w:rsidP="009252F4">
            <w:pPr>
              <w:jc w:val="center"/>
              <w:rPr>
                <w:i/>
                <w:iCs/>
                <w:sz w:val="20"/>
                <w:szCs w:val="20"/>
                <w:lang w:val="es-CO"/>
              </w:rPr>
            </w:pPr>
            <w:r w:rsidRPr="002F4B33">
              <w:rPr>
                <w:i/>
                <w:iCs/>
                <w:sz w:val="20"/>
                <w:szCs w:val="20"/>
                <w:lang w:val="es-CO"/>
              </w:rPr>
              <w:t>7</w:t>
            </w:r>
          </w:p>
        </w:tc>
        <w:tc>
          <w:tcPr>
            <w:tcW w:w="1295" w:type="dxa"/>
            <w:tcBorders>
              <w:top w:val="single" w:sz="4" w:space="0" w:color="auto"/>
              <w:left w:val="single" w:sz="4" w:space="0" w:color="auto"/>
              <w:bottom w:val="single" w:sz="4" w:space="0" w:color="auto"/>
              <w:right w:val="single" w:sz="4" w:space="0" w:color="auto"/>
            </w:tcBorders>
            <w:vAlign w:val="center"/>
            <w:hideMark/>
          </w:tcPr>
          <w:p w14:paraId="4FD5E62F" w14:textId="77777777" w:rsidR="005E51C0" w:rsidRPr="002F4B33" w:rsidRDefault="005E51C0" w:rsidP="009252F4">
            <w:pPr>
              <w:jc w:val="center"/>
              <w:rPr>
                <w:i/>
                <w:iCs/>
                <w:sz w:val="20"/>
                <w:szCs w:val="20"/>
                <w:lang w:val="es-CO"/>
              </w:rPr>
            </w:pPr>
            <w:r w:rsidRPr="002F4B33">
              <w:rPr>
                <w:i/>
                <w:iCs/>
                <w:sz w:val="20"/>
                <w:szCs w:val="20"/>
                <w:lang w:val="es-CO"/>
              </w:rPr>
              <w:t>8</w:t>
            </w:r>
          </w:p>
        </w:tc>
        <w:tc>
          <w:tcPr>
            <w:tcW w:w="1621" w:type="dxa"/>
            <w:tcBorders>
              <w:top w:val="single" w:sz="4" w:space="0" w:color="auto"/>
              <w:left w:val="single" w:sz="4" w:space="0" w:color="auto"/>
              <w:bottom w:val="single" w:sz="4" w:space="0" w:color="auto"/>
              <w:right w:val="single" w:sz="4" w:space="0" w:color="auto"/>
            </w:tcBorders>
            <w:hideMark/>
          </w:tcPr>
          <w:p w14:paraId="5BEC7995" w14:textId="77777777" w:rsidR="005E51C0" w:rsidRPr="002F4B33" w:rsidRDefault="005E51C0" w:rsidP="009252F4">
            <w:pPr>
              <w:jc w:val="center"/>
              <w:rPr>
                <w:i/>
                <w:iCs/>
                <w:sz w:val="20"/>
                <w:szCs w:val="20"/>
                <w:lang w:val="es-CO"/>
              </w:rPr>
            </w:pPr>
            <w:r w:rsidRPr="002F4B33">
              <w:rPr>
                <w:i/>
                <w:iCs/>
                <w:sz w:val="20"/>
                <w:szCs w:val="20"/>
                <w:lang w:val="es-CO"/>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14:paraId="1A01212C" w14:textId="77777777" w:rsidR="005E51C0" w:rsidRPr="002F4B33" w:rsidRDefault="005E51C0" w:rsidP="009252F4">
            <w:pPr>
              <w:jc w:val="center"/>
              <w:rPr>
                <w:i/>
                <w:iCs/>
                <w:sz w:val="20"/>
                <w:szCs w:val="20"/>
                <w:lang w:val="es-CO"/>
              </w:rPr>
            </w:pPr>
            <w:r w:rsidRPr="002F4B33">
              <w:rPr>
                <w:i/>
                <w:iCs/>
                <w:sz w:val="20"/>
                <w:szCs w:val="20"/>
                <w:lang w:val="es-CO"/>
              </w:rPr>
              <w:t>10</w:t>
            </w:r>
          </w:p>
        </w:tc>
      </w:tr>
      <w:tr w:rsidR="005E51C0" w:rsidRPr="002F4B33" w14:paraId="34D59237" w14:textId="77777777" w:rsidTr="009252F4">
        <w:tc>
          <w:tcPr>
            <w:tcW w:w="686" w:type="dxa"/>
            <w:tcBorders>
              <w:top w:val="single" w:sz="4" w:space="0" w:color="auto"/>
              <w:left w:val="single" w:sz="4" w:space="0" w:color="auto"/>
              <w:bottom w:val="single" w:sz="4" w:space="0" w:color="auto"/>
              <w:right w:val="single" w:sz="4" w:space="0" w:color="auto"/>
            </w:tcBorders>
            <w:vAlign w:val="center"/>
            <w:hideMark/>
          </w:tcPr>
          <w:p w14:paraId="2FF82C38" w14:textId="77777777" w:rsidR="005E51C0" w:rsidRPr="002F4B33" w:rsidRDefault="005E51C0" w:rsidP="009252F4">
            <w:pPr>
              <w:pStyle w:val="Textonotapie"/>
              <w:ind w:hanging="89"/>
              <w:jc w:val="center"/>
              <w:rPr>
                <w:i/>
                <w:iCs/>
                <w:lang w:val="es-CO"/>
              </w:rPr>
            </w:pPr>
            <w:r w:rsidRPr="002F4B33">
              <w:rPr>
                <w:i/>
                <w:iCs/>
                <w:lang w:val="es-CO"/>
              </w:rPr>
              <w:t>No. Lote</w:t>
            </w:r>
          </w:p>
        </w:tc>
        <w:tc>
          <w:tcPr>
            <w:tcW w:w="861" w:type="dxa"/>
            <w:tcBorders>
              <w:top w:val="single" w:sz="4" w:space="0" w:color="auto"/>
              <w:left w:val="single" w:sz="4" w:space="0" w:color="auto"/>
              <w:bottom w:val="single" w:sz="4" w:space="0" w:color="auto"/>
              <w:right w:val="single" w:sz="4" w:space="0" w:color="auto"/>
            </w:tcBorders>
            <w:vAlign w:val="center"/>
            <w:hideMark/>
          </w:tcPr>
          <w:p w14:paraId="5EC52593" w14:textId="77777777" w:rsidR="005E51C0" w:rsidRPr="002F4B33" w:rsidRDefault="005E51C0" w:rsidP="009252F4">
            <w:pPr>
              <w:jc w:val="center"/>
              <w:rPr>
                <w:i/>
                <w:iCs/>
                <w:sz w:val="20"/>
                <w:szCs w:val="20"/>
                <w:lang w:val="es-CO"/>
              </w:rPr>
            </w:pPr>
            <w:r w:rsidRPr="002F4B33">
              <w:rPr>
                <w:i/>
                <w:iCs/>
                <w:sz w:val="20"/>
                <w:szCs w:val="20"/>
                <w:lang w:val="es-CO"/>
              </w:rPr>
              <w:t>BIEN</w:t>
            </w:r>
          </w:p>
        </w:tc>
        <w:tc>
          <w:tcPr>
            <w:tcW w:w="826" w:type="dxa"/>
            <w:tcBorders>
              <w:top w:val="single" w:sz="4" w:space="0" w:color="auto"/>
              <w:left w:val="single" w:sz="4" w:space="0" w:color="auto"/>
              <w:bottom w:val="single" w:sz="4" w:space="0" w:color="auto"/>
              <w:right w:val="single" w:sz="4" w:space="0" w:color="auto"/>
            </w:tcBorders>
            <w:vAlign w:val="center"/>
            <w:hideMark/>
          </w:tcPr>
          <w:p w14:paraId="4C3F724F" w14:textId="77777777" w:rsidR="005E51C0" w:rsidRPr="002F4B33" w:rsidRDefault="005E51C0" w:rsidP="009252F4">
            <w:pPr>
              <w:jc w:val="center"/>
              <w:rPr>
                <w:i/>
                <w:iCs/>
                <w:sz w:val="20"/>
                <w:szCs w:val="20"/>
                <w:lang w:val="es-CO"/>
              </w:rPr>
            </w:pPr>
            <w:r w:rsidRPr="002F4B33">
              <w:rPr>
                <w:i/>
                <w:iCs/>
                <w:sz w:val="20"/>
                <w:szCs w:val="20"/>
                <w:lang w:val="es-CO"/>
              </w:rPr>
              <w:t>País de Origen</w:t>
            </w:r>
          </w:p>
        </w:tc>
        <w:tc>
          <w:tcPr>
            <w:tcW w:w="998" w:type="dxa"/>
            <w:tcBorders>
              <w:top w:val="single" w:sz="4" w:space="0" w:color="auto"/>
              <w:left w:val="single" w:sz="4" w:space="0" w:color="auto"/>
              <w:bottom w:val="single" w:sz="4" w:space="0" w:color="auto"/>
              <w:right w:val="single" w:sz="4" w:space="0" w:color="auto"/>
            </w:tcBorders>
            <w:vAlign w:val="center"/>
            <w:hideMark/>
          </w:tcPr>
          <w:p w14:paraId="39112ED8" w14:textId="77777777" w:rsidR="005E51C0" w:rsidRPr="002F4B33" w:rsidRDefault="005E51C0" w:rsidP="009252F4">
            <w:pPr>
              <w:pStyle w:val="Textonotapie"/>
              <w:jc w:val="center"/>
              <w:rPr>
                <w:i/>
                <w:iCs/>
                <w:lang w:val="es-CO"/>
              </w:rPr>
            </w:pPr>
            <w:r w:rsidRPr="002F4B33">
              <w:rPr>
                <w:i/>
                <w:iCs/>
                <w:lang w:val="es-CO"/>
              </w:rPr>
              <w:t>Servicios Conexos</w:t>
            </w:r>
          </w:p>
        </w:tc>
        <w:tc>
          <w:tcPr>
            <w:tcW w:w="891" w:type="dxa"/>
            <w:tcBorders>
              <w:top w:val="single" w:sz="4" w:space="0" w:color="auto"/>
              <w:left w:val="single" w:sz="4" w:space="0" w:color="auto"/>
              <w:bottom w:val="single" w:sz="4" w:space="0" w:color="auto"/>
              <w:right w:val="single" w:sz="4" w:space="0" w:color="auto"/>
            </w:tcBorders>
            <w:vAlign w:val="center"/>
            <w:hideMark/>
          </w:tcPr>
          <w:p w14:paraId="633EEEC1" w14:textId="77777777" w:rsidR="005E51C0" w:rsidRPr="002F4B33" w:rsidRDefault="005E51C0" w:rsidP="009252F4">
            <w:pPr>
              <w:pStyle w:val="Textonotapie"/>
              <w:jc w:val="center"/>
              <w:rPr>
                <w:i/>
                <w:iCs/>
                <w:lang w:val="es-CO"/>
              </w:rPr>
            </w:pPr>
            <w:r w:rsidRPr="002F4B33">
              <w:rPr>
                <w:i/>
                <w:iCs/>
                <w:lang w:val="es-CO"/>
              </w:rPr>
              <w:t>País de Origen</w:t>
            </w:r>
          </w:p>
        </w:tc>
        <w:tc>
          <w:tcPr>
            <w:tcW w:w="1154" w:type="dxa"/>
            <w:tcBorders>
              <w:top w:val="single" w:sz="4" w:space="0" w:color="auto"/>
              <w:left w:val="single" w:sz="4" w:space="0" w:color="auto"/>
              <w:bottom w:val="single" w:sz="4" w:space="0" w:color="auto"/>
              <w:right w:val="single" w:sz="4" w:space="0" w:color="auto"/>
            </w:tcBorders>
            <w:vAlign w:val="center"/>
            <w:hideMark/>
          </w:tcPr>
          <w:p w14:paraId="005A5D99" w14:textId="77777777" w:rsidR="005E51C0" w:rsidRPr="002F4B33" w:rsidRDefault="005E51C0" w:rsidP="009252F4">
            <w:pPr>
              <w:pStyle w:val="Textonotapie"/>
              <w:jc w:val="center"/>
              <w:rPr>
                <w:i/>
                <w:iCs/>
                <w:lang w:val="es-CO"/>
              </w:rPr>
            </w:pPr>
            <w:r w:rsidRPr="002F4B33">
              <w:rPr>
                <w:i/>
                <w:iCs/>
                <w:lang w:val="es-CO"/>
              </w:rPr>
              <w:t>Cantidad</w:t>
            </w:r>
          </w:p>
          <w:p w14:paraId="25C5773F" w14:textId="77777777" w:rsidR="005E51C0" w:rsidRPr="002F4B33" w:rsidRDefault="005E51C0" w:rsidP="009252F4">
            <w:pPr>
              <w:pStyle w:val="Textonotapie"/>
              <w:jc w:val="center"/>
              <w:rPr>
                <w:i/>
                <w:iCs/>
                <w:lang w:val="es-CO"/>
              </w:rPr>
            </w:pPr>
            <w:r w:rsidRPr="002F4B33">
              <w:rPr>
                <w:i/>
                <w:iCs/>
                <w:lang w:val="es-CO"/>
              </w:rPr>
              <w:t>(número de unidades)</w:t>
            </w:r>
          </w:p>
        </w:tc>
        <w:tc>
          <w:tcPr>
            <w:tcW w:w="938" w:type="dxa"/>
            <w:tcBorders>
              <w:top w:val="single" w:sz="4" w:space="0" w:color="auto"/>
              <w:left w:val="single" w:sz="4" w:space="0" w:color="auto"/>
              <w:bottom w:val="single" w:sz="4" w:space="0" w:color="auto"/>
              <w:right w:val="single" w:sz="4" w:space="0" w:color="auto"/>
            </w:tcBorders>
            <w:vAlign w:val="center"/>
          </w:tcPr>
          <w:p w14:paraId="237C7C5D" w14:textId="77777777" w:rsidR="005E51C0" w:rsidRPr="002F4B33" w:rsidRDefault="005E51C0" w:rsidP="009252F4">
            <w:pPr>
              <w:pStyle w:val="Textonotapie"/>
              <w:jc w:val="center"/>
              <w:rPr>
                <w:i/>
                <w:iCs/>
                <w:lang w:val="es-CO"/>
              </w:rPr>
            </w:pPr>
            <w:r w:rsidRPr="002F4B33">
              <w:rPr>
                <w:i/>
                <w:iCs/>
                <w:lang w:val="es-CO"/>
              </w:rPr>
              <w:t xml:space="preserve">Precio Unitario del Bien </w:t>
            </w:r>
          </w:p>
          <w:p w14:paraId="79BBC0CA" w14:textId="77777777" w:rsidR="005E51C0" w:rsidRPr="002F4B33" w:rsidRDefault="005E51C0" w:rsidP="009252F4">
            <w:pPr>
              <w:pStyle w:val="Textonotapie"/>
              <w:jc w:val="center"/>
              <w:rPr>
                <w:i/>
                <w:iCs/>
                <w:lang w:val="es-CO"/>
              </w:rPr>
            </w:pPr>
          </w:p>
        </w:tc>
        <w:tc>
          <w:tcPr>
            <w:tcW w:w="1295" w:type="dxa"/>
            <w:tcBorders>
              <w:top w:val="single" w:sz="4" w:space="0" w:color="auto"/>
              <w:left w:val="single" w:sz="4" w:space="0" w:color="auto"/>
              <w:bottom w:val="single" w:sz="4" w:space="0" w:color="auto"/>
              <w:right w:val="single" w:sz="4" w:space="0" w:color="auto"/>
            </w:tcBorders>
            <w:vAlign w:val="center"/>
            <w:hideMark/>
          </w:tcPr>
          <w:p w14:paraId="32E010C0" w14:textId="77777777" w:rsidR="005E51C0" w:rsidRPr="002F4B33" w:rsidRDefault="005E51C0" w:rsidP="009252F4">
            <w:pPr>
              <w:rPr>
                <w:i/>
                <w:iCs/>
                <w:sz w:val="20"/>
                <w:szCs w:val="20"/>
                <w:lang w:val="es-CO"/>
              </w:rPr>
            </w:pPr>
            <w:r w:rsidRPr="002F4B33">
              <w:rPr>
                <w:i/>
                <w:iCs/>
                <w:sz w:val="20"/>
                <w:szCs w:val="20"/>
                <w:lang w:val="es-CO"/>
              </w:rPr>
              <w:t xml:space="preserve">Precio Unitario de los Servicios Conexos (transporte, instalación, etc.) </w:t>
            </w:r>
          </w:p>
        </w:tc>
        <w:tc>
          <w:tcPr>
            <w:tcW w:w="1621" w:type="dxa"/>
            <w:tcBorders>
              <w:top w:val="single" w:sz="4" w:space="0" w:color="auto"/>
              <w:left w:val="single" w:sz="4" w:space="0" w:color="auto"/>
              <w:bottom w:val="single" w:sz="4" w:space="0" w:color="auto"/>
              <w:right w:val="single" w:sz="4" w:space="0" w:color="auto"/>
            </w:tcBorders>
            <w:hideMark/>
          </w:tcPr>
          <w:p w14:paraId="58EF69E5" w14:textId="77777777" w:rsidR="005E51C0" w:rsidRPr="002F4B33" w:rsidRDefault="005E51C0" w:rsidP="009252F4">
            <w:pPr>
              <w:jc w:val="center"/>
              <w:rPr>
                <w:i/>
                <w:iCs/>
                <w:sz w:val="20"/>
                <w:szCs w:val="20"/>
                <w:lang w:val="es-CO"/>
              </w:rPr>
            </w:pPr>
            <w:r w:rsidRPr="002F4B33">
              <w:rPr>
                <w:i/>
                <w:iCs/>
                <w:sz w:val="20"/>
                <w:szCs w:val="20"/>
                <w:lang w:val="es-CO"/>
              </w:rPr>
              <w:t xml:space="preserve">Precio Unitario de los Impuestos sobres las ventas y otros impuestos aplicables a los servicios conexos </w:t>
            </w:r>
          </w:p>
        </w:tc>
        <w:tc>
          <w:tcPr>
            <w:tcW w:w="1065" w:type="dxa"/>
            <w:tcBorders>
              <w:top w:val="single" w:sz="4" w:space="0" w:color="auto"/>
              <w:left w:val="single" w:sz="4" w:space="0" w:color="auto"/>
              <w:bottom w:val="single" w:sz="4" w:space="0" w:color="auto"/>
              <w:right w:val="single" w:sz="4" w:space="0" w:color="auto"/>
            </w:tcBorders>
            <w:vAlign w:val="center"/>
            <w:hideMark/>
          </w:tcPr>
          <w:p w14:paraId="73BE4F5A" w14:textId="77777777" w:rsidR="005E51C0" w:rsidRPr="002F4B33" w:rsidRDefault="005E51C0" w:rsidP="009252F4">
            <w:pPr>
              <w:jc w:val="center"/>
              <w:rPr>
                <w:i/>
                <w:iCs/>
                <w:sz w:val="20"/>
                <w:szCs w:val="20"/>
                <w:lang w:val="es-CO"/>
              </w:rPr>
            </w:pPr>
            <w:r w:rsidRPr="002F4B33">
              <w:rPr>
                <w:i/>
                <w:iCs/>
                <w:sz w:val="20"/>
                <w:szCs w:val="20"/>
                <w:lang w:val="es-CO"/>
              </w:rPr>
              <w:t>Precio Total  DDP</w:t>
            </w:r>
          </w:p>
          <w:p w14:paraId="66F735BD" w14:textId="77777777" w:rsidR="005E51C0" w:rsidRPr="002F4B33" w:rsidRDefault="005E51C0" w:rsidP="009252F4">
            <w:pPr>
              <w:jc w:val="center"/>
              <w:rPr>
                <w:i/>
                <w:iCs/>
                <w:sz w:val="20"/>
                <w:szCs w:val="20"/>
                <w:lang w:val="es-CO"/>
              </w:rPr>
            </w:pPr>
            <w:r w:rsidRPr="002F4B33">
              <w:rPr>
                <w:i/>
                <w:iCs/>
                <w:sz w:val="20"/>
                <w:szCs w:val="20"/>
                <w:lang w:val="es-CO"/>
              </w:rPr>
              <w:t>(7+8+9) x 6</w:t>
            </w:r>
          </w:p>
        </w:tc>
      </w:tr>
      <w:tr w:rsidR="005E51C0" w:rsidRPr="002F4B33" w14:paraId="44364A20" w14:textId="77777777" w:rsidTr="009252F4">
        <w:tc>
          <w:tcPr>
            <w:tcW w:w="686" w:type="dxa"/>
            <w:tcBorders>
              <w:top w:val="single" w:sz="4" w:space="0" w:color="auto"/>
              <w:left w:val="single" w:sz="4" w:space="0" w:color="auto"/>
              <w:bottom w:val="single" w:sz="4" w:space="0" w:color="auto"/>
              <w:right w:val="single" w:sz="4" w:space="0" w:color="auto"/>
            </w:tcBorders>
            <w:vAlign w:val="center"/>
          </w:tcPr>
          <w:p w14:paraId="1C2D913F" w14:textId="77777777" w:rsidR="005E51C0" w:rsidRPr="002F4B33" w:rsidRDefault="005E51C0" w:rsidP="009252F4">
            <w:pPr>
              <w:pStyle w:val="Textonotapie"/>
              <w:ind w:hanging="89"/>
              <w:jc w:val="center"/>
              <w:rPr>
                <w:i/>
                <w:iCs/>
                <w:lang w:val="es-CO"/>
              </w:rPr>
            </w:pPr>
          </w:p>
        </w:tc>
        <w:tc>
          <w:tcPr>
            <w:tcW w:w="861" w:type="dxa"/>
            <w:tcBorders>
              <w:top w:val="single" w:sz="4" w:space="0" w:color="auto"/>
              <w:left w:val="single" w:sz="4" w:space="0" w:color="auto"/>
              <w:bottom w:val="single" w:sz="4" w:space="0" w:color="auto"/>
              <w:right w:val="single" w:sz="4" w:space="0" w:color="auto"/>
            </w:tcBorders>
            <w:vAlign w:val="center"/>
          </w:tcPr>
          <w:p w14:paraId="1B29E333" w14:textId="77777777" w:rsidR="005E51C0" w:rsidRPr="002F4B33" w:rsidRDefault="005E51C0" w:rsidP="009252F4">
            <w:pPr>
              <w:jc w:val="center"/>
              <w:rPr>
                <w:i/>
                <w:iCs/>
                <w:sz w:val="20"/>
                <w:szCs w:val="20"/>
                <w:lang w:val="es-CO"/>
              </w:rPr>
            </w:pPr>
          </w:p>
        </w:tc>
        <w:tc>
          <w:tcPr>
            <w:tcW w:w="826" w:type="dxa"/>
            <w:tcBorders>
              <w:top w:val="single" w:sz="4" w:space="0" w:color="auto"/>
              <w:left w:val="single" w:sz="4" w:space="0" w:color="auto"/>
              <w:bottom w:val="single" w:sz="4" w:space="0" w:color="auto"/>
              <w:right w:val="single" w:sz="4" w:space="0" w:color="auto"/>
            </w:tcBorders>
            <w:vAlign w:val="center"/>
          </w:tcPr>
          <w:p w14:paraId="30FDCFAE" w14:textId="77777777" w:rsidR="005E51C0" w:rsidRPr="002F4B33" w:rsidRDefault="005E51C0" w:rsidP="009252F4">
            <w:pPr>
              <w:jc w:val="center"/>
              <w:rPr>
                <w:i/>
                <w:iCs/>
                <w:sz w:val="20"/>
                <w:szCs w:val="20"/>
                <w:lang w:val="es-CO"/>
              </w:rPr>
            </w:pPr>
          </w:p>
        </w:tc>
        <w:tc>
          <w:tcPr>
            <w:tcW w:w="998" w:type="dxa"/>
            <w:tcBorders>
              <w:top w:val="single" w:sz="4" w:space="0" w:color="auto"/>
              <w:left w:val="single" w:sz="4" w:space="0" w:color="auto"/>
              <w:bottom w:val="single" w:sz="4" w:space="0" w:color="auto"/>
              <w:right w:val="single" w:sz="4" w:space="0" w:color="auto"/>
            </w:tcBorders>
            <w:vAlign w:val="center"/>
          </w:tcPr>
          <w:p w14:paraId="141509E0" w14:textId="77777777" w:rsidR="005E51C0" w:rsidRPr="002F4B33" w:rsidRDefault="005E51C0" w:rsidP="009252F4">
            <w:pPr>
              <w:pStyle w:val="Textonotapie"/>
              <w:jc w:val="center"/>
              <w:rPr>
                <w:i/>
                <w:iCs/>
                <w:lang w:val="es-CO"/>
              </w:rPr>
            </w:pPr>
          </w:p>
        </w:tc>
        <w:tc>
          <w:tcPr>
            <w:tcW w:w="891" w:type="dxa"/>
            <w:tcBorders>
              <w:top w:val="single" w:sz="4" w:space="0" w:color="auto"/>
              <w:left w:val="single" w:sz="4" w:space="0" w:color="auto"/>
              <w:bottom w:val="single" w:sz="4" w:space="0" w:color="auto"/>
              <w:right w:val="single" w:sz="4" w:space="0" w:color="auto"/>
            </w:tcBorders>
            <w:vAlign w:val="center"/>
          </w:tcPr>
          <w:p w14:paraId="06288AAE" w14:textId="77777777" w:rsidR="005E51C0" w:rsidRPr="002F4B33" w:rsidRDefault="005E51C0" w:rsidP="009252F4">
            <w:pPr>
              <w:pStyle w:val="Textonotapie"/>
              <w:jc w:val="center"/>
              <w:rPr>
                <w:i/>
                <w:iCs/>
                <w:lang w:val="es-CO"/>
              </w:rPr>
            </w:pPr>
          </w:p>
        </w:tc>
        <w:tc>
          <w:tcPr>
            <w:tcW w:w="1154" w:type="dxa"/>
            <w:tcBorders>
              <w:top w:val="single" w:sz="4" w:space="0" w:color="auto"/>
              <w:left w:val="single" w:sz="4" w:space="0" w:color="auto"/>
              <w:bottom w:val="single" w:sz="4" w:space="0" w:color="auto"/>
              <w:right w:val="single" w:sz="4" w:space="0" w:color="auto"/>
            </w:tcBorders>
            <w:vAlign w:val="center"/>
          </w:tcPr>
          <w:p w14:paraId="5C5CE071" w14:textId="77777777" w:rsidR="005E51C0" w:rsidRPr="002F4B33" w:rsidRDefault="005E51C0" w:rsidP="009252F4">
            <w:pPr>
              <w:pStyle w:val="Textonotapie"/>
              <w:jc w:val="center"/>
              <w:rPr>
                <w:i/>
                <w:iCs/>
                <w:lang w:val="es-CO"/>
              </w:rPr>
            </w:pPr>
          </w:p>
        </w:tc>
        <w:tc>
          <w:tcPr>
            <w:tcW w:w="938" w:type="dxa"/>
            <w:tcBorders>
              <w:top w:val="single" w:sz="4" w:space="0" w:color="auto"/>
              <w:left w:val="single" w:sz="4" w:space="0" w:color="auto"/>
              <w:bottom w:val="single" w:sz="4" w:space="0" w:color="auto"/>
              <w:right w:val="single" w:sz="4" w:space="0" w:color="auto"/>
            </w:tcBorders>
            <w:vAlign w:val="center"/>
          </w:tcPr>
          <w:p w14:paraId="721B47D5" w14:textId="77777777" w:rsidR="005E51C0" w:rsidRPr="002F4B33" w:rsidRDefault="005E51C0" w:rsidP="009252F4">
            <w:pPr>
              <w:pStyle w:val="Textonotapie"/>
              <w:jc w:val="center"/>
              <w:rPr>
                <w:i/>
                <w:iCs/>
                <w:lang w:val="es-CO"/>
              </w:rPr>
            </w:pPr>
          </w:p>
        </w:tc>
        <w:tc>
          <w:tcPr>
            <w:tcW w:w="1295" w:type="dxa"/>
            <w:tcBorders>
              <w:top w:val="single" w:sz="4" w:space="0" w:color="auto"/>
              <w:left w:val="single" w:sz="4" w:space="0" w:color="auto"/>
              <w:bottom w:val="single" w:sz="4" w:space="0" w:color="auto"/>
              <w:right w:val="single" w:sz="4" w:space="0" w:color="auto"/>
            </w:tcBorders>
            <w:vAlign w:val="center"/>
          </w:tcPr>
          <w:p w14:paraId="1B9FAF17" w14:textId="77777777" w:rsidR="005E51C0" w:rsidRPr="002F4B33" w:rsidRDefault="005E51C0" w:rsidP="009252F4">
            <w:pPr>
              <w:rPr>
                <w:i/>
                <w:iCs/>
                <w:sz w:val="20"/>
                <w:szCs w:val="20"/>
                <w:lang w:val="es-CO"/>
              </w:rPr>
            </w:pPr>
          </w:p>
        </w:tc>
        <w:tc>
          <w:tcPr>
            <w:tcW w:w="1621" w:type="dxa"/>
            <w:tcBorders>
              <w:top w:val="single" w:sz="4" w:space="0" w:color="auto"/>
              <w:left w:val="single" w:sz="4" w:space="0" w:color="auto"/>
              <w:bottom w:val="single" w:sz="4" w:space="0" w:color="auto"/>
              <w:right w:val="single" w:sz="4" w:space="0" w:color="auto"/>
            </w:tcBorders>
          </w:tcPr>
          <w:p w14:paraId="580CD0CF" w14:textId="77777777" w:rsidR="005E51C0" w:rsidRPr="002F4B33" w:rsidRDefault="005E51C0" w:rsidP="009252F4">
            <w:pPr>
              <w:jc w:val="center"/>
              <w:rPr>
                <w:i/>
                <w:iCs/>
                <w:sz w:val="20"/>
                <w:szCs w:val="20"/>
                <w:lang w:val="es-CO"/>
              </w:rPr>
            </w:pPr>
          </w:p>
        </w:tc>
        <w:tc>
          <w:tcPr>
            <w:tcW w:w="1065" w:type="dxa"/>
            <w:tcBorders>
              <w:top w:val="single" w:sz="4" w:space="0" w:color="auto"/>
              <w:left w:val="single" w:sz="4" w:space="0" w:color="auto"/>
              <w:bottom w:val="single" w:sz="4" w:space="0" w:color="auto"/>
              <w:right w:val="single" w:sz="4" w:space="0" w:color="auto"/>
            </w:tcBorders>
            <w:vAlign w:val="center"/>
          </w:tcPr>
          <w:p w14:paraId="7EB36BAA" w14:textId="77777777" w:rsidR="005E51C0" w:rsidRPr="002F4B33" w:rsidRDefault="005E51C0" w:rsidP="009252F4">
            <w:pPr>
              <w:jc w:val="center"/>
              <w:rPr>
                <w:i/>
                <w:iCs/>
                <w:sz w:val="20"/>
                <w:szCs w:val="20"/>
                <w:lang w:val="es-CO"/>
              </w:rPr>
            </w:pPr>
          </w:p>
        </w:tc>
      </w:tr>
      <w:tr w:rsidR="005E51C0" w:rsidRPr="002F4B33" w14:paraId="69F57B66" w14:textId="77777777" w:rsidTr="009252F4">
        <w:tc>
          <w:tcPr>
            <w:tcW w:w="686" w:type="dxa"/>
            <w:tcBorders>
              <w:top w:val="single" w:sz="4" w:space="0" w:color="auto"/>
              <w:left w:val="single" w:sz="4" w:space="0" w:color="auto"/>
              <w:bottom w:val="single" w:sz="4" w:space="0" w:color="auto"/>
              <w:right w:val="single" w:sz="4" w:space="0" w:color="auto"/>
            </w:tcBorders>
          </w:tcPr>
          <w:p w14:paraId="4720879F" w14:textId="77777777" w:rsidR="005E51C0" w:rsidRPr="002F4B33" w:rsidRDefault="005E51C0" w:rsidP="009252F4">
            <w:pPr>
              <w:rPr>
                <w:i/>
                <w:iCs/>
                <w:sz w:val="20"/>
                <w:szCs w:val="20"/>
                <w:lang w:val="es-CO"/>
              </w:rPr>
            </w:pPr>
          </w:p>
        </w:tc>
        <w:tc>
          <w:tcPr>
            <w:tcW w:w="861" w:type="dxa"/>
            <w:tcBorders>
              <w:top w:val="single" w:sz="4" w:space="0" w:color="auto"/>
              <w:left w:val="single" w:sz="4" w:space="0" w:color="auto"/>
              <w:bottom w:val="single" w:sz="4" w:space="0" w:color="auto"/>
              <w:right w:val="single" w:sz="4" w:space="0" w:color="auto"/>
            </w:tcBorders>
          </w:tcPr>
          <w:p w14:paraId="45FFAB43" w14:textId="77777777" w:rsidR="005E51C0" w:rsidRPr="002F4B33" w:rsidRDefault="005E51C0" w:rsidP="009252F4">
            <w:pPr>
              <w:spacing w:after="120"/>
              <w:rPr>
                <w:i/>
                <w:iCs/>
                <w:sz w:val="20"/>
                <w:szCs w:val="20"/>
                <w:lang w:val="es-CO"/>
              </w:rPr>
            </w:pPr>
          </w:p>
        </w:tc>
        <w:tc>
          <w:tcPr>
            <w:tcW w:w="826" w:type="dxa"/>
            <w:tcBorders>
              <w:top w:val="single" w:sz="4" w:space="0" w:color="auto"/>
              <w:left w:val="single" w:sz="4" w:space="0" w:color="auto"/>
              <w:bottom w:val="single" w:sz="4" w:space="0" w:color="auto"/>
              <w:right w:val="single" w:sz="4" w:space="0" w:color="auto"/>
            </w:tcBorders>
          </w:tcPr>
          <w:p w14:paraId="7C5A14A2" w14:textId="77777777" w:rsidR="005E51C0" w:rsidRPr="002F4B33" w:rsidRDefault="005E51C0" w:rsidP="009252F4">
            <w:pPr>
              <w:rPr>
                <w:i/>
                <w:iCs/>
                <w:sz w:val="20"/>
                <w:szCs w:val="20"/>
                <w:lang w:val="es-CO"/>
              </w:rPr>
            </w:pPr>
          </w:p>
        </w:tc>
        <w:tc>
          <w:tcPr>
            <w:tcW w:w="998" w:type="dxa"/>
            <w:tcBorders>
              <w:top w:val="single" w:sz="4" w:space="0" w:color="auto"/>
              <w:left w:val="single" w:sz="4" w:space="0" w:color="auto"/>
              <w:bottom w:val="single" w:sz="4" w:space="0" w:color="auto"/>
              <w:right w:val="single" w:sz="4" w:space="0" w:color="auto"/>
            </w:tcBorders>
          </w:tcPr>
          <w:p w14:paraId="26D68F40" w14:textId="77777777" w:rsidR="005E51C0" w:rsidRPr="002F4B33" w:rsidRDefault="005E51C0" w:rsidP="009252F4">
            <w:pPr>
              <w:rPr>
                <w:i/>
                <w:iCs/>
                <w:sz w:val="20"/>
                <w:szCs w:val="20"/>
                <w:lang w:val="es-CO"/>
              </w:rPr>
            </w:pPr>
          </w:p>
        </w:tc>
        <w:tc>
          <w:tcPr>
            <w:tcW w:w="891" w:type="dxa"/>
            <w:tcBorders>
              <w:top w:val="single" w:sz="4" w:space="0" w:color="auto"/>
              <w:left w:val="single" w:sz="4" w:space="0" w:color="auto"/>
              <w:bottom w:val="single" w:sz="4" w:space="0" w:color="auto"/>
              <w:right w:val="single" w:sz="4" w:space="0" w:color="auto"/>
            </w:tcBorders>
          </w:tcPr>
          <w:p w14:paraId="10426298" w14:textId="77777777" w:rsidR="005E51C0" w:rsidRPr="002F4B33" w:rsidRDefault="005E51C0" w:rsidP="009252F4">
            <w:pPr>
              <w:rPr>
                <w:i/>
                <w:iCs/>
                <w:sz w:val="20"/>
                <w:szCs w:val="20"/>
                <w:lang w:val="es-CO"/>
              </w:rPr>
            </w:pPr>
          </w:p>
        </w:tc>
        <w:tc>
          <w:tcPr>
            <w:tcW w:w="1154" w:type="dxa"/>
            <w:tcBorders>
              <w:top w:val="single" w:sz="4" w:space="0" w:color="auto"/>
              <w:left w:val="single" w:sz="4" w:space="0" w:color="auto"/>
              <w:bottom w:val="single" w:sz="4" w:space="0" w:color="auto"/>
              <w:right w:val="single" w:sz="4" w:space="0" w:color="auto"/>
            </w:tcBorders>
          </w:tcPr>
          <w:p w14:paraId="5DCD1A9D" w14:textId="77777777" w:rsidR="005E51C0" w:rsidRPr="002F4B33" w:rsidRDefault="005E51C0" w:rsidP="009252F4">
            <w:pPr>
              <w:rPr>
                <w:i/>
                <w:iCs/>
                <w:sz w:val="20"/>
                <w:szCs w:val="20"/>
                <w:lang w:val="es-CO"/>
              </w:rPr>
            </w:pPr>
          </w:p>
        </w:tc>
        <w:tc>
          <w:tcPr>
            <w:tcW w:w="938" w:type="dxa"/>
            <w:tcBorders>
              <w:top w:val="single" w:sz="4" w:space="0" w:color="auto"/>
              <w:left w:val="single" w:sz="4" w:space="0" w:color="auto"/>
              <w:bottom w:val="single" w:sz="4" w:space="0" w:color="auto"/>
              <w:right w:val="single" w:sz="4" w:space="0" w:color="auto"/>
            </w:tcBorders>
          </w:tcPr>
          <w:p w14:paraId="2082D81F" w14:textId="77777777" w:rsidR="005E51C0" w:rsidRPr="002F4B33" w:rsidRDefault="005E51C0" w:rsidP="009252F4">
            <w:pPr>
              <w:rPr>
                <w:i/>
                <w:iCs/>
                <w:sz w:val="20"/>
                <w:szCs w:val="20"/>
                <w:lang w:val="es-CO"/>
              </w:rPr>
            </w:pPr>
          </w:p>
        </w:tc>
        <w:tc>
          <w:tcPr>
            <w:tcW w:w="1295" w:type="dxa"/>
            <w:tcBorders>
              <w:top w:val="single" w:sz="4" w:space="0" w:color="auto"/>
              <w:left w:val="single" w:sz="4" w:space="0" w:color="auto"/>
              <w:bottom w:val="single" w:sz="4" w:space="0" w:color="auto"/>
              <w:right w:val="single" w:sz="4" w:space="0" w:color="auto"/>
            </w:tcBorders>
          </w:tcPr>
          <w:p w14:paraId="56A9E3FE" w14:textId="77777777" w:rsidR="005E51C0" w:rsidRPr="002F4B33" w:rsidRDefault="005E51C0" w:rsidP="009252F4">
            <w:pPr>
              <w:rPr>
                <w:i/>
                <w:iCs/>
                <w:sz w:val="20"/>
                <w:szCs w:val="20"/>
                <w:lang w:val="es-CO"/>
              </w:rPr>
            </w:pPr>
          </w:p>
        </w:tc>
        <w:tc>
          <w:tcPr>
            <w:tcW w:w="1621" w:type="dxa"/>
            <w:tcBorders>
              <w:top w:val="single" w:sz="4" w:space="0" w:color="auto"/>
              <w:left w:val="single" w:sz="4" w:space="0" w:color="auto"/>
              <w:bottom w:val="single" w:sz="4" w:space="0" w:color="auto"/>
              <w:right w:val="single" w:sz="4" w:space="0" w:color="auto"/>
            </w:tcBorders>
            <w:hideMark/>
          </w:tcPr>
          <w:p w14:paraId="4E9C7318" w14:textId="77777777" w:rsidR="005E51C0" w:rsidRPr="002F4B33" w:rsidRDefault="005E51C0" w:rsidP="009252F4">
            <w:pPr>
              <w:rPr>
                <w:i/>
                <w:iCs/>
                <w:sz w:val="20"/>
                <w:szCs w:val="20"/>
                <w:lang w:val="es-CO"/>
              </w:rPr>
            </w:pPr>
            <w:r w:rsidRPr="002F4B33">
              <w:rPr>
                <w:i/>
                <w:iCs/>
                <w:sz w:val="20"/>
                <w:szCs w:val="20"/>
                <w:lang w:val="es-CO"/>
              </w:rPr>
              <w:t>TOTAL</w:t>
            </w:r>
          </w:p>
        </w:tc>
        <w:tc>
          <w:tcPr>
            <w:tcW w:w="1065" w:type="dxa"/>
            <w:tcBorders>
              <w:top w:val="single" w:sz="4" w:space="0" w:color="auto"/>
              <w:left w:val="single" w:sz="4" w:space="0" w:color="auto"/>
              <w:bottom w:val="single" w:sz="4" w:space="0" w:color="auto"/>
              <w:right w:val="single" w:sz="4" w:space="0" w:color="auto"/>
            </w:tcBorders>
          </w:tcPr>
          <w:p w14:paraId="62F8482B" w14:textId="77777777" w:rsidR="005E51C0" w:rsidRPr="002F4B33" w:rsidRDefault="005E51C0" w:rsidP="009252F4">
            <w:pPr>
              <w:rPr>
                <w:i/>
                <w:iCs/>
                <w:sz w:val="20"/>
                <w:szCs w:val="20"/>
                <w:lang w:val="es-CO"/>
              </w:rPr>
            </w:pPr>
          </w:p>
        </w:tc>
      </w:tr>
    </w:tbl>
    <w:p w14:paraId="098BF9D6" w14:textId="77777777" w:rsidR="005E51C0" w:rsidRPr="002F4B33" w:rsidRDefault="005E51C0" w:rsidP="005E51C0">
      <w:pPr>
        <w:numPr>
          <w:ilvl w:val="12"/>
          <w:numId w:val="0"/>
        </w:numPr>
        <w:suppressAutoHyphens/>
        <w:jc w:val="both"/>
        <w:rPr>
          <w:i/>
          <w:iCs/>
          <w:lang w:val="es-CO"/>
        </w:rPr>
      </w:pPr>
    </w:p>
    <w:p w14:paraId="59FC2AEE" w14:textId="77777777" w:rsidR="005E51C0" w:rsidRPr="002F4B33" w:rsidRDefault="005E51C0" w:rsidP="005E51C0">
      <w:pPr>
        <w:numPr>
          <w:ilvl w:val="12"/>
          <w:numId w:val="0"/>
        </w:numPr>
        <w:suppressAutoHyphens/>
        <w:jc w:val="both"/>
        <w:rPr>
          <w:i/>
          <w:iCs/>
          <w:lang w:val="es-CO"/>
        </w:rPr>
      </w:pPr>
    </w:p>
    <w:p w14:paraId="3A07E266" w14:textId="77777777" w:rsidR="005E51C0" w:rsidRPr="002F4B33" w:rsidRDefault="005E51C0" w:rsidP="005E51C0">
      <w:pPr>
        <w:numPr>
          <w:ilvl w:val="12"/>
          <w:numId w:val="0"/>
        </w:numPr>
        <w:suppressAutoHyphens/>
        <w:jc w:val="both"/>
        <w:rPr>
          <w:i/>
          <w:iCs/>
          <w:lang w:val="es-CO"/>
        </w:rPr>
      </w:pPr>
    </w:p>
    <w:p w14:paraId="5B853925" w14:textId="77777777" w:rsidR="005E51C0" w:rsidRPr="002F4B33" w:rsidRDefault="005E51C0" w:rsidP="005E51C0">
      <w:pPr>
        <w:rPr>
          <w:i/>
          <w:iCs/>
          <w:lang w:val="es-CO"/>
        </w:rPr>
      </w:pPr>
      <w:r w:rsidRPr="002F4B33">
        <w:rPr>
          <w:i/>
          <w:iCs/>
          <w:lang w:val="es-CO"/>
        </w:rPr>
        <w:t>El monto total de la oferta es: ___________________________________________ (en cifras y números)</w:t>
      </w:r>
    </w:p>
    <w:p w14:paraId="20EE3555" w14:textId="77777777" w:rsidR="005E51C0" w:rsidRPr="002F4B33" w:rsidRDefault="005E51C0" w:rsidP="005E51C0">
      <w:pPr>
        <w:numPr>
          <w:ilvl w:val="12"/>
          <w:numId w:val="0"/>
        </w:numPr>
        <w:suppressAutoHyphens/>
        <w:jc w:val="both"/>
        <w:rPr>
          <w:i/>
          <w:iCs/>
          <w:lang w:val="es-CO"/>
        </w:rPr>
      </w:pPr>
      <w:r w:rsidRPr="002F4B33">
        <w:rPr>
          <w:i/>
          <w:iCs/>
          <w:lang w:val="es-CO"/>
        </w:rPr>
        <w:t>Plazo de Entrega de los bienes: __________________________________________( días calendario)</w:t>
      </w:r>
    </w:p>
    <w:p w14:paraId="6D80BF24" w14:textId="77777777" w:rsidR="005E51C0" w:rsidRPr="002F4B33" w:rsidRDefault="005E51C0" w:rsidP="005E51C0">
      <w:pPr>
        <w:numPr>
          <w:ilvl w:val="12"/>
          <w:numId w:val="0"/>
        </w:numPr>
        <w:tabs>
          <w:tab w:val="left" w:pos="7920"/>
        </w:tabs>
        <w:suppressAutoHyphens/>
        <w:jc w:val="both"/>
        <w:rPr>
          <w:i/>
          <w:iCs/>
          <w:lang w:val="es-CO"/>
        </w:rPr>
      </w:pPr>
      <w:r w:rsidRPr="002F4B33">
        <w:rPr>
          <w:i/>
          <w:iCs/>
          <w:lang w:val="es-CO"/>
        </w:rPr>
        <w:t xml:space="preserve">Firma del Licitante </w:t>
      </w:r>
      <w:r w:rsidRPr="002F4B33">
        <w:rPr>
          <w:i/>
          <w:iCs/>
          <w:lang w:val="es-CO"/>
        </w:rPr>
        <w:tab/>
      </w:r>
    </w:p>
    <w:p w14:paraId="7F31A9EE" w14:textId="77777777" w:rsidR="005E51C0" w:rsidRPr="002F4B33" w:rsidRDefault="005E51C0" w:rsidP="005E51C0">
      <w:pPr>
        <w:numPr>
          <w:ilvl w:val="12"/>
          <w:numId w:val="0"/>
        </w:numPr>
        <w:suppressAutoHyphens/>
        <w:jc w:val="both"/>
        <w:rPr>
          <w:i/>
          <w:iCs/>
          <w:lang w:val="es-CO"/>
        </w:rPr>
      </w:pPr>
    </w:p>
    <w:p w14:paraId="2F51185B" w14:textId="77777777" w:rsidR="005E51C0" w:rsidRPr="002F4B33" w:rsidRDefault="005E51C0" w:rsidP="005E51C0">
      <w:pPr>
        <w:numPr>
          <w:ilvl w:val="12"/>
          <w:numId w:val="0"/>
        </w:numPr>
        <w:tabs>
          <w:tab w:val="left" w:pos="10490"/>
        </w:tabs>
        <w:suppressAutoHyphens/>
        <w:jc w:val="both"/>
        <w:rPr>
          <w:i/>
          <w:iCs/>
          <w:lang w:val="es-CO"/>
        </w:rPr>
      </w:pPr>
      <w:r w:rsidRPr="002F4B33">
        <w:rPr>
          <w:i/>
          <w:iCs/>
          <w:lang w:val="es-CO"/>
        </w:rPr>
        <w:t>Nota: En caso de discrepancia entre el precio unitario y el precio total, prevalecerá el precio unitario.</w:t>
      </w:r>
    </w:p>
    <w:p w14:paraId="55202F80" w14:textId="77777777" w:rsidR="005E51C0" w:rsidRPr="002F4B33" w:rsidRDefault="005E51C0" w:rsidP="005E51C0">
      <w:pPr>
        <w:numPr>
          <w:ilvl w:val="12"/>
          <w:numId w:val="0"/>
        </w:numPr>
        <w:tabs>
          <w:tab w:val="left" w:pos="10490"/>
        </w:tabs>
        <w:suppressAutoHyphens/>
        <w:jc w:val="both"/>
        <w:rPr>
          <w:i/>
          <w:iCs/>
          <w:lang w:val="es-CO"/>
        </w:rPr>
      </w:pPr>
    </w:p>
    <w:p w14:paraId="4ECB368A" w14:textId="77777777" w:rsidR="005E51C0" w:rsidRPr="002F4B33" w:rsidRDefault="005E51C0" w:rsidP="005E51C0">
      <w:pPr>
        <w:numPr>
          <w:ilvl w:val="12"/>
          <w:numId w:val="0"/>
        </w:numPr>
        <w:suppressAutoHyphens/>
        <w:jc w:val="both"/>
        <w:rPr>
          <w:sz w:val="32"/>
          <w:szCs w:val="32"/>
          <w:lang w:val="es-MX"/>
        </w:rPr>
      </w:pPr>
    </w:p>
    <w:tbl>
      <w:tblPr>
        <w:tblW w:w="10868" w:type="dxa"/>
        <w:tblInd w:w="-879" w:type="dxa"/>
        <w:tblCellMar>
          <w:left w:w="70" w:type="dxa"/>
          <w:right w:w="70" w:type="dxa"/>
        </w:tblCellMar>
        <w:tblLook w:val="04A0" w:firstRow="1" w:lastRow="0" w:firstColumn="1" w:lastColumn="0" w:noHBand="0" w:noVBand="1"/>
      </w:tblPr>
      <w:tblGrid>
        <w:gridCol w:w="1076"/>
        <w:gridCol w:w="1003"/>
        <w:gridCol w:w="1134"/>
        <w:gridCol w:w="921"/>
        <w:gridCol w:w="1276"/>
        <w:gridCol w:w="1347"/>
        <w:gridCol w:w="2126"/>
        <w:gridCol w:w="1985"/>
      </w:tblGrid>
      <w:tr w:rsidR="00613925" w:rsidRPr="003A203F" w14:paraId="0413929D" w14:textId="77777777" w:rsidTr="00613925">
        <w:trPr>
          <w:cantSplit/>
          <w:trHeight w:val="1538"/>
        </w:trPr>
        <w:tc>
          <w:tcPr>
            <w:tcW w:w="10868" w:type="dxa"/>
            <w:gridSpan w:val="8"/>
            <w:tcBorders>
              <w:top w:val="nil"/>
              <w:left w:val="nil"/>
              <w:bottom w:val="double" w:sz="6" w:space="0" w:color="auto"/>
              <w:right w:val="nil"/>
            </w:tcBorders>
            <w:shd w:val="clear" w:color="auto" w:fill="auto"/>
            <w:vAlign w:val="center"/>
            <w:hideMark/>
          </w:tcPr>
          <w:p w14:paraId="71C680B8" w14:textId="77777777" w:rsidR="005E51C0" w:rsidRPr="002F4B33" w:rsidRDefault="005E51C0" w:rsidP="009252F4">
            <w:pPr>
              <w:jc w:val="center"/>
              <w:rPr>
                <w:b/>
                <w:bCs/>
                <w:color w:val="000000"/>
                <w:sz w:val="36"/>
                <w:szCs w:val="36"/>
                <w:lang w:val="es-CO" w:eastAsia="es-PE"/>
              </w:rPr>
            </w:pPr>
          </w:p>
          <w:p w14:paraId="0E90DE13" w14:textId="77777777" w:rsidR="005E51C0" w:rsidRPr="002F4B33" w:rsidRDefault="005E51C0" w:rsidP="009252F4">
            <w:pPr>
              <w:jc w:val="center"/>
              <w:rPr>
                <w:b/>
                <w:bCs/>
                <w:color w:val="000000"/>
                <w:sz w:val="36"/>
                <w:szCs w:val="36"/>
                <w:lang w:val="es-CO" w:eastAsia="es-PE"/>
              </w:rPr>
            </w:pPr>
            <w:r w:rsidRPr="002F4B33">
              <w:rPr>
                <w:b/>
                <w:bCs/>
                <w:color w:val="000000"/>
                <w:sz w:val="36"/>
                <w:szCs w:val="36"/>
                <w:lang w:val="es-CO" w:eastAsia="es-PE"/>
              </w:rPr>
              <w:t>Lista de Precios: Bienes Nacionales y Servicios Conexos</w:t>
            </w:r>
          </w:p>
          <w:p w14:paraId="0C7F20A2" w14:textId="77777777" w:rsidR="00613925" w:rsidRPr="002F4B33" w:rsidRDefault="00613925" w:rsidP="009252F4">
            <w:pPr>
              <w:jc w:val="center"/>
              <w:rPr>
                <w:b/>
                <w:bCs/>
                <w:color w:val="000000"/>
                <w:sz w:val="36"/>
                <w:szCs w:val="36"/>
                <w:lang w:val="es-PE" w:eastAsia="es-PE"/>
              </w:rPr>
            </w:pPr>
          </w:p>
        </w:tc>
      </w:tr>
      <w:tr w:rsidR="00613925" w:rsidRPr="003A203F" w14:paraId="013C3217" w14:textId="77777777" w:rsidTr="00613925">
        <w:trPr>
          <w:cantSplit/>
          <w:trHeight w:val="315"/>
        </w:trPr>
        <w:tc>
          <w:tcPr>
            <w:tcW w:w="3213" w:type="dxa"/>
            <w:gridSpan w:val="3"/>
            <w:vMerge w:val="restart"/>
            <w:tcBorders>
              <w:top w:val="double" w:sz="6" w:space="0" w:color="auto"/>
              <w:left w:val="double" w:sz="6" w:space="0" w:color="auto"/>
              <w:bottom w:val="double" w:sz="6" w:space="0" w:color="000000"/>
              <w:right w:val="nil"/>
            </w:tcBorders>
            <w:shd w:val="clear" w:color="auto" w:fill="auto"/>
            <w:vAlign w:val="center"/>
            <w:hideMark/>
          </w:tcPr>
          <w:p w14:paraId="7DEC4781" w14:textId="77777777" w:rsidR="005E51C0" w:rsidRPr="002F4B33" w:rsidRDefault="005E51C0" w:rsidP="009252F4">
            <w:pPr>
              <w:jc w:val="center"/>
              <w:rPr>
                <w:color w:val="000000"/>
                <w:lang w:val="es-PE" w:eastAsia="es-PE"/>
              </w:rPr>
            </w:pPr>
            <w:r w:rsidRPr="002F4B33">
              <w:rPr>
                <w:color w:val="000000"/>
                <w:lang w:val="es-CO" w:eastAsia="es-PE"/>
              </w:rPr>
              <w:t> </w:t>
            </w:r>
          </w:p>
        </w:tc>
        <w:tc>
          <w:tcPr>
            <w:tcW w:w="3544" w:type="dxa"/>
            <w:gridSpan w:val="3"/>
            <w:vMerge w:val="restart"/>
            <w:tcBorders>
              <w:top w:val="double" w:sz="6" w:space="0" w:color="auto"/>
              <w:left w:val="nil"/>
              <w:bottom w:val="double" w:sz="6" w:space="0" w:color="000000"/>
              <w:right w:val="nil"/>
            </w:tcBorders>
            <w:shd w:val="clear" w:color="auto" w:fill="auto"/>
            <w:vAlign w:val="center"/>
            <w:hideMark/>
          </w:tcPr>
          <w:p w14:paraId="6C802216" w14:textId="4469E232" w:rsidR="005E51C0" w:rsidRPr="002F4B33" w:rsidRDefault="005E51C0" w:rsidP="009252F4">
            <w:pPr>
              <w:jc w:val="center"/>
              <w:rPr>
                <w:color w:val="000000"/>
                <w:lang w:val="es-PE" w:eastAsia="es-PE"/>
              </w:rPr>
            </w:pPr>
            <w:r w:rsidRPr="002F4B33">
              <w:rPr>
                <w:color w:val="000000"/>
                <w:lang w:val="es-CO" w:eastAsia="es-PE"/>
              </w:rPr>
              <w:t>Monedas de acuerdo con Cláusula 15 de las IA</w:t>
            </w:r>
            <w:r w:rsidR="00613925" w:rsidRPr="002F4B33">
              <w:rPr>
                <w:color w:val="000000"/>
                <w:lang w:val="es-CO" w:eastAsia="es-PE"/>
              </w:rPr>
              <w:t>O</w:t>
            </w:r>
          </w:p>
        </w:tc>
        <w:tc>
          <w:tcPr>
            <w:tcW w:w="4111" w:type="dxa"/>
            <w:gridSpan w:val="2"/>
            <w:tcBorders>
              <w:top w:val="double" w:sz="6" w:space="0" w:color="auto"/>
              <w:left w:val="nil"/>
              <w:bottom w:val="nil"/>
              <w:right w:val="double" w:sz="6" w:space="0" w:color="000000"/>
            </w:tcBorders>
            <w:shd w:val="clear" w:color="auto" w:fill="auto"/>
            <w:vAlign w:val="center"/>
            <w:hideMark/>
          </w:tcPr>
          <w:p w14:paraId="0AA89A82" w14:textId="77777777" w:rsidR="005E51C0" w:rsidRPr="002F4B33" w:rsidRDefault="005E51C0" w:rsidP="009252F4">
            <w:pPr>
              <w:jc w:val="both"/>
              <w:rPr>
                <w:color w:val="000000"/>
                <w:sz w:val="20"/>
                <w:szCs w:val="20"/>
                <w:lang w:val="es-PE" w:eastAsia="es-PE"/>
              </w:rPr>
            </w:pPr>
            <w:r w:rsidRPr="002F4B33">
              <w:rPr>
                <w:color w:val="000000"/>
                <w:sz w:val="20"/>
                <w:szCs w:val="20"/>
                <w:lang w:val="es-PE" w:eastAsia="es-PE"/>
              </w:rPr>
              <w:t> </w:t>
            </w:r>
          </w:p>
        </w:tc>
      </w:tr>
      <w:tr w:rsidR="00613925" w:rsidRPr="003A203F" w14:paraId="27942737" w14:textId="77777777" w:rsidTr="00613925">
        <w:trPr>
          <w:trHeight w:val="300"/>
        </w:trPr>
        <w:tc>
          <w:tcPr>
            <w:tcW w:w="3213" w:type="dxa"/>
            <w:gridSpan w:val="3"/>
            <w:vMerge/>
            <w:tcBorders>
              <w:top w:val="double" w:sz="6" w:space="0" w:color="auto"/>
              <w:left w:val="double" w:sz="6" w:space="0" w:color="auto"/>
              <w:bottom w:val="double" w:sz="6" w:space="0" w:color="000000"/>
              <w:right w:val="nil"/>
            </w:tcBorders>
            <w:vAlign w:val="center"/>
            <w:hideMark/>
          </w:tcPr>
          <w:p w14:paraId="7D5A4D0E" w14:textId="77777777" w:rsidR="005E51C0" w:rsidRPr="002F4B33" w:rsidRDefault="005E51C0" w:rsidP="009252F4">
            <w:pPr>
              <w:rPr>
                <w:color w:val="000000"/>
                <w:lang w:val="es-PE" w:eastAsia="es-PE"/>
              </w:rPr>
            </w:pPr>
          </w:p>
        </w:tc>
        <w:tc>
          <w:tcPr>
            <w:tcW w:w="3544" w:type="dxa"/>
            <w:gridSpan w:val="3"/>
            <w:vMerge/>
            <w:tcBorders>
              <w:top w:val="double" w:sz="6" w:space="0" w:color="auto"/>
              <w:left w:val="nil"/>
              <w:bottom w:val="double" w:sz="6" w:space="0" w:color="000000"/>
              <w:right w:val="nil"/>
            </w:tcBorders>
            <w:vAlign w:val="center"/>
            <w:hideMark/>
          </w:tcPr>
          <w:p w14:paraId="0C4B14D7" w14:textId="77777777" w:rsidR="005E51C0" w:rsidRPr="002F4B33" w:rsidRDefault="005E51C0" w:rsidP="009252F4">
            <w:pPr>
              <w:rPr>
                <w:color w:val="000000"/>
                <w:lang w:val="es-PE" w:eastAsia="es-PE"/>
              </w:rPr>
            </w:pPr>
          </w:p>
        </w:tc>
        <w:tc>
          <w:tcPr>
            <w:tcW w:w="4111" w:type="dxa"/>
            <w:gridSpan w:val="2"/>
            <w:tcBorders>
              <w:top w:val="nil"/>
              <w:left w:val="nil"/>
              <w:bottom w:val="nil"/>
              <w:right w:val="double" w:sz="6" w:space="0" w:color="000000"/>
            </w:tcBorders>
            <w:shd w:val="clear" w:color="auto" w:fill="auto"/>
            <w:vAlign w:val="center"/>
            <w:hideMark/>
          </w:tcPr>
          <w:p w14:paraId="376B39C6" w14:textId="77777777" w:rsidR="005E51C0" w:rsidRPr="002F4B33" w:rsidRDefault="005E51C0" w:rsidP="009252F4">
            <w:pPr>
              <w:jc w:val="both"/>
              <w:rPr>
                <w:color w:val="000000"/>
                <w:sz w:val="20"/>
                <w:szCs w:val="20"/>
                <w:lang w:val="es-PE" w:eastAsia="es-PE"/>
              </w:rPr>
            </w:pPr>
          </w:p>
        </w:tc>
      </w:tr>
      <w:tr w:rsidR="00613925" w:rsidRPr="003A203F" w14:paraId="0521F93A" w14:textId="77777777" w:rsidTr="00613925">
        <w:trPr>
          <w:trHeight w:val="300"/>
        </w:trPr>
        <w:tc>
          <w:tcPr>
            <w:tcW w:w="3213" w:type="dxa"/>
            <w:gridSpan w:val="3"/>
            <w:vMerge/>
            <w:tcBorders>
              <w:top w:val="double" w:sz="6" w:space="0" w:color="auto"/>
              <w:left w:val="double" w:sz="6" w:space="0" w:color="auto"/>
              <w:bottom w:val="double" w:sz="6" w:space="0" w:color="000000"/>
              <w:right w:val="nil"/>
            </w:tcBorders>
            <w:vAlign w:val="center"/>
            <w:hideMark/>
          </w:tcPr>
          <w:p w14:paraId="79B12AFD" w14:textId="77777777" w:rsidR="005E51C0" w:rsidRPr="002F4B33" w:rsidRDefault="005E51C0" w:rsidP="009252F4">
            <w:pPr>
              <w:rPr>
                <w:color w:val="000000"/>
                <w:lang w:val="es-PE" w:eastAsia="es-PE"/>
              </w:rPr>
            </w:pPr>
          </w:p>
        </w:tc>
        <w:tc>
          <w:tcPr>
            <w:tcW w:w="3544" w:type="dxa"/>
            <w:gridSpan w:val="3"/>
            <w:vMerge/>
            <w:tcBorders>
              <w:top w:val="double" w:sz="6" w:space="0" w:color="auto"/>
              <w:left w:val="nil"/>
              <w:bottom w:val="double" w:sz="6" w:space="0" w:color="000000"/>
              <w:right w:val="nil"/>
            </w:tcBorders>
            <w:vAlign w:val="center"/>
            <w:hideMark/>
          </w:tcPr>
          <w:p w14:paraId="1CCB2D17" w14:textId="77777777" w:rsidR="005E51C0" w:rsidRPr="002F4B33" w:rsidRDefault="005E51C0" w:rsidP="009252F4">
            <w:pPr>
              <w:rPr>
                <w:color w:val="000000"/>
                <w:lang w:val="es-PE" w:eastAsia="es-PE"/>
              </w:rPr>
            </w:pPr>
          </w:p>
        </w:tc>
        <w:tc>
          <w:tcPr>
            <w:tcW w:w="4111" w:type="dxa"/>
            <w:gridSpan w:val="2"/>
            <w:tcBorders>
              <w:top w:val="nil"/>
              <w:left w:val="nil"/>
              <w:bottom w:val="nil"/>
              <w:right w:val="double" w:sz="6" w:space="0" w:color="000000"/>
            </w:tcBorders>
            <w:shd w:val="clear" w:color="auto" w:fill="auto"/>
            <w:vAlign w:val="center"/>
            <w:hideMark/>
          </w:tcPr>
          <w:p w14:paraId="398D8487" w14:textId="77777777" w:rsidR="005E51C0" w:rsidRPr="002F4B33" w:rsidRDefault="005E51C0" w:rsidP="009252F4">
            <w:pPr>
              <w:jc w:val="both"/>
              <w:rPr>
                <w:sz w:val="20"/>
                <w:szCs w:val="20"/>
                <w:lang w:val="es-PE" w:eastAsia="es-PE"/>
              </w:rPr>
            </w:pPr>
          </w:p>
        </w:tc>
      </w:tr>
      <w:tr w:rsidR="00613925" w:rsidRPr="003A203F" w14:paraId="56A0A916" w14:textId="77777777" w:rsidTr="00613925">
        <w:trPr>
          <w:trHeight w:val="315"/>
        </w:trPr>
        <w:tc>
          <w:tcPr>
            <w:tcW w:w="3213" w:type="dxa"/>
            <w:gridSpan w:val="3"/>
            <w:vMerge/>
            <w:tcBorders>
              <w:top w:val="double" w:sz="6" w:space="0" w:color="auto"/>
              <w:left w:val="double" w:sz="6" w:space="0" w:color="auto"/>
              <w:bottom w:val="double" w:sz="6" w:space="0" w:color="000000"/>
              <w:right w:val="nil"/>
            </w:tcBorders>
            <w:vAlign w:val="center"/>
            <w:hideMark/>
          </w:tcPr>
          <w:p w14:paraId="0362D2CE" w14:textId="77777777" w:rsidR="005E51C0" w:rsidRPr="002F4B33" w:rsidRDefault="005E51C0" w:rsidP="009252F4">
            <w:pPr>
              <w:rPr>
                <w:color w:val="000000"/>
                <w:lang w:val="es-PE" w:eastAsia="es-PE"/>
              </w:rPr>
            </w:pPr>
          </w:p>
        </w:tc>
        <w:tc>
          <w:tcPr>
            <w:tcW w:w="3544" w:type="dxa"/>
            <w:gridSpan w:val="3"/>
            <w:vMerge/>
            <w:tcBorders>
              <w:top w:val="double" w:sz="6" w:space="0" w:color="auto"/>
              <w:left w:val="nil"/>
              <w:bottom w:val="double" w:sz="6" w:space="0" w:color="000000"/>
              <w:right w:val="nil"/>
            </w:tcBorders>
            <w:vAlign w:val="center"/>
            <w:hideMark/>
          </w:tcPr>
          <w:p w14:paraId="013DED2D" w14:textId="77777777" w:rsidR="005E51C0" w:rsidRPr="002F4B33" w:rsidRDefault="005E51C0" w:rsidP="009252F4">
            <w:pPr>
              <w:rPr>
                <w:color w:val="000000"/>
                <w:lang w:val="es-PE" w:eastAsia="es-PE"/>
              </w:rPr>
            </w:pPr>
          </w:p>
        </w:tc>
        <w:tc>
          <w:tcPr>
            <w:tcW w:w="4111" w:type="dxa"/>
            <w:gridSpan w:val="2"/>
            <w:tcBorders>
              <w:top w:val="nil"/>
              <w:left w:val="nil"/>
              <w:bottom w:val="double" w:sz="6" w:space="0" w:color="auto"/>
              <w:right w:val="double" w:sz="6" w:space="0" w:color="000000"/>
            </w:tcBorders>
            <w:shd w:val="clear" w:color="auto" w:fill="auto"/>
            <w:vAlign w:val="center"/>
            <w:hideMark/>
          </w:tcPr>
          <w:p w14:paraId="3FC07DA3" w14:textId="77777777" w:rsidR="005E51C0" w:rsidRPr="002F4B33" w:rsidRDefault="005E51C0" w:rsidP="009252F4">
            <w:pPr>
              <w:jc w:val="both"/>
              <w:rPr>
                <w:color w:val="000000"/>
                <w:sz w:val="20"/>
                <w:szCs w:val="20"/>
                <w:lang w:val="es-PE" w:eastAsia="es-PE"/>
              </w:rPr>
            </w:pPr>
            <w:r w:rsidRPr="002F4B33">
              <w:rPr>
                <w:color w:val="000000"/>
                <w:sz w:val="20"/>
                <w:szCs w:val="20"/>
                <w:lang w:val="es-PE" w:eastAsia="es-PE"/>
              </w:rPr>
              <w:t> </w:t>
            </w:r>
          </w:p>
        </w:tc>
      </w:tr>
      <w:tr w:rsidR="00613925" w:rsidRPr="002F4B33" w14:paraId="1FF76A86" w14:textId="77777777" w:rsidTr="00613925">
        <w:trPr>
          <w:cantSplit/>
          <w:trHeight w:val="330"/>
        </w:trPr>
        <w:tc>
          <w:tcPr>
            <w:tcW w:w="1076" w:type="dxa"/>
            <w:tcBorders>
              <w:top w:val="nil"/>
              <w:left w:val="double" w:sz="6" w:space="0" w:color="auto"/>
              <w:bottom w:val="double" w:sz="6" w:space="0" w:color="auto"/>
              <w:right w:val="single" w:sz="8" w:space="0" w:color="auto"/>
            </w:tcBorders>
            <w:shd w:val="clear" w:color="auto" w:fill="auto"/>
            <w:vAlign w:val="center"/>
            <w:hideMark/>
          </w:tcPr>
          <w:p w14:paraId="6C83923F"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1</w:t>
            </w:r>
          </w:p>
        </w:tc>
        <w:tc>
          <w:tcPr>
            <w:tcW w:w="1003" w:type="dxa"/>
            <w:tcBorders>
              <w:top w:val="nil"/>
              <w:left w:val="nil"/>
              <w:bottom w:val="double" w:sz="6" w:space="0" w:color="auto"/>
              <w:right w:val="single" w:sz="8" w:space="0" w:color="auto"/>
            </w:tcBorders>
            <w:shd w:val="clear" w:color="auto" w:fill="auto"/>
            <w:vAlign w:val="center"/>
            <w:hideMark/>
          </w:tcPr>
          <w:p w14:paraId="0E8E7240"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2</w:t>
            </w:r>
          </w:p>
        </w:tc>
        <w:tc>
          <w:tcPr>
            <w:tcW w:w="1134" w:type="dxa"/>
            <w:tcBorders>
              <w:top w:val="nil"/>
              <w:left w:val="nil"/>
              <w:bottom w:val="double" w:sz="6" w:space="0" w:color="auto"/>
              <w:right w:val="single" w:sz="8" w:space="0" w:color="auto"/>
            </w:tcBorders>
            <w:shd w:val="clear" w:color="auto" w:fill="auto"/>
            <w:vAlign w:val="center"/>
            <w:hideMark/>
          </w:tcPr>
          <w:p w14:paraId="09C1C25E"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3</w:t>
            </w:r>
          </w:p>
        </w:tc>
        <w:tc>
          <w:tcPr>
            <w:tcW w:w="921" w:type="dxa"/>
            <w:tcBorders>
              <w:top w:val="nil"/>
              <w:left w:val="nil"/>
              <w:bottom w:val="double" w:sz="6" w:space="0" w:color="auto"/>
              <w:right w:val="single" w:sz="8" w:space="0" w:color="auto"/>
            </w:tcBorders>
            <w:shd w:val="clear" w:color="auto" w:fill="auto"/>
            <w:vAlign w:val="center"/>
            <w:hideMark/>
          </w:tcPr>
          <w:p w14:paraId="694A3DB4"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4</w:t>
            </w:r>
          </w:p>
        </w:tc>
        <w:tc>
          <w:tcPr>
            <w:tcW w:w="1276" w:type="dxa"/>
            <w:tcBorders>
              <w:top w:val="nil"/>
              <w:left w:val="nil"/>
              <w:bottom w:val="double" w:sz="6" w:space="0" w:color="auto"/>
              <w:right w:val="single" w:sz="8" w:space="0" w:color="auto"/>
            </w:tcBorders>
            <w:shd w:val="clear" w:color="auto" w:fill="auto"/>
            <w:vAlign w:val="center"/>
            <w:hideMark/>
          </w:tcPr>
          <w:p w14:paraId="602E0D03"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5</w:t>
            </w:r>
          </w:p>
        </w:tc>
        <w:tc>
          <w:tcPr>
            <w:tcW w:w="1347" w:type="dxa"/>
            <w:tcBorders>
              <w:top w:val="nil"/>
              <w:left w:val="nil"/>
              <w:bottom w:val="double" w:sz="6" w:space="0" w:color="auto"/>
              <w:right w:val="single" w:sz="8" w:space="0" w:color="auto"/>
            </w:tcBorders>
            <w:shd w:val="clear" w:color="auto" w:fill="auto"/>
            <w:vAlign w:val="center"/>
            <w:hideMark/>
          </w:tcPr>
          <w:p w14:paraId="61B61822"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6</w:t>
            </w:r>
          </w:p>
        </w:tc>
        <w:tc>
          <w:tcPr>
            <w:tcW w:w="2126" w:type="dxa"/>
            <w:tcBorders>
              <w:top w:val="nil"/>
              <w:left w:val="nil"/>
              <w:bottom w:val="double" w:sz="6" w:space="0" w:color="auto"/>
              <w:right w:val="single" w:sz="8" w:space="0" w:color="auto"/>
            </w:tcBorders>
            <w:shd w:val="clear" w:color="auto" w:fill="auto"/>
            <w:vAlign w:val="center"/>
            <w:hideMark/>
          </w:tcPr>
          <w:p w14:paraId="21C8CDB5"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7</w:t>
            </w:r>
          </w:p>
        </w:tc>
        <w:tc>
          <w:tcPr>
            <w:tcW w:w="1985" w:type="dxa"/>
            <w:tcBorders>
              <w:top w:val="nil"/>
              <w:left w:val="nil"/>
              <w:bottom w:val="double" w:sz="6" w:space="0" w:color="auto"/>
              <w:right w:val="single" w:sz="8" w:space="0" w:color="auto"/>
            </w:tcBorders>
            <w:shd w:val="clear" w:color="auto" w:fill="auto"/>
            <w:vAlign w:val="center"/>
            <w:hideMark/>
          </w:tcPr>
          <w:p w14:paraId="2F886E2C" w14:textId="77777777" w:rsidR="005E51C0" w:rsidRPr="002F4B33" w:rsidRDefault="005E51C0" w:rsidP="009252F4">
            <w:pPr>
              <w:jc w:val="center"/>
              <w:rPr>
                <w:color w:val="000000"/>
                <w:sz w:val="20"/>
                <w:szCs w:val="20"/>
                <w:lang w:val="es-PE" w:eastAsia="es-PE"/>
              </w:rPr>
            </w:pPr>
            <w:r w:rsidRPr="002F4B33">
              <w:rPr>
                <w:color w:val="000000"/>
                <w:sz w:val="20"/>
                <w:lang w:val="es-CO" w:eastAsia="es-PE"/>
              </w:rPr>
              <w:t>8</w:t>
            </w:r>
          </w:p>
        </w:tc>
      </w:tr>
      <w:tr w:rsidR="00613925" w:rsidRPr="002F4B33" w14:paraId="04DFCFFA" w14:textId="77777777" w:rsidTr="00613925">
        <w:trPr>
          <w:cantSplit/>
          <w:trHeight w:val="1815"/>
        </w:trPr>
        <w:tc>
          <w:tcPr>
            <w:tcW w:w="1076" w:type="dxa"/>
            <w:vMerge w:val="restart"/>
            <w:tcBorders>
              <w:top w:val="nil"/>
              <w:left w:val="double" w:sz="6" w:space="0" w:color="auto"/>
              <w:bottom w:val="single" w:sz="8" w:space="0" w:color="000000"/>
              <w:right w:val="single" w:sz="8" w:space="0" w:color="auto"/>
            </w:tcBorders>
            <w:shd w:val="clear" w:color="auto" w:fill="auto"/>
            <w:vAlign w:val="center"/>
            <w:hideMark/>
          </w:tcPr>
          <w:p w14:paraId="71BE56AA"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 xml:space="preserve">No. de Artículo </w:t>
            </w:r>
          </w:p>
        </w:tc>
        <w:tc>
          <w:tcPr>
            <w:tcW w:w="1003" w:type="dxa"/>
            <w:vMerge w:val="restart"/>
            <w:tcBorders>
              <w:top w:val="nil"/>
              <w:left w:val="single" w:sz="8" w:space="0" w:color="auto"/>
              <w:bottom w:val="single" w:sz="8" w:space="0" w:color="000000"/>
              <w:right w:val="single" w:sz="8" w:space="0" w:color="auto"/>
            </w:tcBorders>
            <w:shd w:val="clear" w:color="auto" w:fill="auto"/>
            <w:vAlign w:val="center"/>
            <w:hideMark/>
          </w:tcPr>
          <w:p w14:paraId="2E0FBC9B"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Descripción de los Bienes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2CC36219"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País de Origen</w:t>
            </w:r>
          </w:p>
        </w:tc>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5E97201D"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 xml:space="preserve">Fecha de Entrega </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6B7D9DD"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Cantidad y Unidad Física</w:t>
            </w:r>
          </w:p>
        </w:tc>
        <w:tc>
          <w:tcPr>
            <w:tcW w:w="1347" w:type="dxa"/>
            <w:vMerge w:val="restart"/>
            <w:tcBorders>
              <w:top w:val="nil"/>
              <w:left w:val="single" w:sz="8" w:space="0" w:color="auto"/>
              <w:bottom w:val="single" w:sz="8" w:space="0" w:color="000000"/>
              <w:right w:val="single" w:sz="8" w:space="0" w:color="auto"/>
            </w:tcBorders>
            <w:shd w:val="clear" w:color="auto" w:fill="auto"/>
            <w:vAlign w:val="center"/>
            <w:hideMark/>
          </w:tcPr>
          <w:p w14:paraId="362DF19D"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 xml:space="preserve">Precio unitario neto </w:t>
            </w:r>
          </w:p>
        </w:tc>
        <w:tc>
          <w:tcPr>
            <w:tcW w:w="2126" w:type="dxa"/>
            <w:tcBorders>
              <w:top w:val="nil"/>
              <w:left w:val="nil"/>
              <w:bottom w:val="nil"/>
              <w:right w:val="single" w:sz="8" w:space="0" w:color="auto"/>
            </w:tcBorders>
            <w:shd w:val="clear" w:color="auto" w:fill="auto"/>
            <w:vAlign w:val="center"/>
            <w:hideMark/>
          </w:tcPr>
          <w:p w14:paraId="1B9AF751"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Impuestos sobre la venta y otros impuestos pagados o por pagar sobre el artículo, si el Contrato es adjudicado de</w:t>
            </w:r>
          </w:p>
        </w:tc>
        <w:tc>
          <w:tcPr>
            <w:tcW w:w="1985" w:type="dxa"/>
            <w:tcBorders>
              <w:top w:val="nil"/>
              <w:left w:val="nil"/>
              <w:bottom w:val="nil"/>
              <w:right w:val="double" w:sz="6" w:space="0" w:color="auto"/>
            </w:tcBorders>
            <w:shd w:val="clear" w:color="auto" w:fill="auto"/>
            <w:vAlign w:val="center"/>
            <w:hideMark/>
          </w:tcPr>
          <w:p w14:paraId="230EABC1" w14:textId="77777777" w:rsidR="005E51C0" w:rsidRPr="002F4B33" w:rsidRDefault="005E51C0" w:rsidP="00613925">
            <w:pPr>
              <w:rPr>
                <w:color w:val="000000"/>
                <w:sz w:val="16"/>
                <w:szCs w:val="16"/>
                <w:lang w:val="es-PE" w:eastAsia="es-PE"/>
              </w:rPr>
            </w:pPr>
            <w:r w:rsidRPr="002F4B33">
              <w:rPr>
                <w:color w:val="000000"/>
                <w:sz w:val="16"/>
                <w:lang w:val="es-CO" w:eastAsia="es-PE"/>
              </w:rPr>
              <w:t>Precio Total por artículo</w:t>
            </w:r>
          </w:p>
        </w:tc>
      </w:tr>
      <w:tr w:rsidR="00613925" w:rsidRPr="002F4B33" w14:paraId="28765AB4" w14:textId="77777777" w:rsidTr="00613925">
        <w:trPr>
          <w:trHeight w:val="675"/>
        </w:trPr>
        <w:tc>
          <w:tcPr>
            <w:tcW w:w="1076" w:type="dxa"/>
            <w:vMerge/>
            <w:tcBorders>
              <w:top w:val="nil"/>
              <w:left w:val="double" w:sz="6" w:space="0" w:color="auto"/>
              <w:bottom w:val="single" w:sz="8" w:space="0" w:color="000000"/>
              <w:right w:val="single" w:sz="8" w:space="0" w:color="auto"/>
            </w:tcBorders>
            <w:vAlign w:val="center"/>
            <w:hideMark/>
          </w:tcPr>
          <w:p w14:paraId="193A5A87" w14:textId="77777777" w:rsidR="005E51C0" w:rsidRPr="002F4B33" w:rsidRDefault="005E51C0" w:rsidP="009252F4">
            <w:pPr>
              <w:rPr>
                <w:color w:val="000000"/>
                <w:sz w:val="16"/>
                <w:szCs w:val="16"/>
                <w:lang w:val="es-PE" w:eastAsia="es-PE"/>
              </w:rPr>
            </w:pPr>
          </w:p>
        </w:tc>
        <w:tc>
          <w:tcPr>
            <w:tcW w:w="1003" w:type="dxa"/>
            <w:vMerge/>
            <w:tcBorders>
              <w:top w:val="nil"/>
              <w:left w:val="single" w:sz="8" w:space="0" w:color="auto"/>
              <w:bottom w:val="single" w:sz="8" w:space="0" w:color="000000"/>
              <w:right w:val="single" w:sz="8" w:space="0" w:color="auto"/>
            </w:tcBorders>
            <w:vAlign w:val="center"/>
            <w:hideMark/>
          </w:tcPr>
          <w:p w14:paraId="6EAFA310" w14:textId="77777777" w:rsidR="005E51C0" w:rsidRPr="002F4B33" w:rsidRDefault="005E51C0" w:rsidP="009252F4">
            <w:pPr>
              <w:rPr>
                <w:color w:val="000000"/>
                <w:sz w:val="16"/>
                <w:szCs w:val="16"/>
                <w:lang w:val="es-PE" w:eastAsia="es-PE"/>
              </w:rPr>
            </w:pPr>
          </w:p>
        </w:tc>
        <w:tc>
          <w:tcPr>
            <w:tcW w:w="1134" w:type="dxa"/>
            <w:vMerge/>
            <w:tcBorders>
              <w:top w:val="nil"/>
              <w:left w:val="single" w:sz="8" w:space="0" w:color="auto"/>
              <w:bottom w:val="single" w:sz="8" w:space="0" w:color="000000"/>
              <w:right w:val="single" w:sz="8" w:space="0" w:color="auto"/>
            </w:tcBorders>
            <w:vAlign w:val="center"/>
            <w:hideMark/>
          </w:tcPr>
          <w:p w14:paraId="630F9B97" w14:textId="77777777" w:rsidR="005E51C0" w:rsidRPr="002F4B33" w:rsidRDefault="005E51C0" w:rsidP="009252F4">
            <w:pPr>
              <w:rPr>
                <w:color w:val="000000"/>
                <w:sz w:val="16"/>
                <w:szCs w:val="16"/>
                <w:lang w:val="es-PE" w:eastAsia="es-PE"/>
              </w:rPr>
            </w:pPr>
          </w:p>
        </w:tc>
        <w:tc>
          <w:tcPr>
            <w:tcW w:w="921" w:type="dxa"/>
            <w:vMerge/>
            <w:tcBorders>
              <w:top w:val="nil"/>
              <w:left w:val="single" w:sz="8" w:space="0" w:color="auto"/>
              <w:bottom w:val="single" w:sz="8" w:space="0" w:color="000000"/>
              <w:right w:val="single" w:sz="8" w:space="0" w:color="auto"/>
            </w:tcBorders>
            <w:vAlign w:val="center"/>
            <w:hideMark/>
          </w:tcPr>
          <w:p w14:paraId="68D0D694" w14:textId="77777777" w:rsidR="005E51C0" w:rsidRPr="002F4B33" w:rsidRDefault="005E51C0" w:rsidP="009252F4">
            <w:pPr>
              <w:rPr>
                <w:color w:val="000000"/>
                <w:sz w:val="16"/>
                <w:szCs w:val="16"/>
                <w:lang w:val="es-PE" w:eastAsia="es-PE"/>
              </w:rPr>
            </w:pPr>
          </w:p>
        </w:tc>
        <w:tc>
          <w:tcPr>
            <w:tcW w:w="1276" w:type="dxa"/>
            <w:vMerge/>
            <w:tcBorders>
              <w:top w:val="nil"/>
              <w:left w:val="single" w:sz="8" w:space="0" w:color="auto"/>
              <w:bottom w:val="single" w:sz="8" w:space="0" w:color="000000"/>
              <w:right w:val="single" w:sz="8" w:space="0" w:color="auto"/>
            </w:tcBorders>
            <w:vAlign w:val="center"/>
            <w:hideMark/>
          </w:tcPr>
          <w:p w14:paraId="2EC4ED18" w14:textId="77777777" w:rsidR="005E51C0" w:rsidRPr="002F4B33" w:rsidRDefault="005E51C0" w:rsidP="009252F4">
            <w:pPr>
              <w:rPr>
                <w:color w:val="000000"/>
                <w:sz w:val="16"/>
                <w:szCs w:val="16"/>
                <w:lang w:val="es-PE" w:eastAsia="es-PE"/>
              </w:rPr>
            </w:pPr>
          </w:p>
        </w:tc>
        <w:tc>
          <w:tcPr>
            <w:tcW w:w="1347" w:type="dxa"/>
            <w:vMerge/>
            <w:tcBorders>
              <w:top w:val="nil"/>
              <w:left w:val="single" w:sz="8" w:space="0" w:color="auto"/>
              <w:bottom w:val="single" w:sz="8" w:space="0" w:color="000000"/>
              <w:right w:val="single" w:sz="8" w:space="0" w:color="auto"/>
            </w:tcBorders>
            <w:vAlign w:val="center"/>
            <w:hideMark/>
          </w:tcPr>
          <w:p w14:paraId="53C878D3" w14:textId="77777777" w:rsidR="005E51C0" w:rsidRPr="002F4B33" w:rsidRDefault="005E51C0" w:rsidP="009252F4">
            <w:pPr>
              <w:rPr>
                <w:color w:val="000000"/>
                <w:sz w:val="16"/>
                <w:szCs w:val="16"/>
                <w:lang w:val="es-PE" w:eastAsia="es-PE"/>
              </w:rPr>
            </w:pPr>
          </w:p>
        </w:tc>
        <w:tc>
          <w:tcPr>
            <w:tcW w:w="2126" w:type="dxa"/>
            <w:tcBorders>
              <w:top w:val="nil"/>
              <w:left w:val="nil"/>
              <w:bottom w:val="nil"/>
              <w:right w:val="single" w:sz="8" w:space="0" w:color="auto"/>
            </w:tcBorders>
            <w:shd w:val="clear" w:color="auto" w:fill="auto"/>
            <w:vAlign w:val="center"/>
            <w:hideMark/>
          </w:tcPr>
          <w:p w14:paraId="4CD01EF4" w14:textId="77777777" w:rsidR="005E51C0" w:rsidRPr="002F4B33" w:rsidRDefault="005E51C0" w:rsidP="009252F4">
            <w:pPr>
              <w:jc w:val="center"/>
              <w:rPr>
                <w:color w:val="000000"/>
                <w:sz w:val="16"/>
                <w:szCs w:val="16"/>
                <w:lang w:val="es-PE" w:eastAsia="es-PE"/>
              </w:rPr>
            </w:pPr>
            <w:r w:rsidRPr="002F4B33">
              <w:rPr>
                <w:color w:val="000000"/>
                <w:sz w:val="16"/>
                <w:lang w:val="es-CO" w:eastAsia="es-PE"/>
              </w:rPr>
              <w:t>acuerdo con IAL 14.8 (c)(iv)</w:t>
            </w:r>
          </w:p>
        </w:tc>
        <w:tc>
          <w:tcPr>
            <w:tcW w:w="1985" w:type="dxa"/>
            <w:tcBorders>
              <w:top w:val="nil"/>
              <w:left w:val="nil"/>
              <w:bottom w:val="nil"/>
              <w:right w:val="double" w:sz="6" w:space="0" w:color="auto"/>
            </w:tcBorders>
            <w:shd w:val="clear" w:color="auto" w:fill="auto"/>
            <w:vAlign w:val="center"/>
            <w:hideMark/>
          </w:tcPr>
          <w:p w14:paraId="67404A7C" w14:textId="77777777" w:rsidR="005E51C0" w:rsidRPr="002F4B33" w:rsidRDefault="005E51C0" w:rsidP="00613925">
            <w:pPr>
              <w:rPr>
                <w:color w:val="000000"/>
                <w:sz w:val="16"/>
                <w:szCs w:val="16"/>
                <w:lang w:val="es-PE" w:eastAsia="es-PE"/>
              </w:rPr>
            </w:pPr>
            <w:r w:rsidRPr="002F4B33">
              <w:rPr>
                <w:color w:val="000000"/>
                <w:sz w:val="16"/>
                <w:lang w:val="es-CO" w:eastAsia="es-PE"/>
              </w:rPr>
              <w:t>(Col. 6 + 7)</w:t>
            </w:r>
          </w:p>
        </w:tc>
      </w:tr>
      <w:tr w:rsidR="00613925" w:rsidRPr="002F4B33" w14:paraId="3BB18DFF" w14:textId="77777777" w:rsidTr="00613925">
        <w:trPr>
          <w:trHeight w:val="315"/>
        </w:trPr>
        <w:tc>
          <w:tcPr>
            <w:tcW w:w="1076" w:type="dxa"/>
            <w:vMerge/>
            <w:tcBorders>
              <w:top w:val="nil"/>
              <w:left w:val="double" w:sz="6" w:space="0" w:color="auto"/>
              <w:bottom w:val="single" w:sz="8" w:space="0" w:color="000000"/>
              <w:right w:val="single" w:sz="8" w:space="0" w:color="auto"/>
            </w:tcBorders>
            <w:vAlign w:val="center"/>
            <w:hideMark/>
          </w:tcPr>
          <w:p w14:paraId="5F827532" w14:textId="77777777" w:rsidR="005E51C0" w:rsidRPr="002F4B33" w:rsidRDefault="005E51C0" w:rsidP="009252F4">
            <w:pPr>
              <w:rPr>
                <w:color w:val="000000"/>
                <w:sz w:val="16"/>
                <w:szCs w:val="16"/>
                <w:lang w:val="es-PE" w:eastAsia="es-PE"/>
              </w:rPr>
            </w:pPr>
          </w:p>
        </w:tc>
        <w:tc>
          <w:tcPr>
            <w:tcW w:w="1003" w:type="dxa"/>
            <w:vMerge/>
            <w:tcBorders>
              <w:top w:val="nil"/>
              <w:left w:val="single" w:sz="8" w:space="0" w:color="auto"/>
              <w:bottom w:val="single" w:sz="8" w:space="0" w:color="000000"/>
              <w:right w:val="single" w:sz="8" w:space="0" w:color="auto"/>
            </w:tcBorders>
            <w:vAlign w:val="center"/>
            <w:hideMark/>
          </w:tcPr>
          <w:p w14:paraId="2AD6D5C8" w14:textId="77777777" w:rsidR="005E51C0" w:rsidRPr="002F4B33" w:rsidRDefault="005E51C0" w:rsidP="009252F4">
            <w:pPr>
              <w:rPr>
                <w:color w:val="000000"/>
                <w:sz w:val="16"/>
                <w:szCs w:val="16"/>
                <w:lang w:val="es-PE" w:eastAsia="es-PE"/>
              </w:rPr>
            </w:pPr>
          </w:p>
        </w:tc>
        <w:tc>
          <w:tcPr>
            <w:tcW w:w="1134" w:type="dxa"/>
            <w:vMerge/>
            <w:tcBorders>
              <w:top w:val="nil"/>
              <w:left w:val="single" w:sz="8" w:space="0" w:color="auto"/>
              <w:bottom w:val="single" w:sz="8" w:space="0" w:color="000000"/>
              <w:right w:val="single" w:sz="8" w:space="0" w:color="auto"/>
            </w:tcBorders>
            <w:vAlign w:val="center"/>
            <w:hideMark/>
          </w:tcPr>
          <w:p w14:paraId="0ED43299" w14:textId="77777777" w:rsidR="005E51C0" w:rsidRPr="002F4B33" w:rsidRDefault="005E51C0" w:rsidP="009252F4">
            <w:pPr>
              <w:rPr>
                <w:color w:val="000000"/>
                <w:sz w:val="16"/>
                <w:szCs w:val="16"/>
                <w:lang w:val="es-PE" w:eastAsia="es-PE"/>
              </w:rPr>
            </w:pPr>
          </w:p>
        </w:tc>
        <w:tc>
          <w:tcPr>
            <w:tcW w:w="921" w:type="dxa"/>
            <w:vMerge/>
            <w:tcBorders>
              <w:top w:val="nil"/>
              <w:left w:val="single" w:sz="8" w:space="0" w:color="auto"/>
              <w:bottom w:val="single" w:sz="8" w:space="0" w:color="000000"/>
              <w:right w:val="single" w:sz="8" w:space="0" w:color="auto"/>
            </w:tcBorders>
            <w:vAlign w:val="center"/>
            <w:hideMark/>
          </w:tcPr>
          <w:p w14:paraId="7DA5E25B" w14:textId="77777777" w:rsidR="005E51C0" w:rsidRPr="002F4B33" w:rsidRDefault="005E51C0" w:rsidP="009252F4">
            <w:pPr>
              <w:rPr>
                <w:color w:val="000000"/>
                <w:sz w:val="16"/>
                <w:szCs w:val="16"/>
                <w:lang w:val="es-PE" w:eastAsia="es-PE"/>
              </w:rPr>
            </w:pPr>
          </w:p>
        </w:tc>
        <w:tc>
          <w:tcPr>
            <w:tcW w:w="1276" w:type="dxa"/>
            <w:vMerge/>
            <w:tcBorders>
              <w:top w:val="nil"/>
              <w:left w:val="single" w:sz="8" w:space="0" w:color="auto"/>
              <w:bottom w:val="single" w:sz="8" w:space="0" w:color="000000"/>
              <w:right w:val="single" w:sz="8" w:space="0" w:color="auto"/>
            </w:tcBorders>
            <w:vAlign w:val="center"/>
            <w:hideMark/>
          </w:tcPr>
          <w:p w14:paraId="5FE9C7E6" w14:textId="77777777" w:rsidR="005E51C0" w:rsidRPr="002F4B33" w:rsidRDefault="005E51C0" w:rsidP="009252F4">
            <w:pPr>
              <w:rPr>
                <w:color w:val="000000"/>
                <w:sz w:val="16"/>
                <w:szCs w:val="16"/>
                <w:lang w:val="es-PE" w:eastAsia="es-PE"/>
              </w:rPr>
            </w:pPr>
          </w:p>
        </w:tc>
        <w:tc>
          <w:tcPr>
            <w:tcW w:w="1347" w:type="dxa"/>
            <w:vMerge/>
            <w:tcBorders>
              <w:top w:val="nil"/>
              <w:left w:val="single" w:sz="8" w:space="0" w:color="auto"/>
              <w:bottom w:val="single" w:sz="8" w:space="0" w:color="000000"/>
              <w:right w:val="single" w:sz="8" w:space="0" w:color="auto"/>
            </w:tcBorders>
            <w:vAlign w:val="center"/>
            <w:hideMark/>
          </w:tcPr>
          <w:p w14:paraId="26A6B2B9" w14:textId="77777777" w:rsidR="005E51C0" w:rsidRPr="002F4B33" w:rsidRDefault="005E51C0" w:rsidP="009252F4">
            <w:pPr>
              <w:rPr>
                <w:color w:val="000000"/>
                <w:sz w:val="16"/>
                <w:szCs w:val="16"/>
                <w:lang w:val="es-PE" w:eastAsia="es-PE"/>
              </w:rPr>
            </w:pPr>
          </w:p>
        </w:tc>
        <w:tc>
          <w:tcPr>
            <w:tcW w:w="2126" w:type="dxa"/>
            <w:tcBorders>
              <w:top w:val="nil"/>
              <w:left w:val="nil"/>
              <w:bottom w:val="single" w:sz="8" w:space="0" w:color="auto"/>
              <w:right w:val="single" w:sz="8" w:space="0" w:color="auto"/>
            </w:tcBorders>
            <w:shd w:val="clear" w:color="auto" w:fill="auto"/>
            <w:hideMark/>
          </w:tcPr>
          <w:p w14:paraId="642339D2" w14:textId="77777777" w:rsidR="005E51C0" w:rsidRPr="002F4B33" w:rsidRDefault="005E51C0" w:rsidP="009252F4">
            <w:pPr>
              <w:rPr>
                <w:rFonts w:ascii="Calibri" w:hAnsi="Calibri"/>
                <w:color w:val="000000"/>
                <w:lang w:val="es-PE" w:eastAsia="es-PE"/>
              </w:rPr>
            </w:pPr>
            <w:r w:rsidRPr="002F4B33">
              <w:rPr>
                <w:rFonts w:ascii="Calibri" w:hAnsi="Calibri"/>
                <w:color w:val="000000"/>
                <w:lang w:val="es-PE" w:eastAsia="es-PE"/>
              </w:rPr>
              <w:t> </w:t>
            </w:r>
          </w:p>
        </w:tc>
        <w:tc>
          <w:tcPr>
            <w:tcW w:w="1985" w:type="dxa"/>
            <w:tcBorders>
              <w:top w:val="nil"/>
              <w:left w:val="nil"/>
              <w:bottom w:val="single" w:sz="8" w:space="0" w:color="auto"/>
              <w:right w:val="double" w:sz="6" w:space="0" w:color="auto"/>
            </w:tcBorders>
            <w:shd w:val="clear" w:color="auto" w:fill="auto"/>
            <w:hideMark/>
          </w:tcPr>
          <w:p w14:paraId="366E2C98" w14:textId="77777777" w:rsidR="005E51C0" w:rsidRPr="002F4B33" w:rsidRDefault="005E51C0" w:rsidP="009252F4">
            <w:pPr>
              <w:rPr>
                <w:rFonts w:ascii="Calibri" w:hAnsi="Calibri"/>
                <w:color w:val="000000"/>
                <w:lang w:val="es-PE" w:eastAsia="es-PE"/>
              </w:rPr>
            </w:pPr>
            <w:r w:rsidRPr="002F4B33">
              <w:rPr>
                <w:rFonts w:ascii="Calibri" w:hAnsi="Calibri"/>
                <w:color w:val="000000"/>
                <w:lang w:val="es-PE" w:eastAsia="es-PE"/>
              </w:rPr>
              <w:t> </w:t>
            </w:r>
          </w:p>
        </w:tc>
      </w:tr>
      <w:tr w:rsidR="00613925" w:rsidRPr="003A203F" w14:paraId="036A6172" w14:textId="77777777" w:rsidTr="00613925">
        <w:trPr>
          <w:cantSplit/>
          <w:trHeight w:val="2265"/>
        </w:trPr>
        <w:tc>
          <w:tcPr>
            <w:tcW w:w="1076" w:type="dxa"/>
            <w:tcBorders>
              <w:top w:val="nil"/>
              <w:left w:val="double" w:sz="6" w:space="0" w:color="auto"/>
              <w:bottom w:val="single" w:sz="8" w:space="0" w:color="auto"/>
              <w:right w:val="single" w:sz="8" w:space="0" w:color="auto"/>
            </w:tcBorders>
            <w:shd w:val="clear" w:color="auto" w:fill="auto"/>
            <w:vAlign w:val="center"/>
            <w:hideMark/>
          </w:tcPr>
          <w:p w14:paraId="25A1541E"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 xml:space="preserve">[indicar </w:t>
            </w:r>
            <w:r w:rsidRPr="002F4B33">
              <w:rPr>
                <w:color w:val="000000"/>
                <w:sz w:val="16"/>
                <w:szCs w:val="16"/>
                <w:lang w:val="es-CO" w:eastAsia="es-PE"/>
              </w:rPr>
              <w:t>No. de Artículo</w:t>
            </w:r>
            <w:r w:rsidRPr="002F4B33">
              <w:rPr>
                <w:i/>
                <w:iCs/>
                <w:color w:val="000000"/>
                <w:sz w:val="16"/>
                <w:szCs w:val="16"/>
                <w:lang w:val="es-CO" w:eastAsia="es-PE"/>
              </w:rPr>
              <w:t>]</w:t>
            </w:r>
          </w:p>
        </w:tc>
        <w:tc>
          <w:tcPr>
            <w:tcW w:w="1003" w:type="dxa"/>
            <w:tcBorders>
              <w:top w:val="nil"/>
              <w:left w:val="nil"/>
              <w:bottom w:val="single" w:sz="8" w:space="0" w:color="auto"/>
              <w:right w:val="single" w:sz="8" w:space="0" w:color="auto"/>
            </w:tcBorders>
            <w:shd w:val="clear" w:color="auto" w:fill="auto"/>
            <w:vAlign w:val="center"/>
            <w:hideMark/>
          </w:tcPr>
          <w:p w14:paraId="3924CCA1"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nombre de los Bienes]</w:t>
            </w:r>
          </w:p>
        </w:tc>
        <w:tc>
          <w:tcPr>
            <w:tcW w:w="1134" w:type="dxa"/>
            <w:tcBorders>
              <w:top w:val="nil"/>
              <w:left w:val="nil"/>
              <w:bottom w:val="single" w:sz="8" w:space="0" w:color="auto"/>
              <w:right w:val="single" w:sz="8" w:space="0" w:color="auto"/>
            </w:tcBorders>
            <w:shd w:val="clear" w:color="auto" w:fill="auto"/>
            <w:vAlign w:val="center"/>
            <w:hideMark/>
          </w:tcPr>
          <w:p w14:paraId="53CB0C23"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país de origen de los Bienes]</w:t>
            </w:r>
          </w:p>
        </w:tc>
        <w:tc>
          <w:tcPr>
            <w:tcW w:w="921" w:type="dxa"/>
            <w:tcBorders>
              <w:top w:val="nil"/>
              <w:left w:val="nil"/>
              <w:bottom w:val="single" w:sz="8" w:space="0" w:color="auto"/>
              <w:right w:val="single" w:sz="8" w:space="0" w:color="auto"/>
            </w:tcBorders>
            <w:shd w:val="clear" w:color="auto" w:fill="auto"/>
            <w:vAlign w:val="center"/>
            <w:hideMark/>
          </w:tcPr>
          <w:p w14:paraId="2F9D77C7"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la fecha de entrega ofertada]</w:t>
            </w:r>
          </w:p>
        </w:tc>
        <w:tc>
          <w:tcPr>
            <w:tcW w:w="1276" w:type="dxa"/>
            <w:tcBorders>
              <w:top w:val="nil"/>
              <w:left w:val="nil"/>
              <w:bottom w:val="single" w:sz="8" w:space="0" w:color="auto"/>
              <w:right w:val="single" w:sz="8" w:space="0" w:color="auto"/>
            </w:tcBorders>
            <w:shd w:val="clear" w:color="auto" w:fill="auto"/>
            <w:vAlign w:val="center"/>
            <w:hideMark/>
          </w:tcPr>
          <w:p w14:paraId="4708D7B2"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el número de unidades a proveer y el nombre de la unidad física de medida]</w:t>
            </w:r>
          </w:p>
        </w:tc>
        <w:tc>
          <w:tcPr>
            <w:tcW w:w="1347" w:type="dxa"/>
            <w:tcBorders>
              <w:top w:val="nil"/>
              <w:left w:val="nil"/>
              <w:bottom w:val="single" w:sz="8" w:space="0" w:color="auto"/>
              <w:right w:val="single" w:sz="8" w:space="0" w:color="auto"/>
            </w:tcBorders>
            <w:shd w:val="clear" w:color="auto" w:fill="auto"/>
            <w:vAlign w:val="center"/>
            <w:hideMark/>
          </w:tcPr>
          <w:p w14:paraId="3947AFAA"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el precio unitario por unidad]</w:t>
            </w:r>
          </w:p>
        </w:tc>
        <w:tc>
          <w:tcPr>
            <w:tcW w:w="2126" w:type="dxa"/>
            <w:tcBorders>
              <w:top w:val="nil"/>
              <w:left w:val="nil"/>
              <w:bottom w:val="single" w:sz="8" w:space="0" w:color="auto"/>
              <w:right w:val="single" w:sz="8" w:space="0" w:color="auto"/>
            </w:tcBorders>
            <w:shd w:val="clear" w:color="auto" w:fill="auto"/>
            <w:vAlign w:val="center"/>
            <w:hideMark/>
          </w:tcPr>
          <w:p w14:paraId="0E2AEB19"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los impuestos sobre la venta y otros impuestos pagaderos sobre el artículo si el Contrato es adjudicado]</w:t>
            </w:r>
          </w:p>
        </w:tc>
        <w:tc>
          <w:tcPr>
            <w:tcW w:w="1985" w:type="dxa"/>
            <w:tcBorders>
              <w:top w:val="nil"/>
              <w:left w:val="nil"/>
              <w:bottom w:val="single" w:sz="8" w:space="0" w:color="auto"/>
              <w:right w:val="double" w:sz="6" w:space="0" w:color="auto"/>
            </w:tcBorders>
            <w:shd w:val="clear" w:color="auto" w:fill="auto"/>
            <w:vAlign w:val="center"/>
            <w:hideMark/>
          </w:tcPr>
          <w:p w14:paraId="1F89C57F" w14:textId="77777777" w:rsidR="005E51C0" w:rsidRPr="002F4B33" w:rsidRDefault="005E51C0" w:rsidP="009252F4">
            <w:pPr>
              <w:rPr>
                <w:i/>
                <w:iCs/>
                <w:color w:val="000000"/>
                <w:sz w:val="16"/>
                <w:szCs w:val="16"/>
                <w:lang w:val="es-PE" w:eastAsia="es-PE"/>
              </w:rPr>
            </w:pPr>
            <w:r w:rsidRPr="002F4B33">
              <w:rPr>
                <w:i/>
                <w:iCs/>
                <w:color w:val="000000"/>
                <w:sz w:val="16"/>
                <w:lang w:val="es-CO" w:eastAsia="es-PE"/>
              </w:rPr>
              <w:t>[indicar el precio  total por artículo]</w:t>
            </w:r>
          </w:p>
        </w:tc>
      </w:tr>
      <w:tr w:rsidR="00613925" w:rsidRPr="003A203F" w14:paraId="341727CB" w14:textId="77777777" w:rsidTr="00613925">
        <w:trPr>
          <w:cantSplit/>
          <w:trHeight w:val="315"/>
        </w:trPr>
        <w:tc>
          <w:tcPr>
            <w:tcW w:w="1076" w:type="dxa"/>
            <w:tcBorders>
              <w:top w:val="nil"/>
              <w:left w:val="double" w:sz="6" w:space="0" w:color="auto"/>
              <w:bottom w:val="single" w:sz="8" w:space="0" w:color="auto"/>
              <w:right w:val="single" w:sz="8" w:space="0" w:color="auto"/>
            </w:tcBorders>
            <w:shd w:val="clear" w:color="auto" w:fill="auto"/>
            <w:vAlign w:val="center"/>
            <w:hideMark/>
          </w:tcPr>
          <w:p w14:paraId="232910C2"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003" w:type="dxa"/>
            <w:tcBorders>
              <w:top w:val="nil"/>
              <w:left w:val="nil"/>
              <w:bottom w:val="single" w:sz="8" w:space="0" w:color="auto"/>
              <w:right w:val="single" w:sz="8" w:space="0" w:color="auto"/>
            </w:tcBorders>
            <w:shd w:val="clear" w:color="auto" w:fill="auto"/>
            <w:vAlign w:val="center"/>
            <w:hideMark/>
          </w:tcPr>
          <w:p w14:paraId="79749ABF"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134" w:type="dxa"/>
            <w:tcBorders>
              <w:top w:val="nil"/>
              <w:left w:val="nil"/>
              <w:bottom w:val="single" w:sz="8" w:space="0" w:color="auto"/>
              <w:right w:val="single" w:sz="8" w:space="0" w:color="auto"/>
            </w:tcBorders>
            <w:shd w:val="clear" w:color="auto" w:fill="auto"/>
            <w:vAlign w:val="center"/>
            <w:hideMark/>
          </w:tcPr>
          <w:p w14:paraId="09617B0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921" w:type="dxa"/>
            <w:tcBorders>
              <w:top w:val="nil"/>
              <w:left w:val="nil"/>
              <w:bottom w:val="single" w:sz="8" w:space="0" w:color="auto"/>
              <w:right w:val="single" w:sz="8" w:space="0" w:color="auto"/>
            </w:tcBorders>
            <w:shd w:val="clear" w:color="auto" w:fill="auto"/>
            <w:vAlign w:val="center"/>
            <w:hideMark/>
          </w:tcPr>
          <w:p w14:paraId="7BB9E69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276" w:type="dxa"/>
            <w:tcBorders>
              <w:top w:val="nil"/>
              <w:left w:val="nil"/>
              <w:bottom w:val="single" w:sz="8" w:space="0" w:color="auto"/>
              <w:right w:val="single" w:sz="8" w:space="0" w:color="auto"/>
            </w:tcBorders>
            <w:shd w:val="clear" w:color="auto" w:fill="auto"/>
            <w:vAlign w:val="center"/>
            <w:hideMark/>
          </w:tcPr>
          <w:p w14:paraId="25D09616"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347" w:type="dxa"/>
            <w:tcBorders>
              <w:top w:val="nil"/>
              <w:left w:val="nil"/>
              <w:bottom w:val="single" w:sz="8" w:space="0" w:color="auto"/>
              <w:right w:val="single" w:sz="8" w:space="0" w:color="auto"/>
            </w:tcBorders>
            <w:shd w:val="clear" w:color="auto" w:fill="auto"/>
            <w:vAlign w:val="center"/>
            <w:hideMark/>
          </w:tcPr>
          <w:p w14:paraId="4E1A9273"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2126" w:type="dxa"/>
            <w:tcBorders>
              <w:top w:val="nil"/>
              <w:left w:val="nil"/>
              <w:bottom w:val="single" w:sz="8" w:space="0" w:color="auto"/>
              <w:right w:val="single" w:sz="8" w:space="0" w:color="auto"/>
            </w:tcBorders>
            <w:shd w:val="clear" w:color="auto" w:fill="auto"/>
            <w:vAlign w:val="center"/>
            <w:hideMark/>
          </w:tcPr>
          <w:p w14:paraId="6C71120D"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985" w:type="dxa"/>
            <w:tcBorders>
              <w:top w:val="nil"/>
              <w:left w:val="nil"/>
              <w:bottom w:val="single" w:sz="8" w:space="0" w:color="auto"/>
              <w:right w:val="double" w:sz="6" w:space="0" w:color="auto"/>
            </w:tcBorders>
            <w:shd w:val="clear" w:color="auto" w:fill="auto"/>
            <w:vAlign w:val="center"/>
            <w:hideMark/>
          </w:tcPr>
          <w:p w14:paraId="48CE797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r>
      <w:tr w:rsidR="00613925" w:rsidRPr="003A203F" w14:paraId="6C2F4CBB" w14:textId="77777777" w:rsidTr="00613925">
        <w:trPr>
          <w:cantSplit/>
          <w:trHeight w:val="511"/>
        </w:trPr>
        <w:tc>
          <w:tcPr>
            <w:tcW w:w="1076" w:type="dxa"/>
            <w:tcBorders>
              <w:top w:val="nil"/>
              <w:left w:val="double" w:sz="6" w:space="0" w:color="auto"/>
              <w:bottom w:val="nil"/>
              <w:right w:val="single" w:sz="8" w:space="0" w:color="auto"/>
            </w:tcBorders>
            <w:shd w:val="clear" w:color="auto" w:fill="auto"/>
            <w:vAlign w:val="center"/>
            <w:hideMark/>
          </w:tcPr>
          <w:p w14:paraId="775E74D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003" w:type="dxa"/>
            <w:tcBorders>
              <w:top w:val="nil"/>
              <w:left w:val="nil"/>
              <w:bottom w:val="nil"/>
              <w:right w:val="single" w:sz="8" w:space="0" w:color="auto"/>
            </w:tcBorders>
            <w:shd w:val="clear" w:color="auto" w:fill="auto"/>
            <w:vAlign w:val="center"/>
            <w:hideMark/>
          </w:tcPr>
          <w:p w14:paraId="7DB5D4C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134" w:type="dxa"/>
            <w:tcBorders>
              <w:top w:val="nil"/>
              <w:left w:val="nil"/>
              <w:bottom w:val="nil"/>
              <w:right w:val="single" w:sz="8" w:space="0" w:color="auto"/>
            </w:tcBorders>
            <w:shd w:val="clear" w:color="auto" w:fill="auto"/>
            <w:vAlign w:val="center"/>
            <w:hideMark/>
          </w:tcPr>
          <w:p w14:paraId="43B1447D"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921" w:type="dxa"/>
            <w:tcBorders>
              <w:top w:val="nil"/>
              <w:left w:val="nil"/>
              <w:bottom w:val="nil"/>
              <w:right w:val="single" w:sz="8" w:space="0" w:color="auto"/>
            </w:tcBorders>
            <w:shd w:val="clear" w:color="auto" w:fill="auto"/>
            <w:vAlign w:val="center"/>
            <w:hideMark/>
          </w:tcPr>
          <w:p w14:paraId="029D5A0A"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276" w:type="dxa"/>
            <w:tcBorders>
              <w:top w:val="nil"/>
              <w:left w:val="nil"/>
              <w:bottom w:val="nil"/>
              <w:right w:val="single" w:sz="8" w:space="0" w:color="auto"/>
            </w:tcBorders>
            <w:shd w:val="clear" w:color="auto" w:fill="auto"/>
            <w:vAlign w:val="center"/>
            <w:hideMark/>
          </w:tcPr>
          <w:p w14:paraId="6993D0F3"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347" w:type="dxa"/>
            <w:tcBorders>
              <w:top w:val="nil"/>
              <w:left w:val="nil"/>
              <w:bottom w:val="nil"/>
              <w:right w:val="single" w:sz="8" w:space="0" w:color="auto"/>
            </w:tcBorders>
            <w:shd w:val="clear" w:color="auto" w:fill="auto"/>
            <w:vAlign w:val="center"/>
            <w:hideMark/>
          </w:tcPr>
          <w:p w14:paraId="66C3F7A2"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2126" w:type="dxa"/>
            <w:tcBorders>
              <w:top w:val="nil"/>
              <w:left w:val="nil"/>
              <w:bottom w:val="nil"/>
              <w:right w:val="single" w:sz="8" w:space="0" w:color="auto"/>
            </w:tcBorders>
            <w:shd w:val="clear" w:color="auto" w:fill="auto"/>
            <w:vAlign w:val="center"/>
            <w:hideMark/>
          </w:tcPr>
          <w:p w14:paraId="06FFEE47"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c>
          <w:tcPr>
            <w:tcW w:w="1985" w:type="dxa"/>
            <w:tcBorders>
              <w:top w:val="nil"/>
              <w:left w:val="nil"/>
              <w:bottom w:val="nil"/>
              <w:right w:val="double" w:sz="6" w:space="0" w:color="auto"/>
            </w:tcBorders>
            <w:shd w:val="clear" w:color="auto" w:fill="auto"/>
            <w:vAlign w:val="center"/>
            <w:hideMark/>
          </w:tcPr>
          <w:p w14:paraId="2364C6E7"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r>
      <w:tr w:rsidR="00613925" w:rsidRPr="003A203F" w14:paraId="286152B5" w14:textId="77777777" w:rsidTr="00613925">
        <w:trPr>
          <w:cantSplit/>
          <w:trHeight w:val="570"/>
        </w:trPr>
        <w:tc>
          <w:tcPr>
            <w:tcW w:w="6757" w:type="dxa"/>
            <w:gridSpan w:val="6"/>
            <w:tcBorders>
              <w:top w:val="double" w:sz="6" w:space="0" w:color="auto"/>
              <w:left w:val="nil"/>
              <w:bottom w:val="nil"/>
              <w:right w:val="nil"/>
            </w:tcBorders>
            <w:shd w:val="clear" w:color="auto" w:fill="auto"/>
            <w:vAlign w:val="center"/>
            <w:hideMark/>
          </w:tcPr>
          <w:p w14:paraId="6D9F8057" w14:textId="77777777" w:rsidR="005E51C0" w:rsidRPr="002F4B33" w:rsidRDefault="005E51C0" w:rsidP="009252F4">
            <w:pPr>
              <w:jc w:val="both"/>
              <w:rPr>
                <w:color w:val="000000"/>
                <w:sz w:val="20"/>
                <w:szCs w:val="20"/>
                <w:lang w:val="es-PE" w:eastAsia="es-PE"/>
              </w:rPr>
            </w:pPr>
            <w:r w:rsidRPr="002F4B33">
              <w:rPr>
                <w:color w:val="000000"/>
                <w:sz w:val="20"/>
                <w:szCs w:val="20"/>
                <w:lang w:val="es-CO" w:eastAsia="es-PE"/>
              </w:rPr>
              <w:t> </w:t>
            </w:r>
          </w:p>
        </w:tc>
        <w:tc>
          <w:tcPr>
            <w:tcW w:w="212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1B0B84B7" w14:textId="77777777" w:rsidR="005E51C0" w:rsidRPr="002F4B33" w:rsidRDefault="005E51C0" w:rsidP="009252F4">
            <w:pPr>
              <w:jc w:val="both"/>
              <w:rPr>
                <w:color w:val="000000"/>
                <w:sz w:val="20"/>
                <w:szCs w:val="20"/>
                <w:lang w:val="es-PE" w:eastAsia="es-PE"/>
              </w:rPr>
            </w:pPr>
            <w:r w:rsidRPr="002F4B33">
              <w:rPr>
                <w:color w:val="000000"/>
                <w:sz w:val="20"/>
                <w:szCs w:val="20"/>
                <w:lang w:val="es-CO" w:eastAsia="es-PE"/>
              </w:rPr>
              <w:t>Precio Total de la Oferta</w:t>
            </w:r>
          </w:p>
        </w:tc>
        <w:tc>
          <w:tcPr>
            <w:tcW w:w="1985" w:type="dxa"/>
            <w:tcBorders>
              <w:top w:val="double" w:sz="6" w:space="0" w:color="auto"/>
              <w:left w:val="nil"/>
              <w:bottom w:val="double" w:sz="6" w:space="0" w:color="auto"/>
              <w:right w:val="double" w:sz="6" w:space="0" w:color="auto"/>
            </w:tcBorders>
            <w:shd w:val="clear" w:color="auto" w:fill="auto"/>
            <w:vAlign w:val="center"/>
            <w:hideMark/>
          </w:tcPr>
          <w:p w14:paraId="23EF24BE"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w:t>
            </w:r>
          </w:p>
        </w:tc>
      </w:tr>
      <w:tr w:rsidR="00613925" w:rsidRPr="003A203F" w14:paraId="232534CF" w14:textId="77777777" w:rsidTr="00613925">
        <w:trPr>
          <w:trHeight w:hRule="exact" w:val="525"/>
        </w:trPr>
        <w:tc>
          <w:tcPr>
            <w:tcW w:w="10868" w:type="dxa"/>
            <w:gridSpan w:val="8"/>
            <w:tcBorders>
              <w:top w:val="nil"/>
              <w:left w:val="nil"/>
              <w:bottom w:val="nil"/>
              <w:right w:val="nil"/>
            </w:tcBorders>
            <w:shd w:val="clear" w:color="auto" w:fill="auto"/>
            <w:vAlign w:val="center"/>
            <w:hideMark/>
          </w:tcPr>
          <w:p w14:paraId="38AEC0BF" w14:textId="77777777" w:rsidR="005E51C0" w:rsidRPr="002F4B33" w:rsidRDefault="005E51C0" w:rsidP="009252F4">
            <w:pPr>
              <w:jc w:val="both"/>
              <w:rPr>
                <w:color w:val="000000"/>
                <w:sz w:val="20"/>
                <w:szCs w:val="20"/>
                <w:lang w:val="es-PE" w:eastAsia="es-PE"/>
              </w:rPr>
            </w:pPr>
            <w:r w:rsidRPr="002F4B33">
              <w:rPr>
                <w:color w:val="000000"/>
                <w:sz w:val="20"/>
                <w:lang w:val="es-CO" w:eastAsia="es-PE"/>
              </w:rPr>
              <w:t xml:space="preserve">Nombre del Licitante </w:t>
            </w:r>
            <w:r w:rsidRPr="002F4B33">
              <w:rPr>
                <w:i/>
                <w:iCs/>
                <w:color w:val="000000"/>
                <w:sz w:val="20"/>
                <w:szCs w:val="20"/>
                <w:lang w:val="es-CO" w:eastAsia="es-PE"/>
              </w:rPr>
              <w:t xml:space="preserve">[indicar el nombre completo del Licitante] </w:t>
            </w:r>
            <w:r w:rsidRPr="002F4B33">
              <w:rPr>
                <w:color w:val="000000"/>
                <w:sz w:val="20"/>
                <w:szCs w:val="20"/>
                <w:lang w:val="es-CO" w:eastAsia="es-PE"/>
              </w:rPr>
              <w:t xml:space="preserve">Firma del Licitante </w:t>
            </w:r>
            <w:r w:rsidRPr="002F4B33">
              <w:rPr>
                <w:i/>
                <w:iCs/>
                <w:color w:val="000000"/>
                <w:sz w:val="20"/>
                <w:szCs w:val="20"/>
                <w:lang w:val="es-CO" w:eastAsia="es-PE"/>
              </w:rPr>
              <w:t>[firma de la persona que firma la oferta]</w:t>
            </w:r>
            <w:r w:rsidRPr="002F4B33">
              <w:rPr>
                <w:color w:val="000000"/>
                <w:sz w:val="20"/>
                <w:szCs w:val="20"/>
                <w:lang w:val="es-CO" w:eastAsia="es-PE"/>
              </w:rPr>
              <w:t xml:space="preserve"> Fecha </w:t>
            </w:r>
            <w:r w:rsidRPr="002F4B33">
              <w:rPr>
                <w:i/>
                <w:iCs/>
                <w:color w:val="000000"/>
                <w:sz w:val="20"/>
                <w:szCs w:val="20"/>
                <w:lang w:val="es-CO" w:eastAsia="es-PE"/>
              </w:rPr>
              <w:t>[Indicar Fecha]</w:t>
            </w:r>
          </w:p>
        </w:tc>
      </w:tr>
    </w:tbl>
    <w:p w14:paraId="5CBF8A25" w14:textId="77777777" w:rsidR="005E51C0" w:rsidRPr="002F4B33" w:rsidRDefault="005E51C0" w:rsidP="00613925">
      <w:pPr>
        <w:keepNext/>
        <w:keepLines/>
        <w:spacing w:before="240" w:after="0" w:line="240" w:lineRule="auto"/>
        <w:outlineLvl w:val="1"/>
        <w:rPr>
          <w:rFonts w:eastAsia="Times New Roman" w:cs="Times New Roman"/>
          <w:b/>
          <w:bCs/>
          <w:sz w:val="24"/>
          <w:szCs w:val="24"/>
          <w:lang w:val="es-ES"/>
        </w:rPr>
      </w:pPr>
      <w:bookmarkStart w:id="308" w:name="_Toc463858680"/>
      <w:bookmarkStart w:id="309" w:name="_Toc106181173"/>
      <w:bookmarkStart w:id="310" w:name="_Toc317173258"/>
    </w:p>
    <w:p w14:paraId="3B23A6AD" w14:textId="77777777" w:rsidR="005E51C0" w:rsidRPr="002F4B33" w:rsidRDefault="005E51C0" w:rsidP="008B0CA2">
      <w:pPr>
        <w:keepNext/>
        <w:keepLines/>
        <w:spacing w:before="240" w:after="0" w:line="240" w:lineRule="auto"/>
        <w:jc w:val="center"/>
        <w:outlineLvl w:val="1"/>
        <w:rPr>
          <w:rFonts w:eastAsia="Times New Roman" w:cs="Times New Roman"/>
          <w:b/>
          <w:bCs/>
          <w:sz w:val="24"/>
          <w:szCs w:val="24"/>
          <w:lang w:val="es-ES"/>
        </w:rPr>
      </w:pPr>
    </w:p>
    <w:p w14:paraId="02834E88" w14:textId="77777777" w:rsidR="00EB57B7" w:rsidRPr="002F4B33" w:rsidRDefault="00FD4B48" w:rsidP="00EB57B7">
      <w:pPr>
        <w:keepNext/>
        <w:keepLines/>
        <w:spacing w:before="240" w:after="0" w:line="240" w:lineRule="auto"/>
        <w:jc w:val="center"/>
        <w:outlineLvl w:val="1"/>
        <w:rPr>
          <w:rFonts w:eastAsia="Times New Roman" w:cs="Times New Roman"/>
          <w:b/>
          <w:bCs/>
          <w:sz w:val="24"/>
          <w:szCs w:val="24"/>
          <w:lang w:val="es-ES"/>
        </w:rPr>
      </w:pPr>
      <w:bookmarkStart w:id="311" w:name="_Toc497924542"/>
      <w:bookmarkStart w:id="312" w:name="_Toc106181175"/>
      <w:bookmarkStart w:id="313" w:name="_Toc317173260"/>
      <w:bookmarkEnd w:id="308"/>
      <w:bookmarkEnd w:id="309"/>
      <w:bookmarkEnd w:id="310"/>
      <w:r w:rsidRPr="002F4B33">
        <w:rPr>
          <w:rFonts w:eastAsia="Times New Roman" w:cs="Times New Roman"/>
          <w:b/>
          <w:bCs/>
          <w:sz w:val="24"/>
          <w:szCs w:val="24"/>
          <w:lang w:val="es-ES"/>
        </w:rPr>
        <w:t>Declaración de Mantenimiento de la Oferta</w:t>
      </w:r>
      <w:bookmarkEnd w:id="311"/>
      <w:r w:rsidRPr="002F4B33">
        <w:rPr>
          <w:rFonts w:eastAsia="Times New Roman" w:cs="Times New Roman"/>
          <w:b/>
          <w:bCs/>
          <w:sz w:val="24"/>
          <w:szCs w:val="24"/>
          <w:lang w:val="es-ES"/>
        </w:rPr>
        <w:t xml:space="preserve"> </w:t>
      </w:r>
      <w:bookmarkEnd w:id="312"/>
      <w:bookmarkEnd w:id="313"/>
    </w:p>
    <w:p w14:paraId="02685A67" w14:textId="77777777" w:rsidR="00EB57B7" w:rsidRPr="002F4B33" w:rsidRDefault="00EB57B7" w:rsidP="00EB57B7">
      <w:pPr>
        <w:spacing w:after="0" w:line="240" w:lineRule="auto"/>
        <w:jc w:val="center"/>
        <w:rPr>
          <w:rFonts w:ascii="Times New Roman" w:eastAsia="Times New Roman" w:hAnsi="Times New Roman" w:cs="Times New Roman"/>
          <w:b/>
          <w:sz w:val="24"/>
          <w:szCs w:val="20"/>
          <w:lang w:val="es-ES"/>
        </w:rPr>
      </w:pPr>
    </w:p>
    <w:p w14:paraId="7860CE39" w14:textId="77777777" w:rsidR="00EB57B7" w:rsidRPr="002F4B33" w:rsidRDefault="00EB57B7" w:rsidP="00371091">
      <w:pPr>
        <w:spacing w:before="60" w:after="60" w:line="240" w:lineRule="auto"/>
        <w:rPr>
          <w:rFonts w:eastAsia="Times New Roman" w:cs="Times New Roman"/>
          <w:i/>
          <w:iCs/>
          <w:color w:val="0070C0"/>
          <w:lang w:val="es-ES"/>
        </w:rPr>
      </w:pPr>
      <w:r w:rsidRPr="002F4B33">
        <w:rPr>
          <w:rFonts w:eastAsia="Times New Roman" w:cs="Times New Roman"/>
          <w:i/>
          <w:iCs/>
          <w:color w:val="0070C0"/>
          <w:lang w:val="es-ES"/>
        </w:rPr>
        <w:t>[</w:t>
      </w:r>
      <w:r w:rsidR="00FD4B48" w:rsidRPr="002F4B33">
        <w:rPr>
          <w:rFonts w:eastAsia="Times New Roman" w:cs="Times New Roman"/>
          <w:i/>
          <w:iCs/>
          <w:color w:val="0070C0"/>
          <w:lang w:val="es-ES"/>
        </w:rPr>
        <w:t>El Oferente completará este Formulario de Declaración de Mantenimiento de la Oferta de acuerdo con las instrucciones indicadas.</w:t>
      </w:r>
      <w:r w:rsidRPr="002F4B33">
        <w:rPr>
          <w:rFonts w:eastAsia="Times New Roman" w:cs="Times New Roman"/>
          <w:i/>
          <w:iCs/>
          <w:color w:val="0070C0"/>
          <w:lang w:val="es-ES"/>
        </w:rPr>
        <w:t>]</w:t>
      </w:r>
    </w:p>
    <w:p w14:paraId="34D4695F" w14:textId="77777777" w:rsidR="00EB57B7" w:rsidRPr="002F4B33" w:rsidRDefault="00EB57B7" w:rsidP="00371091">
      <w:pPr>
        <w:tabs>
          <w:tab w:val="left" w:pos="4968"/>
          <w:tab w:val="left" w:pos="9558"/>
        </w:tabs>
        <w:spacing w:before="60" w:after="60" w:line="240" w:lineRule="auto"/>
        <w:rPr>
          <w:rFonts w:eastAsia="Times New Roman" w:cs="Times New Roman"/>
          <w:lang w:val="es-ES"/>
        </w:rPr>
      </w:pPr>
    </w:p>
    <w:p w14:paraId="53DB3FD8" w14:textId="77777777" w:rsidR="00EB57B7" w:rsidRPr="002F4B33"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Fecha</w:t>
      </w:r>
      <w:r w:rsidR="00EB57B7" w:rsidRPr="002F4B33">
        <w:rPr>
          <w:rFonts w:eastAsia="Times New Roman" w:cs="Times New Roman"/>
          <w:lang w:val="es-ES"/>
        </w:rPr>
        <w:t xml:space="preserve">: </w:t>
      </w:r>
      <w:r w:rsidR="00EB57B7" w:rsidRPr="002F4B33">
        <w:rPr>
          <w:rFonts w:eastAsia="Times New Roman" w:cs="Times New Roman"/>
          <w:i/>
          <w:color w:val="0070C0"/>
          <w:lang w:val="es-ES"/>
        </w:rPr>
        <w:t>[</w:t>
      </w:r>
      <w:r w:rsidRPr="002F4B33">
        <w:rPr>
          <w:rFonts w:eastAsia="Times New Roman" w:cs="Times New Roman"/>
          <w:i/>
          <w:color w:val="0070C0"/>
          <w:lang w:val="es-ES"/>
        </w:rPr>
        <w:t xml:space="preserve">indicar la fecha </w:t>
      </w:r>
      <w:r w:rsidR="00EB57B7" w:rsidRPr="002F4B33">
        <w:rPr>
          <w:rFonts w:eastAsia="Times New Roman" w:cs="Times New Roman"/>
          <w:i/>
          <w:color w:val="0070C0"/>
          <w:lang w:val="es-ES"/>
        </w:rPr>
        <w:t>(</w:t>
      </w:r>
      <w:r w:rsidRPr="002F4B33">
        <w:rPr>
          <w:rFonts w:eastAsia="Times New Roman" w:cs="Times New Roman"/>
          <w:i/>
          <w:color w:val="0070C0"/>
          <w:lang w:val="es-ES"/>
        </w:rPr>
        <w:t>día, mes y año</w:t>
      </w:r>
      <w:r w:rsidR="00EB57B7" w:rsidRPr="002F4B33">
        <w:rPr>
          <w:rFonts w:eastAsia="Times New Roman" w:cs="Times New Roman"/>
          <w:i/>
          <w:color w:val="0070C0"/>
          <w:lang w:val="es-ES"/>
        </w:rPr>
        <w:t>)]</w:t>
      </w:r>
    </w:p>
    <w:p w14:paraId="1D2D359C" w14:textId="77777777" w:rsidR="00EB57B7" w:rsidRPr="002F4B33" w:rsidRDefault="00FD4B48" w:rsidP="00371091">
      <w:pPr>
        <w:tabs>
          <w:tab w:val="right" w:pos="9360"/>
        </w:tabs>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 xml:space="preserve">LPI </w:t>
      </w:r>
      <w:r w:rsidR="00EB57B7" w:rsidRPr="002F4B33">
        <w:rPr>
          <w:rFonts w:eastAsia="Times New Roman" w:cs="Times New Roman"/>
          <w:lang w:val="es-ES"/>
        </w:rPr>
        <w:t xml:space="preserve">No.: </w:t>
      </w:r>
      <w:r w:rsidR="00EB57B7" w:rsidRPr="002F4B33">
        <w:rPr>
          <w:rFonts w:eastAsia="Times New Roman" w:cs="Times New Roman"/>
          <w:i/>
          <w:color w:val="0070C0"/>
          <w:lang w:val="es-ES"/>
        </w:rPr>
        <w:t>[</w:t>
      </w:r>
      <w:r w:rsidRPr="002F4B33">
        <w:rPr>
          <w:rFonts w:eastAsia="Times New Roman" w:cs="Times New Roman"/>
          <w:i/>
          <w:color w:val="0070C0"/>
          <w:lang w:val="es-ES"/>
        </w:rPr>
        <w:t xml:space="preserve">indicar </w:t>
      </w:r>
      <w:r w:rsidR="00FE6C88" w:rsidRPr="002F4B33">
        <w:rPr>
          <w:rFonts w:eastAsia="Times New Roman" w:cs="Times New Roman"/>
          <w:i/>
          <w:color w:val="0070C0"/>
          <w:lang w:val="es-ES"/>
        </w:rPr>
        <w:t>número</w:t>
      </w:r>
      <w:r w:rsidRPr="002F4B33">
        <w:rPr>
          <w:rFonts w:eastAsia="Times New Roman" w:cs="Times New Roman"/>
          <w:i/>
          <w:color w:val="0070C0"/>
          <w:lang w:val="es-ES"/>
        </w:rPr>
        <w:t xml:space="preserve"> de proceso licitatorio</w:t>
      </w:r>
      <w:r w:rsidR="00EB57B7" w:rsidRPr="002F4B33">
        <w:rPr>
          <w:rFonts w:eastAsia="Times New Roman" w:cs="Times New Roman"/>
          <w:i/>
          <w:color w:val="0070C0"/>
          <w:lang w:val="es-ES"/>
        </w:rPr>
        <w:t>]</w:t>
      </w:r>
    </w:p>
    <w:p w14:paraId="6A6E69FA" w14:textId="77777777" w:rsidR="00EB57B7" w:rsidRPr="002F4B33" w:rsidRDefault="00EB57B7" w:rsidP="00E23DC6">
      <w:pPr>
        <w:tabs>
          <w:tab w:val="right" w:pos="9360"/>
        </w:tabs>
        <w:spacing w:before="60" w:after="60" w:line="240" w:lineRule="auto"/>
        <w:ind w:left="720" w:hanging="720"/>
        <w:jc w:val="right"/>
        <w:rPr>
          <w:rFonts w:eastAsia="Times New Roman" w:cs="Times New Roman"/>
          <w:lang w:val="es-ES"/>
        </w:rPr>
      </w:pPr>
    </w:p>
    <w:p w14:paraId="28E48087" w14:textId="77777777" w:rsidR="00915DC8" w:rsidRPr="002F4B33" w:rsidRDefault="00FD4B48" w:rsidP="00371091">
      <w:pPr>
        <w:spacing w:before="60" w:after="60" w:line="240" w:lineRule="auto"/>
        <w:rPr>
          <w:rFonts w:eastAsia="Times New Roman" w:cs="Times New Roman"/>
          <w:b/>
          <w:lang w:val="es-ES"/>
        </w:rPr>
      </w:pPr>
      <w:r w:rsidRPr="002F4B33">
        <w:rPr>
          <w:rFonts w:eastAsia="Times New Roman" w:cs="Times New Roman"/>
          <w:lang w:val="es-ES"/>
        </w:rPr>
        <w:t>A</w:t>
      </w:r>
      <w:r w:rsidR="00EB57B7" w:rsidRPr="002F4B33">
        <w:rPr>
          <w:rFonts w:eastAsia="Times New Roman" w:cs="Times New Roman"/>
          <w:lang w:val="es-ES"/>
        </w:rPr>
        <w:t xml:space="preserve">: </w:t>
      </w:r>
      <w:r w:rsidR="00915DC8" w:rsidRPr="002F4B33">
        <w:rPr>
          <w:rFonts w:eastAsia="Times New Roman" w:cs="Times New Roman"/>
          <w:b/>
          <w:lang w:val="es-ES"/>
        </w:rPr>
        <w:t>PROGRAMA NACIONAL DE INNOVACIÓN PARA LA COMPETITIVIDAD Y PRODUCTIVIDAD – PNICP</w:t>
      </w:r>
    </w:p>
    <w:p w14:paraId="61237350" w14:textId="77777777" w:rsidR="00915DC8" w:rsidRPr="002F4B33" w:rsidRDefault="00915DC8" w:rsidP="00371091">
      <w:pPr>
        <w:spacing w:before="60" w:after="60" w:line="240" w:lineRule="auto"/>
        <w:rPr>
          <w:rFonts w:eastAsia="Times New Roman" w:cs="Times New Roman"/>
          <w:b/>
          <w:lang w:val="es-ES"/>
        </w:rPr>
      </w:pPr>
    </w:p>
    <w:p w14:paraId="280BADB7" w14:textId="77777777" w:rsidR="00FD4B48" w:rsidRPr="002F4B33" w:rsidRDefault="00FD4B48" w:rsidP="00FD4B48">
      <w:pPr>
        <w:jc w:val="both"/>
        <w:rPr>
          <w:lang w:val="es-ES"/>
        </w:rPr>
      </w:pPr>
      <w:r w:rsidRPr="002F4B33">
        <w:rPr>
          <w:lang w:val="es-ES"/>
        </w:rPr>
        <w:t>Nosotros, los suscritos, declaramos que:</w:t>
      </w:r>
    </w:p>
    <w:p w14:paraId="6313FD4D" w14:textId="77777777" w:rsidR="00FD4B48" w:rsidRPr="002F4B33" w:rsidRDefault="00FD4B48" w:rsidP="00FD4B48">
      <w:pPr>
        <w:jc w:val="both"/>
        <w:rPr>
          <w:lang w:val="es-ES"/>
        </w:rPr>
      </w:pPr>
      <w:r w:rsidRPr="002F4B33">
        <w:rPr>
          <w:lang w:val="es-ES"/>
        </w:rPr>
        <w:t>Entendemos que, de acuerdo con sus condiciones, las ofertas deberán estar respaldadas por una Declaración de Mantenimiento de la Oferta.</w:t>
      </w:r>
    </w:p>
    <w:p w14:paraId="10E9592E" w14:textId="77777777" w:rsidR="00FD4B48" w:rsidRPr="002F4B33" w:rsidRDefault="00FD4B48" w:rsidP="00FD4B48">
      <w:pPr>
        <w:jc w:val="both"/>
        <w:rPr>
          <w:lang w:val="es-ES"/>
        </w:rPr>
      </w:pPr>
      <w:r w:rsidRPr="002F4B33">
        <w:rPr>
          <w:lang w:val="es-ES"/>
        </w:rPr>
        <w:t xml:space="preserve">Aceptamos que automáticamente seremos declarados inelegibles para participar en cualquier licitación de contrato con el Comprador por un período de </w:t>
      </w:r>
      <w:r w:rsidR="002D32CB" w:rsidRPr="002F4B33">
        <w:rPr>
          <w:lang w:val="es-ES"/>
        </w:rPr>
        <w:t xml:space="preserve">dos (2) años </w:t>
      </w:r>
      <w:r w:rsidRPr="002F4B33">
        <w:rPr>
          <w:i/>
          <w:color w:val="0070C0"/>
          <w:lang w:val="es-ES"/>
        </w:rPr>
        <w:t xml:space="preserve"> </w:t>
      </w:r>
      <w:r w:rsidRPr="002F4B33">
        <w:rPr>
          <w:lang w:val="es-ES"/>
        </w:rPr>
        <w:t>contado</w:t>
      </w:r>
      <w:r w:rsidR="002D32CB" w:rsidRPr="002F4B33">
        <w:rPr>
          <w:lang w:val="es-ES"/>
        </w:rPr>
        <w:t>s</w:t>
      </w:r>
      <w:r w:rsidRPr="002F4B33">
        <w:rPr>
          <w:lang w:val="es-ES"/>
        </w:rPr>
        <w:t xml:space="preserve"> a partir de </w:t>
      </w:r>
      <w:r w:rsidR="002D32CB" w:rsidRPr="002F4B33">
        <w:rPr>
          <w:i/>
          <w:color w:val="0070C0"/>
          <w:lang w:val="es-ES"/>
        </w:rPr>
        <w:t>la fecha límite para la suscripción del contrato</w:t>
      </w:r>
      <w:r w:rsidRPr="002F4B33">
        <w:rPr>
          <w:i/>
          <w:color w:val="0070C0"/>
          <w:lang w:val="es-ES"/>
        </w:rPr>
        <w:t xml:space="preserve"> </w:t>
      </w:r>
      <w:r w:rsidRPr="002F4B33">
        <w:rPr>
          <w:lang w:val="es-ES"/>
        </w:rPr>
        <w:t>si violamos nuestra(s) obligación(es) bajo las condiciones de la oferta si:</w:t>
      </w:r>
    </w:p>
    <w:p w14:paraId="630EE3E5" w14:textId="77777777" w:rsidR="00FD4B48" w:rsidRPr="002F4B33" w:rsidRDefault="00FD4B48" w:rsidP="00C006CF">
      <w:pPr>
        <w:numPr>
          <w:ilvl w:val="0"/>
          <w:numId w:val="73"/>
        </w:numPr>
        <w:spacing w:before="60" w:after="60" w:line="240" w:lineRule="auto"/>
        <w:ind w:left="360"/>
        <w:jc w:val="both"/>
        <w:rPr>
          <w:color w:val="000000"/>
          <w:lang w:val="es-ES"/>
        </w:rPr>
      </w:pPr>
      <w:r w:rsidRPr="002F4B33">
        <w:rPr>
          <w:color w:val="000000"/>
          <w:lang w:val="es-ES"/>
        </w:rPr>
        <w:t>retiráramos nuestra oferta durante el período de vigencia de la oferta especificado por nosotros en el Formulario de Oferta; o</w:t>
      </w:r>
    </w:p>
    <w:p w14:paraId="4D49AC25" w14:textId="77777777" w:rsidR="00EB57B7" w:rsidRPr="002F4B33" w:rsidRDefault="00FD4B48" w:rsidP="00C006CF">
      <w:pPr>
        <w:numPr>
          <w:ilvl w:val="0"/>
          <w:numId w:val="73"/>
        </w:numPr>
        <w:spacing w:before="60" w:after="60" w:line="240" w:lineRule="auto"/>
        <w:ind w:left="360"/>
        <w:jc w:val="both"/>
        <w:rPr>
          <w:rFonts w:eastAsia="Arial Unicode MS" w:cs="Times New Roman"/>
          <w:lang w:val="es-ES"/>
        </w:rPr>
      </w:pPr>
      <w:r w:rsidRPr="002F4B33">
        <w:rPr>
          <w:color w:val="000000"/>
          <w:lang w:val="es-ES"/>
        </w:rPr>
        <w:t>si después de haber sido notificados de la aceptación de nuestra oferta durante el período de validez de la misma, (i)</w:t>
      </w:r>
      <w:r w:rsidRPr="002F4B33">
        <w:rPr>
          <w:lang w:val="es-ES"/>
        </w:rPr>
        <w:t xml:space="preserve"> no ejecutamos o rehusamos ejecutar el formulario del Convenio de Contrato, si es requerido; o (ii) no suministramos o rehusamos suministrar la Garantía de Cumplimiento de conformidad con las IAO.</w:t>
      </w:r>
    </w:p>
    <w:p w14:paraId="1E5DED1F" w14:textId="77777777" w:rsidR="00EB57B7" w:rsidRPr="002F4B33" w:rsidRDefault="00FD4B48" w:rsidP="00371091">
      <w:pPr>
        <w:spacing w:before="60" w:after="60" w:line="240" w:lineRule="auto"/>
        <w:jc w:val="both"/>
        <w:rPr>
          <w:rFonts w:eastAsia="Arial Unicode MS" w:cs="Times New Roman"/>
          <w:lang w:val="es-ES"/>
        </w:rPr>
      </w:pPr>
      <w:r w:rsidRPr="002F4B33">
        <w:rPr>
          <w:color w:val="00000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14:paraId="145E8466" w14:textId="77777777" w:rsidR="00371091" w:rsidRPr="002F4B33" w:rsidRDefault="00371091" w:rsidP="00371091">
      <w:pPr>
        <w:tabs>
          <w:tab w:val="left" w:pos="6120"/>
        </w:tabs>
        <w:spacing w:before="60" w:after="60" w:line="240" w:lineRule="auto"/>
        <w:rPr>
          <w:rFonts w:eastAsia="Times New Roman" w:cs="Times New Roman"/>
          <w:lang w:val="es-ES"/>
        </w:rPr>
      </w:pPr>
    </w:p>
    <w:p w14:paraId="0909F122" w14:textId="77777777" w:rsidR="00EB57B7" w:rsidRPr="002F4B33" w:rsidRDefault="00FD4B48" w:rsidP="00371091">
      <w:pPr>
        <w:tabs>
          <w:tab w:val="left" w:pos="6120"/>
        </w:tabs>
        <w:spacing w:before="60" w:after="60" w:line="240" w:lineRule="auto"/>
        <w:rPr>
          <w:rFonts w:eastAsia="Times New Roman" w:cs="Times New Roman"/>
          <w:color w:val="0070C0"/>
          <w:lang w:val="es-ES"/>
        </w:rPr>
      </w:pPr>
      <w:r w:rsidRPr="002F4B33">
        <w:rPr>
          <w:rFonts w:eastAsia="Times New Roman" w:cs="Times New Roman"/>
          <w:lang w:val="es-ES"/>
        </w:rPr>
        <w:t>Firmada</w:t>
      </w:r>
      <w:r w:rsidR="00EB57B7" w:rsidRPr="002F4B33">
        <w:rPr>
          <w:rFonts w:eastAsia="Times New Roman" w:cs="Times New Roman"/>
          <w:color w:val="0070C0"/>
          <w:lang w:val="es-ES"/>
        </w:rPr>
        <w:t xml:space="preserve">: </w:t>
      </w:r>
      <w:r w:rsidR="00EB57B7" w:rsidRPr="002F4B33">
        <w:rPr>
          <w:rFonts w:eastAsia="Times New Roman" w:cs="Times New Roman"/>
          <w:i/>
          <w:color w:val="0070C0"/>
          <w:lang w:val="es-ES"/>
        </w:rPr>
        <w:t>[</w:t>
      </w:r>
      <w:r w:rsidRPr="002F4B33">
        <w:rPr>
          <w:rFonts w:eastAsia="Times New Roman" w:cs="Times New Roman"/>
          <w:i/>
          <w:color w:val="0070C0"/>
          <w:lang w:val="es-ES"/>
        </w:rPr>
        <w:t>firma de la persona cuyo nombre y capacidad se indican</w:t>
      </w:r>
      <w:r w:rsidR="00EB57B7" w:rsidRPr="002F4B33">
        <w:rPr>
          <w:rFonts w:eastAsia="Times New Roman" w:cs="Times New Roman"/>
          <w:i/>
          <w:color w:val="0070C0"/>
          <w:lang w:val="es-ES"/>
        </w:rPr>
        <w:t>]</w:t>
      </w:r>
      <w:r w:rsidRPr="002F4B33">
        <w:rPr>
          <w:rFonts w:eastAsia="Times New Roman" w:cs="Times New Roman"/>
          <w:lang w:val="es-ES"/>
        </w:rPr>
        <w:t xml:space="preserve"> en capacidad de </w:t>
      </w:r>
      <w:r w:rsidR="00EB57B7" w:rsidRPr="002F4B33">
        <w:rPr>
          <w:rFonts w:eastAsia="Times New Roman" w:cs="Times New Roman"/>
          <w:i/>
          <w:color w:val="0070C0"/>
          <w:lang w:val="es-ES"/>
        </w:rPr>
        <w:t>[</w:t>
      </w:r>
      <w:r w:rsidRPr="002F4B33">
        <w:rPr>
          <w:rFonts w:eastAsia="Times New Roman" w:cs="Times New Roman"/>
          <w:i/>
          <w:color w:val="0070C0"/>
          <w:lang w:val="es-ES"/>
        </w:rPr>
        <w:t xml:space="preserve">indicar la capacidad </w:t>
      </w:r>
      <w:r w:rsidR="005A2814" w:rsidRPr="002F4B33">
        <w:rPr>
          <w:rFonts w:eastAsia="Times New Roman" w:cs="Times New Roman"/>
          <w:i/>
          <w:color w:val="0070C0"/>
          <w:lang w:val="es-ES"/>
        </w:rPr>
        <w:t>jurídica</w:t>
      </w:r>
      <w:r w:rsidRPr="002F4B33">
        <w:rPr>
          <w:rFonts w:eastAsia="Times New Roman" w:cs="Times New Roman"/>
          <w:i/>
          <w:color w:val="0070C0"/>
          <w:lang w:val="es-ES"/>
        </w:rPr>
        <w:t xml:space="preserve"> de la persona que firma la </w:t>
      </w:r>
      <w:r w:rsidR="005A2814" w:rsidRPr="002F4B33">
        <w:rPr>
          <w:rFonts w:eastAsia="Times New Roman" w:cs="Times New Roman"/>
          <w:i/>
          <w:color w:val="0070C0"/>
          <w:lang w:val="es-ES"/>
        </w:rPr>
        <w:t>Declaración</w:t>
      </w:r>
      <w:r w:rsidRPr="002F4B33">
        <w:rPr>
          <w:rFonts w:eastAsia="Times New Roman" w:cs="Times New Roman"/>
          <w:i/>
          <w:color w:val="0070C0"/>
          <w:lang w:val="es-ES"/>
        </w:rPr>
        <w:t xml:space="preserve"> de Mantenimiento de la Oferta</w:t>
      </w:r>
      <w:r w:rsidR="00EB57B7" w:rsidRPr="002F4B33">
        <w:rPr>
          <w:rFonts w:eastAsia="Times New Roman" w:cs="Times New Roman"/>
          <w:i/>
          <w:color w:val="0070C0"/>
          <w:lang w:val="es-ES"/>
        </w:rPr>
        <w:t>]</w:t>
      </w:r>
      <w:r w:rsidR="00EB57B7" w:rsidRPr="002F4B33">
        <w:rPr>
          <w:rFonts w:eastAsia="Times New Roman" w:cs="Times New Roman"/>
          <w:color w:val="0070C0"/>
          <w:lang w:val="es-ES"/>
        </w:rPr>
        <w:t xml:space="preserve"> </w:t>
      </w:r>
    </w:p>
    <w:p w14:paraId="5D74620B" w14:textId="77777777" w:rsidR="00371091" w:rsidRPr="002F4B33" w:rsidRDefault="00371091" w:rsidP="00371091">
      <w:pPr>
        <w:tabs>
          <w:tab w:val="left" w:pos="6120"/>
        </w:tabs>
        <w:spacing w:before="60" w:after="60" w:line="240" w:lineRule="auto"/>
        <w:rPr>
          <w:rFonts w:eastAsia="Times New Roman" w:cs="Times New Roman"/>
          <w:lang w:val="es-ES"/>
        </w:rPr>
      </w:pPr>
    </w:p>
    <w:p w14:paraId="54E21EC8" w14:textId="77777777" w:rsidR="00EB57B7" w:rsidRPr="002F4B33" w:rsidRDefault="005A2814" w:rsidP="00371091">
      <w:pPr>
        <w:tabs>
          <w:tab w:val="left" w:pos="6120"/>
        </w:tabs>
        <w:spacing w:before="60" w:after="60" w:line="240" w:lineRule="auto"/>
        <w:rPr>
          <w:rFonts w:eastAsia="Times New Roman" w:cs="Times New Roman"/>
          <w:color w:val="0070C0"/>
          <w:lang w:val="es-ES"/>
        </w:rPr>
      </w:pPr>
      <w:r w:rsidRPr="002F4B33">
        <w:rPr>
          <w:rFonts w:eastAsia="Times New Roman" w:cs="Times New Roman"/>
          <w:lang w:val="es-ES"/>
        </w:rPr>
        <w:t>Nombre</w:t>
      </w:r>
      <w:r w:rsidR="00EB57B7" w:rsidRPr="002F4B33">
        <w:rPr>
          <w:rFonts w:eastAsia="Times New Roman" w:cs="Times New Roman"/>
          <w:lang w:val="es-ES"/>
        </w:rPr>
        <w:t xml:space="preserve">: </w:t>
      </w:r>
      <w:r w:rsidR="00EB57B7" w:rsidRPr="002F4B33">
        <w:rPr>
          <w:rFonts w:eastAsia="Times New Roman" w:cs="Times New Roman"/>
          <w:i/>
          <w:color w:val="0070C0"/>
          <w:lang w:val="es-ES"/>
        </w:rPr>
        <w:t>[</w:t>
      </w:r>
      <w:r w:rsidRPr="002F4B33">
        <w:rPr>
          <w:rFonts w:eastAsia="Times New Roman" w:cs="Times New Roman"/>
          <w:i/>
          <w:color w:val="0070C0"/>
          <w:lang w:val="es-ES"/>
        </w:rPr>
        <w:t>nombre complete de la persona que firma la Declaración de Mantenimiento de la Oferta</w:t>
      </w:r>
      <w:r w:rsidR="00EB57B7" w:rsidRPr="002F4B33">
        <w:rPr>
          <w:rFonts w:eastAsia="Times New Roman" w:cs="Times New Roman"/>
          <w:i/>
          <w:color w:val="0070C0"/>
          <w:lang w:val="es-ES"/>
        </w:rPr>
        <w:t>]</w:t>
      </w:r>
      <w:r w:rsidR="00EB57B7" w:rsidRPr="002F4B33">
        <w:rPr>
          <w:rFonts w:eastAsia="Times New Roman" w:cs="Times New Roman"/>
          <w:color w:val="0070C0"/>
          <w:lang w:val="es-ES"/>
        </w:rPr>
        <w:tab/>
        <w:t xml:space="preserve"> </w:t>
      </w:r>
    </w:p>
    <w:p w14:paraId="01C3AFE2" w14:textId="77777777" w:rsidR="00371091" w:rsidRPr="002F4B33" w:rsidRDefault="00371091" w:rsidP="00371091">
      <w:pPr>
        <w:tabs>
          <w:tab w:val="left" w:pos="5238"/>
          <w:tab w:val="left" w:pos="5474"/>
          <w:tab w:val="left" w:pos="9468"/>
        </w:tabs>
        <w:spacing w:before="60" w:after="60" w:line="240" w:lineRule="auto"/>
        <w:rPr>
          <w:rFonts w:eastAsia="Times New Roman" w:cs="Times New Roman"/>
          <w:lang w:val="es-ES"/>
        </w:rPr>
      </w:pPr>
    </w:p>
    <w:p w14:paraId="4B3F20AE" w14:textId="77777777" w:rsidR="00EB57B7" w:rsidRPr="002F4B33" w:rsidRDefault="00EB57B7" w:rsidP="00371091">
      <w:pPr>
        <w:tabs>
          <w:tab w:val="left" w:pos="5238"/>
          <w:tab w:val="left" w:pos="5474"/>
          <w:tab w:val="left" w:pos="9468"/>
        </w:tabs>
        <w:spacing w:before="60" w:after="60" w:line="240" w:lineRule="auto"/>
        <w:rPr>
          <w:rFonts w:eastAsia="Times New Roman" w:cs="Times New Roman"/>
          <w:color w:val="0070C0"/>
          <w:lang w:val="es-ES"/>
        </w:rPr>
      </w:pPr>
      <w:r w:rsidRPr="002F4B33">
        <w:rPr>
          <w:rFonts w:eastAsia="Times New Roman" w:cs="Times New Roman"/>
          <w:lang w:val="es-ES"/>
        </w:rPr>
        <w:t>D</w:t>
      </w:r>
      <w:r w:rsidR="002D20DC" w:rsidRPr="002F4B33">
        <w:rPr>
          <w:rFonts w:eastAsia="Times New Roman" w:cs="Times New Roman"/>
          <w:lang w:val="es-ES"/>
        </w:rPr>
        <w:t>ebidamente autorizado para firmar la oferta por y en nombre de</w:t>
      </w:r>
      <w:r w:rsidRPr="002F4B33">
        <w:rPr>
          <w:rFonts w:eastAsia="Times New Roman" w:cs="Times New Roman"/>
          <w:lang w:val="es-ES"/>
        </w:rPr>
        <w:t xml:space="preserve">: </w:t>
      </w:r>
      <w:r w:rsidRPr="002F4B33">
        <w:rPr>
          <w:rFonts w:eastAsia="Times New Roman" w:cs="Times New Roman"/>
          <w:i/>
          <w:color w:val="0070C0"/>
          <w:lang w:val="es-ES"/>
        </w:rPr>
        <w:t>[</w:t>
      </w:r>
      <w:r w:rsidR="002D20DC" w:rsidRPr="002F4B33">
        <w:rPr>
          <w:rFonts w:eastAsia="Times New Roman" w:cs="Times New Roman"/>
          <w:i/>
          <w:color w:val="0070C0"/>
          <w:lang w:val="es-ES"/>
        </w:rPr>
        <w:t>nombre completo del Oferente</w:t>
      </w:r>
      <w:r w:rsidRPr="002F4B33">
        <w:rPr>
          <w:rFonts w:eastAsia="Times New Roman" w:cs="Times New Roman"/>
          <w:i/>
          <w:color w:val="0070C0"/>
          <w:lang w:val="es-ES"/>
        </w:rPr>
        <w:t>]</w:t>
      </w:r>
    </w:p>
    <w:p w14:paraId="4FD59A2A" w14:textId="77777777" w:rsidR="00371091" w:rsidRPr="002F4B33" w:rsidRDefault="00371091" w:rsidP="00371091">
      <w:pPr>
        <w:spacing w:before="60" w:after="60" w:line="240" w:lineRule="auto"/>
        <w:jc w:val="both"/>
        <w:rPr>
          <w:rFonts w:eastAsia="Times New Roman" w:cs="Times New Roman"/>
          <w:lang w:val="es-ES"/>
        </w:rPr>
      </w:pPr>
    </w:p>
    <w:p w14:paraId="50881DC4" w14:textId="77777777" w:rsidR="00371091" w:rsidRPr="002F4B33" w:rsidRDefault="002D20DC" w:rsidP="00371091">
      <w:pPr>
        <w:spacing w:before="60" w:after="60" w:line="240" w:lineRule="auto"/>
        <w:jc w:val="both"/>
        <w:rPr>
          <w:rFonts w:eastAsia="Times New Roman" w:cs="Times New Roman"/>
          <w:i/>
          <w:color w:val="0070C0"/>
          <w:lang w:val="es-ES"/>
        </w:rPr>
      </w:pPr>
      <w:r w:rsidRPr="002F4B33">
        <w:rPr>
          <w:rFonts w:eastAsia="Times New Roman" w:cs="Times New Roman"/>
          <w:lang w:val="es-ES"/>
        </w:rPr>
        <w:t xml:space="preserve">Fechada </w:t>
      </w:r>
      <w:r w:rsidR="00EB57B7" w:rsidRPr="002F4B33">
        <w:rPr>
          <w:rFonts w:eastAsia="Times New Roman" w:cs="Times New Roman"/>
          <w:i/>
          <w:color w:val="0070C0"/>
          <w:lang w:val="es-ES"/>
        </w:rPr>
        <w:t>[</w:t>
      </w:r>
      <w:r w:rsidRPr="002F4B33">
        <w:rPr>
          <w:rFonts w:eastAsia="Times New Roman" w:cs="Times New Roman"/>
          <w:i/>
          <w:color w:val="0070C0"/>
          <w:lang w:val="es-ES"/>
        </w:rPr>
        <w:t>fecha de firma</w:t>
      </w:r>
      <w:r w:rsidR="00EB57B7" w:rsidRPr="002F4B33">
        <w:rPr>
          <w:rFonts w:eastAsia="Times New Roman" w:cs="Times New Roman"/>
          <w:i/>
          <w:color w:val="0070C0"/>
          <w:lang w:val="es-ES"/>
        </w:rPr>
        <w:t>]</w:t>
      </w:r>
    </w:p>
    <w:p w14:paraId="10EAC03F" w14:textId="77777777" w:rsidR="00371091" w:rsidRPr="002F4B33" w:rsidRDefault="00EB57B7" w:rsidP="00BE004F">
      <w:pPr>
        <w:spacing w:before="60" w:after="60" w:line="240" w:lineRule="auto"/>
        <w:jc w:val="both"/>
        <w:rPr>
          <w:rFonts w:cs="Times New Roman"/>
          <w:color w:val="000000"/>
          <w:lang w:val="es-ES"/>
        </w:rPr>
      </w:pPr>
      <w:r w:rsidRPr="002F4B33">
        <w:rPr>
          <w:rFonts w:eastAsia="Times New Roman" w:cs="Times New Roman"/>
          <w:i/>
          <w:lang w:val="es-ES"/>
        </w:rPr>
        <w:br/>
      </w:r>
      <w:r w:rsidRPr="002F4B33">
        <w:rPr>
          <w:rFonts w:eastAsia="Arial Unicode MS" w:cs="Times New Roman"/>
          <w:i/>
          <w:iCs/>
          <w:color w:val="0070C0"/>
          <w:lang w:val="es-ES"/>
        </w:rPr>
        <w:t>[Not</w:t>
      </w:r>
      <w:r w:rsidR="002D20DC" w:rsidRPr="002F4B33">
        <w:rPr>
          <w:rFonts w:eastAsia="Arial Unicode MS" w:cs="Times New Roman"/>
          <w:i/>
          <w:iCs/>
          <w:color w:val="0070C0"/>
          <w:lang w:val="es-ES"/>
        </w:rPr>
        <w:t>a</w:t>
      </w:r>
      <w:r w:rsidRPr="002F4B33">
        <w:rPr>
          <w:rFonts w:eastAsia="Arial Unicode MS" w:cs="Times New Roman"/>
          <w:i/>
          <w:iCs/>
          <w:color w:val="0070C0"/>
          <w:lang w:val="es-ES"/>
        </w:rPr>
        <w:t>:</w:t>
      </w:r>
      <w:r w:rsidR="00A42F4F" w:rsidRPr="002F4B33">
        <w:rPr>
          <w:rFonts w:eastAsia="Arial Unicode MS" w:cs="Times New Roman"/>
          <w:i/>
          <w:iCs/>
          <w:color w:val="0070C0"/>
          <w:lang w:val="es-ES"/>
        </w:rPr>
        <w:t xml:space="preserve"> En el caso de Joint Ventures</w:t>
      </w:r>
      <w:r w:rsidRPr="002F4B33">
        <w:rPr>
          <w:rFonts w:eastAsia="Arial Unicode MS" w:cs="Times New Roman"/>
          <w:i/>
          <w:iCs/>
          <w:color w:val="0070C0"/>
          <w:lang w:val="es-ES"/>
        </w:rPr>
        <w:t xml:space="preserve">, </w:t>
      </w:r>
      <w:r w:rsidR="00A42F4F" w:rsidRPr="002F4B33">
        <w:rPr>
          <w:rFonts w:eastAsia="Arial Unicode MS" w:cs="Times New Roman"/>
          <w:i/>
          <w:iCs/>
          <w:color w:val="0070C0"/>
          <w:lang w:val="es-ES"/>
        </w:rPr>
        <w:t>la Declaración de Mantenimiento de Oferta, deberá estar a nombre de todos los miembros del Joint Venture que presenta la oferta</w:t>
      </w:r>
      <w:r w:rsidRPr="002F4B33">
        <w:rPr>
          <w:rFonts w:eastAsia="Arial Unicode MS" w:cs="Times New Roman"/>
          <w:i/>
          <w:iCs/>
          <w:color w:val="0070C0"/>
          <w:lang w:val="es-ES"/>
        </w:rPr>
        <w:t>.]</w:t>
      </w:r>
      <w:r w:rsidR="00371091" w:rsidRPr="002F4B33">
        <w:rPr>
          <w:lang w:val="es-ES"/>
        </w:rPr>
        <w:br w:type="page"/>
      </w:r>
    </w:p>
    <w:p w14:paraId="18DDF4C6" w14:textId="77777777" w:rsidR="00371091" w:rsidRPr="002F4B33" w:rsidRDefault="00774E11" w:rsidP="00371091">
      <w:pPr>
        <w:keepNext/>
        <w:keepLines/>
        <w:spacing w:before="240" w:after="0" w:line="240" w:lineRule="auto"/>
        <w:jc w:val="center"/>
        <w:outlineLvl w:val="1"/>
        <w:rPr>
          <w:rFonts w:eastAsia="Times New Roman" w:cs="Times New Roman"/>
          <w:b/>
          <w:bCs/>
          <w:sz w:val="24"/>
          <w:szCs w:val="24"/>
          <w:lang w:val="es-ES"/>
        </w:rPr>
      </w:pPr>
      <w:bookmarkStart w:id="314" w:name="_Toc497924543"/>
      <w:bookmarkStart w:id="315" w:name="_Toc106181176"/>
      <w:bookmarkStart w:id="316" w:name="_Toc317173261"/>
      <w:r w:rsidRPr="002F4B33">
        <w:rPr>
          <w:rFonts w:eastAsia="Times New Roman" w:cs="Times New Roman"/>
          <w:b/>
          <w:bCs/>
          <w:sz w:val="24"/>
          <w:szCs w:val="24"/>
          <w:lang w:val="es-ES"/>
        </w:rPr>
        <w:lastRenderedPageBreak/>
        <w:t>Autorización</w:t>
      </w:r>
      <w:r w:rsidR="00A42F4F" w:rsidRPr="002F4B33">
        <w:rPr>
          <w:rFonts w:eastAsia="Times New Roman" w:cs="Times New Roman"/>
          <w:b/>
          <w:bCs/>
          <w:sz w:val="24"/>
          <w:szCs w:val="24"/>
          <w:lang w:val="es-ES"/>
        </w:rPr>
        <w:t xml:space="preserve"> del Fabricante</w:t>
      </w:r>
      <w:bookmarkEnd w:id="314"/>
      <w:r w:rsidR="00A42F4F" w:rsidRPr="002F4B33">
        <w:rPr>
          <w:rFonts w:eastAsia="Times New Roman" w:cs="Times New Roman"/>
          <w:b/>
          <w:bCs/>
          <w:sz w:val="24"/>
          <w:szCs w:val="24"/>
          <w:lang w:val="es-ES"/>
        </w:rPr>
        <w:t xml:space="preserve"> </w:t>
      </w:r>
      <w:bookmarkEnd w:id="315"/>
      <w:bookmarkEnd w:id="316"/>
    </w:p>
    <w:p w14:paraId="16041923" w14:textId="77777777" w:rsidR="00371091" w:rsidRPr="002F4B33" w:rsidRDefault="00371091" w:rsidP="00371091">
      <w:pPr>
        <w:spacing w:after="0" w:line="240" w:lineRule="auto"/>
        <w:rPr>
          <w:rFonts w:eastAsia="Times New Roman" w:cs="Times New Roman"/>
          <w:sz w:val="24"/>
          <w:szCs w:val="20"/>
          <w:lang w:val="es-ES"/>
        </w:rPr>
      </w:pPr>
    </w:p>
    <w:p w14:paraId="364518F3" w14:textId="77777777" w:rsidR="00371091" w:rsidRPr="002F4B33" w:rsidRDefault="00371091" w:rsidP="000F0118">
      <w:pPr>
        <w:spacing w:before="60" w:after="60" w:line="240" w:lineRule="auto"/>
        <w:jc w:val="both"/>
        <w:rPr>
          <w:rFonts w:eastAsia="Times New Roman" w:cs="Times New Roman"/>
          <w:i/>
          <w:iCs/>
          <w:color w:val="0070C0"/>
          <w:lang w:val="es-ES"/>
        </w:rPr>
      </w:pPr>
      <w:r w:rsidRPr="002F4B33">
        <w:rPr>
          <w:rFonts w:eastAsia="Times New Roman" w:cs="Times New Roman"/>
          <w:i/>
          <w:iCs/>
          <w:color w:val="0070C0"/>
          <w:lang w:val="es-ES"/>
        </w:rPr>
        <w:t>[</w:t>
      </w:r>
      <w:r w:rsidR="00A42F4F" w:rsidRPr="002F4B33">
        <w:rPr>
          <w:i/>
          <w:color w:val="0070C0"/>
          <w:lang w:val="es-ES"/>
        </w:rPr>
        <w:t xml:space="preserve">El </w:t>
      </w:r>
      <w:r w:rsidR="00A42F4F" w:rsidRPr="002F4B33">
        <w:rPr>
          <w:i/>
          <w:iCs/>
          <w:color w:val="0070C0"/>
          <w:lang w:val="es-ES"/>
        </w:rPr>
        <w:t>Oferente</w:t>
      </w:r>
      <w:r w:rsidR="00A42F4F" w:rsidRPr="002F4B33">
        <w:rPr>
          <w:i/>
          <w:color w:val="0070C0"/>
          <w:lang w:val="es-ES"/>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00A42F4F" w:rsidRPr="002F4B33">
        <w:rPr>
          <w:i/>
          <w:iCs/>
          <w:color w:val="0070C0"/>
          <w:lang w:val="es-ES"/>
        </w:rPr>
        <w:t>Oferente</w:t>
      </w:r>
      <w:r w:rsidR="00A42F4F" w:rsidRPr="002F4B33">
        <w:rPr>
          <w:i/>
          <w:color w:val="0070C0"/>
          <w:lang w:val="es-ES"/>
        </w:rPr>
        <w:t xml:space="preserve"> lo deberá </w:t>
      </w:r>
      <w:r w:rsidR="00A42F4F" w:rsidRPr="002F4B33">
        <w:rPr>
          <w:i/>
          <w:iCs/>
          <w:color w:val="0070C0"/>
          <w:lang w:val="es-ES"/>
        </w:rPr>
        <w:t>incluirá</w:t>
      </w:r>
      <w:r w:rsidR="00A42F4F" w:rsidRPr="002F4B33">
        <w:rPr>
          <w:i/>
          <w:color w:val="0070C0"/>
          <w:lang w:val="es-ES"/>
        </w:rPr>
        <w:t xml:space="preserve"> en su oferta, si así </w:t>
      </w:r>
      <w:r w:rsidR="00A42F4F" w:rsidRPr="002F4B33">
        <w:rPr>
          <w:b/>
          <w:i/>
          <w:color w:val="0070C0"/>
          <w:lang w:val="es-ES"/>
        </w:rPr>
        <w:t>se establece en los</w:t>
      </w:r>
      <w:r w:rsidR="00A42F4F" w:rsidRPr="002F4B33">
        <w:rPr>
          <w:i/>
          <w:color w:val="0070C0"/>
          <w:lang w:val="es-ES"/>
        </w:rPr>
        <w:t xml:space="preserve"> </w:t>
      </w:r>
      <w:r w:rsidR="00A42F4F" w:rsidRPr="002F4B33">
        <w:rPr>
          <w:b/>
          <w:i/>
          <w:color w:val="0070C0"/>
          <w:lang w:val="es-ES"/>
        </w:rPr>
        <w:t>DDL</w:t>
      </w:r>
      <w:r w:rsidR="00A42F4F" w:rsidRPr="002F4B33">
        <w:rPr>
          <w:i/>
          <w:color w:val="0070C0"/>
          <w:lang w:val="es-ES"/>
        </w:rPr>
        <w:t>.</w:t>
      </w:r>
      <w:r w:rsidRPr="002F4B33">
        <w:rPr>
          <w:rFonts w:eastAsia="Times New Roman" w:cs="Times New Roman"/>
          <w:i/>
          <w:iCs/>
          <w:color w:val="0070C0"/>
          <w:lang w:val="es-ES"/>
        </w:rPr>
        <w:t>]</w:t>
      </w:r>
    </w:p>
    <w:p w14:paraId="13DAF5D3" w14:textId="77777777" w:rsidR="00371091" w:rsidRPr="002F4B33" w:rsidRDefault="00371091" w:rsidP="000F0118">
      <w:pPr>
        <w:spacing w:before="60" w:after="60" w:line="240" w:lineRule="auto"/>
        <w:rPr>
          <w:rFonts w:eastAsia="Times New Roman" w:cs="Times New Roman"/>
          <w:lang w:val="es-ES"/>
        </w:rPr>
      </w:pPr>
    </w:p>
    <w:p w14:paraId="5215676F" w14:textId="77777777" w:rsidR="00371091" w:rsidRPr="002F4B33" w:rsidRDefault="00A42F4F" w:rsidP="000F0118">
      <w:pPr>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Fecha</w:t>
      </w:r>
      <w:r w:rsidR="00371091" w:rsidRPr="002F4B33">
        <w:rPr>
          <w:rFonts w:eastAsia="Times New Roman" w:cs="Times New Roman"/>
          <w:lang w:val="es-ES"/>
        </w:rPr>
        <w:t xml:space="preserve">: </w:t>
      </w:r>
      <w:r w:rsidR="00371091" w:rsidRPr="002F4B33">
        <w:rPr>
          <w:rFonts w:eastAsia="Times New Roman" w:cs="Times New Roman"/>
          <w:i/>
          <w:color w:val="0070C0"/>
          <w:lang w:val="es-ES"/>
        </w:rPr>
        <w:t>[</w:t>
      </w:r>
      <w:r w:rsidRPr="002F4B33">
        <w:rPr>
          <w:rFonts w:eastAsia="Times New Roman" w:cs="Times New Roman"/>
          <w:i/>
          <w:color w:val="0070C0"/>
          <w:lang w:val="es-ES"/>
        </w:rPr>
        <w:t xml:space="preserve">indicar la fecha </w:t>
      </w:r>
      <w:r w:rsidR="00371091" w:rsidRPr="002F4B33">
        <w:rPr>
          <w:rFonts w:eastAsia="Times New Roman" w:cs="Times New Roman"/>
          <w:i/>
          <w:color w:val="0070C0"/>
          <w:lang w:val="es-ES"/>
        </w:rPr>
        <w:t>(</w:t>
      </w:r>
      <w:r w:rsidR="00FE6C88" w:rsidRPr="002F4B33">
        <w:rPr>
          <w:rFonts w:eastAsia="Times New Roman" w:cs="Times New Roman"/>
          <w:i/>
          <w:color w:val="0070C0"/>
          <w:lang w:val="es-ES"/>
        </w:rPr>
        <w:t>día</w:t>
      </w:r>
      <w:r w:rsidRPr="002F4B33">
        <w:rPr>
          <w:rFonts w:eastAsia="Times New Roman" w:cs="Times New Roman"/>
          <w:i/>
          <w:color w:val="0070C0"/>
          <w:lang w:val="es-ES"/>
        </w:rPr>
        <w:t xml:space="preserve">, mes y </w:t>
      </w:r>
      <w:r w:rsidR="00FE6C88" w:rsidRPr="002F4B33">
        <w:rPr>
          <w:rFonts w:eastAsia="Times New Roman" w:cs="Times New Roman"/>
          <w:i/>
          <w:color w:val="0070C0"/>
          <w:lang w:val="es-ES"/>
        </w:rPr>
        <w:t>año</w:t>
      </w:r>
      <w:r w:rsidR="00371091" w:rsidRPr="002F4B33">
        <w:rPr>
          <w:rFonts w:eastAsia="Times New Roman" w:cs="Times New Roman"/>
          <w:i/>
          <w:color w:val="0070C0"/>
          <w:lang w:val="es-ES"/>
        </w:rPr>
        <w:t xml:space="preserve">) </w:t>
      </w:r>
      <w:r w:rsidR="00FE6C88" w:rsidRPr="002F4B33">
        <w:rPr>
          <w:rFonts w:eastAsia="Times New Roman" w:cs="Times New Roman"/>
          <w:i/>
          <w:color w:val="0070C0"/>
          <w:lang w:val="es-ES"/>
        </w:rPr>
        <w:t>de la presentación de la oferta</w:t>
      </w:r>
      <w:r w:rsidR="00371091" w:rsidRPr="002F4B33">
        <w:rPr>
          <w:rFonts w:eastAsia="Times New Roman" w:cs="Times New Roman"/>
          <w:i/>
          <w:color w:val="0070C0"/>
          <w:lang w:val="es-ES"/>
        </w:rPr>
        <w:t>]</w:t>
      </w:r>
    </w:p>
    <w:p w14:paraId="1A2DE79E" w14:textId="77777777" w:rsidR="00371091" w:rsidRPr="002F4B33" w:rsidRDefault="00FE6C88" w:rsidP="000F0118">
      <w:pPr>
        <w:spacing w:before="60" w:after="60" w:line="240" w:lineRule="auto"/>
        <w:ind w:left="720" w:hanging="720"/>
        <w:jc w:val="right"/>
        <w:rPr>
          <w:rFonts w:eastAsia="Times New Roman" w:cs="Times New Roman"/>
          <w:color w:val="0070C0"/>
          <w:lang w:val="es-ES"/>
        </w:rPr>
      </w:pPr>
      <w:r w:rsidRPr="002F4B33">
        <w:rPr>
          <w:rFonts w:eastAsia="Times New Roman" w:cs="Times New Roman"/>
          <w:lang w:val="es-ES"/>
        </w:rPr>
        <w:t>LPI</w:t>
      </w:r>
      <w:r w:rsidR="00371091" w:rsidRPr="002F4B33">
        <w:rPr>
          <w:rFonts w:eastAsia="Times New Roman" w:cs="Times New Roman"/>
          <w:lang w:val="es-ES"/>
        </w:rPr>
        <w:t xml:space="preserve"> No.: </w:t>
      </w:r>
      <w:r w:rsidR="00371091" w:rsidRPr="002F4B33">
        <w:rPr>
          <w:rFonts w:eastAsia="Times New Roman" w:cs="Times New Roman"/>
          <w:i/>
          <w:color w:val="0070C0"/>
          <w:lang w:val="es-ES"/>
        </w:rPr>
        <w:t>[</w:t>
      </w:r>
      <w:r w:rsidRPr="002F4B33">
        <w:rPr>
          <w:rFonts w:eastAsia="Times New Roman" w:cs="Times New Roman"/>
          <w:i/>
          <w:color w:val="0070C0"/>
          <w:lang w:val="es-ES"/>
        </w:rPr>
        <w:t>indicar el número del proceso licitatorio</w:t>
      </w:r>
      <w:r w:rsidR="00371091" w:rsidRPr="002F4B33">
        <w:rPr>
          <w:rFonts w:eastAsia="Times New Roman" w:cs="Times New Roman"/>
          <w:i/>
          <w:color w:val="0070C0"/>
          <w:lang w:val="es-ES"/>
        </w:rPr>
        <w:t>]</w:t>
      </w:r>
    </w:p>
    <w:p w14:paraId="6E1B4727" w14:textId="77777777" w:rsidR="00371091" w:rsidRPr="002F4B33" w:rsidRDefault="00371091" w:rsidP="000F0118">
      <w:pPr>
        <w:spacing w:before="60" w:after="60" w:line="240" w:lineRule="auto"/>
        <w:ind w:left="720" w:hanging="720"/>
        <w:jc w:val="right"/>
        <w:rPr>
          <w:rFonts w:eastAsia="Times New Roman" w:cs="Times New Roman"/>
          <w:i/>
          <w:color w:val="0070C0"/>
          <w:lang w:val="es-ES"/>
        </w:rPr>
      </w:pPr>
    </w:p>
    <w:p w14:paraId="27858A32" w14:textId="77777777" w:rsidR="00371091" w:rsidRPr="002F4B33" w:rsidRDefault="00FE6C88" w:rsidP="000F0118">
      <w:pPr>
        <w:spacing w:before="60" w:after="60" w:line="240" w:lineRule="auto"/>
        <w:rPr>
          <w:rFonts w:eastAsia="Times New Roman" w:cs="Times New Roman"/>
          <w:color w:val="0070C0"/>
          <w:lang w:val="es-ES"/>
        </w:rPr>
      </w:pPr>
      <w:r w:rsidRPr="002F4B33">
        <w:rPr>
          <w:rFonts w:eastAsia="Times New Roman" w:cs="Times New Roman"/>
          <w:lang w:val="es-ES"/>
        </w:rPr>
        <w:t>A:</w:t>
      </w:r>
      <w:r w:rsidR="00371091" w:rsidRPr="002F4B33">
        <w:rPr>
          <w:rFonts w:eastAsia="Times New Roman" w:cs="Times New Roman"/>
          <w:lang w:val="es-ES"/>
        </w:rPr>
        <w:t xml:space="preserve"> </w:t>
      </w:r>
      <w:r w:rsidR="00371091" w:rsidRPr="002F4B33">
        <w:rPr>
          <w:rFonts w:eastAsia="Times New Roman" w:cs="Times New Roman"/>
          <w:i/>
          <w:color w:val="0070C0"/>
          <w:lang w:val="es-ES"/>
        </w:rPr>
        <w:t>[</w:t>
      </w:r>
      <w:r w:rsidR="00360D2E" w:rsidRPr="002F4B33">
        <w:rPr>
          <w:rFonts w:eastAsia="Times New Roman" w:cs="Times New Roman"/>
          <w:i/>
          <w:color w:val="0070C0"/>
          <w:lang w:val="es-ES"/>
        </w:rPr>
        <w:t>indicar nombre completo</w:t>
      </w:r>
      <w:r w:rsidRPr="002F4B33">
        <w:rPr>
          <w:rFonts w:eastAsia="Times New Roman" w:cs="Times New Roman"/>
          <w:i/>
          <w:color w:val="0070C0"/>
          <w:lang w:val="es-ES"/>
        </w:rPr>
        <w:t xml:space="preserve"> del Comprador</w:t>
      </w:r>
      <w:r w:rsidR="00371091" w:rsidRPr="002F4B33">
        <w:rPr>
          <w:rFonts w:eastAsia="Times New Roman" w:cs="Times New Roman"/>
          <w:i/>
          <w:color w:val="0070C0"/>
          <w:lang w:val="es-ES"/>
        </w:rPr>
        <w:t>]</w:t>
      </w:r>
      <w:r w:rsidR="00371091" w:rsidRPr="002F4B33">
        <w:rPr>
          <w:rFonts w:eastAsia="Times New Roman" w:cs="Times New Roman"/>
          <w:color w:val="0070C0"/>
          <w:lang w:val="es-ES"/>
        </w:rPr>
        <w:t xml:space="preserve"> </w:t>
      </w:r>
    </w:p>
    <w:p w14:paraId="491370B6" w14:textId="77777777" w:rsidR="00371091" w:rsidRPr="002F4B33" w:rsidRDefault="00371091" w:rsidP="000F0118">
      <w:pPr>
        <w:spacing w:before="60" w:after="60" w:line="240" w:lineRule="auto"/>
        <w:rPr>
          <w:rFonts w:eastAsia="Times New Roman" w:cs="Times New Roman"/>
          <w:i/>
          <w:lang w:val="es-ES"/>
        </w:rPr>
      </w:pPr>
    </w:p>
    <w:p w14:paraId="09D7DA13" w14:textId="77777777" w:rsidR="00371091" w:rsidRPr="002F4B33" w:rsidRDefault="00FE6C88" w:rsidP="000F0118">
      <w:pPr>
        <w:spacing w:before="60" w:after="60" w:line="240" w:lineRule="auto"/>
        <w:rPr>
          <w:rFonts w:eastAsia="Times New Roman" w:cs="Times New Roman"/>
          <w:lang w:val="es-ES"/>
        </w:rPr>
      </w:pPr>
      <w:r w:rsidRPr="002F4B33">
        <w:rPr>
          <w:rFonts w:eastAsia="Times New Roman" w:cs="Times New Roman"/>
          <w:lang w:val="es-ES"/>
        </w:rPr>
        <w:t>POR CUANTO</w:t>
      </w:r>
    </w:p>
    <w:p w14:paraId="38D5CA38" w14:textId="77777777" w:rsidR="00FE6C88" w:rsidRPr="002F4B33" w:rsidRDefault="00FE6C88" w:rsidP="000F0118">
      <w:pPr>
        <w:numPr>
          <w:ilvl w:val="12"/>
          <w:numId w:val="0"/>
        </w:numPr>
        <w:suppressAutoHyphens/>
        <w:spacing w:line="240" w:lineRule="auto"/>
        <w:jc w:val="both"/>
        <w:rPr>
          <w:lang w:val="es-ES"/>
        </w:rPr>
      </w:pPr>
      <w:r w:rsidRPr="002F4B33">
        <w:rPr>
          <w:lang w:val="es-ES"/>
        </w:rPr>
        <w:t xml:space="preserve">Nosotros </w:t>
      </w:r>
      <w:r w:rsidRPr="002F4B33">
        <w:rPr>
          <w:i/>
          <w:color w:val="0070C0"/>
          <w:lang w:val="es-ES"/>
        </w:rPr>
        <w:t>[indicar nombre completo del Fabricante]</w:t>
      </w:r>
      <w:r w:rsidRPr="002F4B33">
        <w:rPr>
          <w:lang w:val="es-ES"/>
        </w:rPr>
        <w:t xml:space="preserve">, como fabricantes oficiales de </w:t>
      </w:r>
      <w:r w:rsidRPr="002F4B33">
        <w:rPr>
          <w:i/>
          <w:color w:val="0070C0"/>
          <w:lang w:val="es-ES"/>
        </w:rPr>
        <w:t>[indique el nombre de los bienes fabricados]</w:t>
      </w:r>
      <w:r w:rsidRPr="002F4B33">
        <w:rPr>
          <w:lang w:val="es-ES"/>
        </w:rPr>
        <w:t xml:space="preserve">, con fábricas ubicadas en </w:t>
      </w:r>
      <w:r w:rsidRPr="002F4B33">
        <w:rPr>
          <w:i/>
          <w:color w:val="0070C0"/>
          <w:lang w:val="es-ES"/>
        </w:rPr>
        <w:t>[indique la dirección completa de las fábricas]</w:t>
      </w:r>
      <w:r w:rsidRPr="002F4B33">
        <w:rPr>
          <w:color w:val="0070C0"/>
          <w:lang w:val="es-ES"/>
        </w:rPr>
        <w:t xml:space="preserve"> </w:t>
      </w:r>
      <w:r w:rsidRPr="002F4B33">
        <w:rPr>
          <w:lang w:val="es-ES"/>
        </w:rPr>
        <w:t xml:space="preserve">mediante el presente instrumento autorizamos a </w:t>
      </w:r>
      <w:r w:rsidRPr="002F4B33">
        <w:rPr>
          <w:i/>
          <w:color w:val="0070C0"/>
          <w:lang w:val="es-ES"/>
        </w:rPr>
        <w:t>[indicar</w:t>
      </w:r>
      <w:r w:rsidRPr="002F4B33">
        <w:rPr>
          <w:i/>
          <w:color w:val="0070C0"/>
          <w:sz w:val="20"/>
          <w:lang w:val="es-ES"/>
        </w:rPr>
        <w:t xml:space="preserve"> el </w:t>
      </w:r>
      <w:r w:rsidRPr="002F4B33">
        <w:rPr>
          <w:i/>
          <w:color w:val="0070C0"/>
          <w:lang w:val="es-ES"/>
        </w:rPr>
        <w:t>nombre completo del Oferente</w:t>
      </w:r>
      <w:r w:rsidRPr="002F4B33">
        <w:rPr>
          <w:i/>
          <w:color w:val="0070C0"/>
          <w:sz w:val="20"/>
          <w:lang w:val="es-ES"/>
        </w:rPr>
        <w:t>]</w:t>
      </w:r>
      <w:r w:rsidRPr="002F4B33">
        <w:rPr>
          <w:lang w:val="es-ES"/>
        </w:rPr>
        <w:t xml:space="preserve"> a presentar una oferta con el solo propósito de suministrar los siguientes Bienes de fabricación nuestra </w:t>
      </w:r>
      <w:r w:rsidRPr="002F4B33">
        <w:rPr>
          <w:i/>
          <w:color w:val="0070C0"/>
          <w:lang w:val="es-ES"/>
        </w:rPr>
        <w:t>[nombre y breve descripción de los bienes]</w:t>
      </w:r>
      <w:r w:rsidRPr="002F4B33">
        <w:rPr>
          <w:i/>
          <w:lang w:val="es-ES"/>
        </w:rPr>
        <w:t xml:space="preserve">, </w:t>
      </w:r>
      <w:r w:rsidRPr="002F4B33">
        <w:rPr>
          <w:lang w:val="es-ES"/>
        </w:rPr>
        <w:t>y a posteriormente negociar y firmar el Contrato.</w:t>
      </w:r>
    </w:p>
    <w:p w14:paraId="7CBB8C79" w14:textId="77777777" w:rsidR="00FE6C88" w:rsidRPr="002F4B33" w:rsidRDefault="00FE6C88" w:rsidP="000F0118">
      <w:pPr>
        <w:pStyle w:val="Sub-ClauseText"/>
        <w:numPr>
          <w:ilvl w:val="12"/>
          <w:numId w:val="0"/>
        </w:numPr>
        <w:suppressAutoHyphens/>
        <w:spacing w:before="0" w:after="0"/>
        <w:rPr>
          <w:rFonts w:asciiTheme="minorHAnsi" w:hAnsiTheme="minorHAnsi"/>
          <w:spacing w:val="0"/>
          <w:sz w:val="22"/>
          <w:szCs w:val="22"/>
          <w:lang w:val="es-ES"/>
        </w:rPr>
      </w:pPr>
      <w:r w:rsidRPr="002F4B33">
        <w:rPr>
          <w:rFonts w:asciiTheme="minorHAnsi" w:hAnsiTheme="minorHAnsi"/>
          <w:spacing w:val="0"/>
          <w:sz w:val="22"/>
          <w:szCs w:val="22"/>
          <w:lang w:val="es-ES"/>
        </w:rPr>
        <w:t>Por este medio extendemos nuestro aval y plena garantía, conforme a la Cláusula 28 de las Condiciones Generales del Contrato, respecto a los bienes ofrecidos por la firma antes mencionada.</w:t>
      </w:r>
    </w:p>
    <w:p w14:paraId="4208FEC2" w14:textId="77777777" w:rsidR="00371091" w:rsidRPr="002F4B33" w:rsidRDefault="00371091" w:rsidP="000F0118">
      <w:pPr>
        <w:spacing w:before="60" w:after="60" w:line="240" w:lineRule="auto"/>
        <w:jc w:val="both"/>
        <w:rPr>
          <w:rFonts w:eastAsia="Times New Roman" w:cs="Times New Roman"/>
          <w:lang w:val="es-ES"/>
        </w:rPr>
      </w:pPr>
    </w:p>
    <w:p w14:paraId="6E223B9B" w14:textId="77777777" w:rsidR="00371091" w:rsidRPr="002F4B33" w:rsidRDefault="00FE6C88" w:rsidP="000F0118">
      <w:pPr>
        <w:spacing w:before="60" w:after="60" w:line="240" w:lineRule="auto"/>
        <w:jc w:val="both"/>
        <w:rPr>
          <w:rFonts w:eastAsia="Times New Roman" w:cs="Times New Roman"/>
          <w:lang w:val="es-ES"/>
        </w:rPr>
      </w:pPr>
      <w:r w:rsidRPr="002F4B33">
        <w:rPr>
          <w:rFonts w:eastAsia="Times New Roman" w:cs="Times New Roman"/>
          <w:lang w:val="es-ES"/>
        </w:rPr>
        <w:t>Firmado</w:t>
      </w:r>
      <w:r w:rsidR="00371091" w:rsidRPr="002F4B33">
        <w:rPr>
          <w:rFonts w:eastAsia="Times New Roman" w:cs="Times New Roman"/>
          <w:lang w:val="es-ES"/>
        </w:rPr>
        <w:t xml:space="preserve">: </w:t>
      </w:r>
      <w:r w:rsidR="00371091" w:rsidRPr="002F4B33">
        <w:rPr>
          <w:rFonts w:eastAsia="Times New Roman" w:cs="Times New Roman"/>
          <w:i/>
          <w:iCs/>
          <w:color w:val="0070C0"/>
          <w:lang w:val="es-ES"/>
        </w:rPr>
        <w:t>[</w:t>
      </w:r>
      <w:r w:rsidRPr="002F4B33">
        <w:rPr>
          <w:i/>
          <w:color w:val="0070C0"/>
          <w:lang w:val="es-ES"/>
        </w:rPr>
        <w:t>indicar firma del(los) representante(s) autorizado(s) del Fabricante</w:t>
      </w:r>
      <w:r w:rsidR="00371091" w:rsidRPr="002F4B33">
        <w:rPr>
          <w:rFonts w:eastAsia="Times New Roman" w:cs="Times New Roman"/>
          <w:i/>
          <w:iCs/>
          <w:color w:val="0070C0"/>
          <w:lang w:val="es-ES"/>
        </w:rPr>
        <w:t>]</w:t>
      </w:r>
      <w:r w:rsidR="00371091" w:rsidRPr="002F4B33">
        <w:rPr>
          <w:rFonts w:eastAsia="Times New Roman" w:cs="Times New Roman"/>
          <w:i/>
          <w:iCs/>
          <w:lang w:val="es-ES"/>
        </w:rPr>
        <w:t xml:space="preserve"> </w:t>
      </w:r>
    </w:p>
    <w:p w14:paraId="32558F10" w14:textId="77777777" w:rsidR="00371091" w:rsidRPr="002F4B33" w:rsidRDefault="00371091" w:rsidP="000F0118">
      <w:pPr>
        <w:spacing w:before="60" w:after="60" w:line="240" w:lineRule="auto"/>
        <w:rPr>
          <w:rFonts w:eastAsia="Times New Roman" w:cs="Times New Roman"/>
          <w:lang w:val="es-ES"/>
        </w:rPr>
      </w:pPr>
    </w:p>
    <w:p w14:paraId="175E2611" w14:textId="77777777" w:rsidR="00371091" w:rsidRPr="002F4B33" w:rsidRDefault="00FE6C88" w:rsidP="000F0118">
      <w:pPr>
        <w:spacing w:before="60" w:after="60" w:line="240" w:lineRule="auto"/>
        <w:rPr>
          <w:rFonts w:eastAsia="Times New Roman" w:cs="Times New Roman"/>
          <w:lang w:val="es-ES"/>
        </w:rPr>
      </w:pPr>
      <w:r w:rsidRPr="002F4B33">
        <w:rPr>
          <w:rFonts w:eastAsia="Times New Roman" w:cs="Times New Roman"/>
          <w:lang w:val="es-ES"/>
        </w:rPr>
        <w:t>Nombre</w:t>
      </w:r>
      <w:r w:rsidR="00371091" w:rsidRPr="002F4B33">
        <w:rPr>
          <w:rFonts w:eastAsia="Times New Roman" w:cs="Times New Roman"/>
          <w:lang w:val="es-ES"/>
        </w:rPr>
        <w:t xml:space="preserve">: </w:t>
      </w:r>
      <w:r w:rsidRPr="002F4B33">
        <w:rPr>
          <w:i/>
          <w:color w:val="0070C0"/>
          <w:lang w:val="es-ES"/>
        </w:rPr>
        <w:t>[indicar el nombre completo del representante autorizado del Fabricante]</w:t>
      </w:r>
      <w:r w:rsidR="00371091" w:rsidRPr="002F4B33">
        <w:rPr>
          <w:rFonts w:eastAsia="Times New Roman" w:cs="Times New Roman"/>
          <w:lang w:val="es-ES"/>
        </w:rPr>
        <w:tab/>
      </w:r>
    </w:p>
    <w:p w14:paraId="11E71812" w14:textId="77777777" w:rsidR="00371091" w:rsidRPr="002F4B33" w:rsidRDefault="00FE6C88" w:rsidP="000F0118">
      <w:pPr>
        <w:spacing w:before="60" w:after="60" w:line="240" w:lineRule="auto"/>
        <w:rPr>
          <w:rFonts w:eastAsia="Times New Roman" w:cs="Times New Roman"/>
          <w:lang w:val="es-ES"/>
        </w:rPr>
      </w:pPr>
      <w:r w:rsidRPr="002F4B33">
        <w:rPr>
          <w:rFonts w:eastAsia="Times New Roman" w:cs="Times New Roman"/>
          <w:lang w:val="es-ES"/>
        </w:rPr>
        <w:t>Título</w:t>
      </w:r>
      <w:r w:rsidR="00371091" w:rsidRPr="002F4B33">
        <w:rPr>
          <w:rFonts w:eastAsia="Times New Roman" w:cs="Times New Roman"/>
          <w:lang w:val="es-ES"/>
        </w:rPr>
        <w:t xml:space="preserve">: </w:t>
      </w:r>
      <w:r w:rsidR="00371091" w:rsidRPr="002F4B33">
        <w:rPr>
          <w:rFonts w:eastAsia="Times New Roman" w:cs="Times New Roman"/>
          <w:i/>
          <w:iCs/>
          <w:color w:val="0070C0"/>
          <w:lang w:val="es-ES"/>
        </w:rPr>
        <w:t>[</w:t>
      </w:r>
      <w:r w:rsidRPr="002F4B33">
        <w:rPr>
          <w:rFonts w:eastAsia="Times New Roman" w:cs="Times New Roman"/>
          <w:i/>
          <w:iCs/>
          <w:color w:val="0070C0"/>
          <w:lang w:val="es-ES"/>
        </w:rPr>
        <w:t>indicar título</w:t>
      </w:r>
      <w:r w:rsidR="00371091" w:rsidRPr="002F4B33">
        <w:rPr>
          <w:rFonts w:eastAsia="Times New Roman" w:cs="Times New Roman"/>
          <w:i/>
          <w:iCs/>
          <w:color w:val="0070C0"/>
          <w:lang w:val="es-ES"/>
        </w:rPr>
        <w:t>]</w:t>
      </w:r>
      <w:r w:rsidR="00371091" w:rsidRPr="002F4B33">
        <w:rPr>
          <w:rFonts w:eastAsia="Times New Roman" w:cs="Times New Roman"/>
          <w:lang w:val="es-ES"/>
        </w:rPr>
        <w:t xml:space="preserve"> </w:t>
      </w:r>
    </w:p>
    <w:p w14:paraId="69931F5C" w14:textId="77777777" w:rsidR="00371091" w:rsidRPr="002F4B33" w:rsidRDefault="00371091" w:rsidP="000F0118">
      <w:pPr>
        <w:spacing w:before="60" w:after="60" w:line="240" w:lineRule="auto"/>
        <w:rPr>
          <w:rFonts w:eastAsia="Times New Roman" w:cs="Times New Roman"/>
          <w:lang w:val="es-ES"/>
        </w:rPr>
      </w:pPr>
    </w:p>
    <w:p w14:paraId="4C270ECC" w14:textId="77777777" w:rsidR="00371091" w:rsidRPr="002F4B33" w:rsidRDefault="00FE6C88" w:rsidP="000F0118">
      <w:pPr>
        <w:spacing w:before="60" w:after="60" w:line="240" w:lineRule="auto"/>
        <w:rPr>
          <w:rFonts w:eastAsia="Times New Roman" w:cs="Times New Roman"/>
          <w:lang w:val="es-ES"/>
        </w:rPr>
      </w:pPr>
      <w:r w:rsidRPr="002F4B33">
        <w:rPr>
          <w:rFonts w:eastAsia="Times New Roman" w:cs="Times New Roman"/>
          <w:lang w:val="es-ES"/>
        </w:rPr>
        <w:t xml:space="preserve">Fechado </w:t>
      </w:r>
      <w:r w:rsidR="00371091" w:rsidRPr="002F4B33">
        <w:rPr>
          <w:rFonts w:eastAsia="Times New Roman" w:cs="Times New Roman"/>
          <w:i/>
          <w:iCs/>
          <w:color w:val="0070C0"/>
          <w:lang w:val="es-ES"/>
        </w:rPr>
        <w:t>[</w:t>
      </w:r>
      <w:r w:rsidRPr="002F4B33">
        <w:rPr>
          <w:rFonts w:eastAsia="Times New Roman" w:cs="Times New Roman"/>
          <w:i/>
          <w:iCs/>
          <w:color w:val="0070C0"/>
          <w:lang w:val="es-ES"/>
        </w:rPr>
        <w:t>indicar fecha de la firma</w:t>
      </w:r>
      <w:r w:rsidR="00371091" w:rsidRPr="002F4B33">
        <w:rPr>
          <w:rFonts w:eastAsia="Times New Roman" w:cs="Times New Roman"/>
          <w:i/>
          <w:iCs/>
          <w:color w:val="0070C0"/>
          <w:lang w:val="es-ES"/>
        </w:rPr>
        <w:t>]</w:t>
      </w:r>
    </w:p>
    <w:p w14:paraId="116F840D" w14:textId="77777777" w:rsidR="00371091" w:rsidRPr="002F4B33" w:rsidRDefault="00371091" w:rsidP="00371091">
      <w:pPr>
        <w:spacing w:before="60" w:after="60" w:line="240" w:lineRule="auto"/>
        <w:rPr>
          <w:rFonts w:eastAsia="Times New Roman" w:cs="Times New Roman"/>
          <w:lang w:val="es-ES"/>
        </w:rPr>
      </w:pPr>
    </w:p>
    <w:p w14:paraId="7E299553" w14:textId="77777777" w:rsidR="00371091" w:rsidRPr="002F4B33" w:rsidRDefault="00371091" w:rsidP="00371091">
      <w:pPr>
        <w:spacing w:before="60" w:after="60" w:line="240" w:lineRule="auto"/>
        <w:jc w:val="both"/>
        <w:rPr>
          <w:b/>
          <w:color w:val="0070C0"/>
          <w:lang w:val="es-ES"/>
        </w:rPr>
        <w:sectPr w:rsidR="00371091" w:rsidRPr="002F4B33" w:rsidSect="00613925">
          <w:pgSz w:w="11907" w:h="16839" w:code="9"/>
          <w:pgMar w:top="1440" w:right="1440" w:bottom="1440" w:left="1440" w:header="720" w:footer="720" w:gutter="0"/>
          <w:cols w:space="720"/>
          <w:docGrid w:linePitch="360"/>
        </w:sectPr>
      </w:pPr>
    </w:p>
    <w:p w14:paraId="1C52909C" w14:textId="77777777" w:rsidR="00371091" w:rsidRPr="002F4B33" w:rsidRDefault="00FE6C88" w:rsidP="00E334C2">
      <w:pPr>
        <w:pStyle w:val="Ttulo2"/>
        <w:jc w:val="center"/>
        <w:rPr>
          <w:rFonts w:asciiTheme="minorHAnsi" w:hAnsiTheme="minorHAnsi"/>
          <w:color w:val="auto"/>
          <w:sz w:val="28"/>
          <w:szCs w:val="28"/>
          <w:lang w:val="es-ES"/>
        </w:rPr>
      </w:pPr>
      <w:bookmarkStart w:id="317" w:name="_Toc497924544"/>
      <w:r w:rsidRPr="002F4B33">
        <w:rPr>
          <w:rFonts w:asciiTheme="minorHAnsi" w:hAnsiTheme="minorHAnsi"/>
          <w:color w:val="auto"/>
          <w:sz w:val="28"/>
          <w:szCs w:val="28"/>
          <w:lang w:val="es-ES"/>
        </w:rPr>
        <w:lastRenderedPageBreak/>
        <w:t>SECC</w:t>
      </w:r>
      <w:r w:rsidR="00632899" w:rsidRPr="002F4B33">
        <w:rPr>
          <w:rFonts w:asciiTheme="minorHAnsi" w:hAnsiTheme="minorHAnsi"/>
          <w:color w:val="auto"/>
          <w:sz w:val="28"/>
          <w:szCs w:val="28"/>
          <w:lang w:val="es-ES"/>
        </w:rPr>
        <w:t xml:space="preserve">ION V. </w:t>
      </w:r>
      <w:r w:rsidRPr="002F4B33">
        <w:rPr>
          <w:rFonts w:asciiTheme="minorHAnsi" w:hAnsiTheme="minorHAnsi"/>
          <w:color w:val="auto"/>
          <w:sz w:val="28"/>
          <w:szCs w:val="28"/>
          <w:lang w:val="es-ES"/>
        </w:rPr>
        <w:t>PAISES ELEGIBLES</w:t>
      </w:r>
      <w:bookmarkEnd w:id="317"/>
      <w:r w:rsidRPr="002F4B33">
        <w:rPr>
          <w:rFonts w:asciiTheme="minorHAnsi" w:hAnsiTheme="minorHAnsi"/>
          <w:color w:val="auto"/>
          <w:sz w:val="28"/>
          <w:szCs w:val="28"/>
          <w:lang w:val="es-ES"/>
        </w:rPr>
        <w:t xml:space="preserve"> </w:t>
      </w:r>
    </w:p>
    <w:p w14:paraId="2682631A" w14:textId="77777777" w:rsidR="00371091" w:rsidRPr="002F4B33" w:rsidRDefault="00FE6C88" w:rsidP="000F0118">
      <w:pPr>
        <w:spacing w:before="60" w:after="60" w:line="240" w:lineRule="auto"/>
        <w:jc w:val="center"/>
        <w:rPr>
          <w:b/>
          <w:lang w:val="es-ES"/>
        </w:rPr>
      </w:pPr>
      <w:r w:rsidRPr="002F4B33">
        <w:rPr>
          <w:b/>
          <w:lang w:val="es-ES"/>
        </w:rPr>
        <w:t>Elegibilidad para el suministro de bienes, la construcción de obras y la prestación de servicios en adquisiciones financiadas por el Banco</w:t>
      </w:r>
    </w:p>
    <w:p w14:paraId="73209949" w14:textId="77777777" w:rsidR="003A5DA5" w:rsidRPr="002F4B33" w:rsidRDefault="003A5DA5" w:rsidP="000F0118">
      <w:pPr>
        <w:spacing w:before="60" w:after="60" w:line="240" w:lineRule="auto"/>
        <w:jc w:val="both"/>
        <w:rPr>
          <w:b/>
          <w:lang w:val="es-ES"/>
        </w:rPr>
      </w:pPr>
    </w:p>
    <w:p w14:paraId="44A5723E" w14:textId="77777777" w:rsidR="00371091" w:rsidRPr="002F4B33" w:rsidRDefault="003A5DA5" w:rsidP="000F0118">
      <w:pPr>
        <w:spacing w:before="60" w:after="60" w:line="240" w:lineRule="auto"/>
        <w:jc w:val="both"/>
        <w:rPr>
          <w:b/>
          <w:lang w:val="es-ES"/>
        </w:rPr>
      </w:pPr>
      <w:r w:rsidRPr="002F4B33">
        <w:rPr>
          <w:b/>
          <w:lang w:val="es-ES"/>
        </w:rPr>
        <w:t>1.</w:t>
      </w:r>
      <w:r w:rsidR="00BE004F" w:rsidRPr="002F4B33">
        <w:rPr>
          <w:b/>
          <w:lang w:val="es-ES"/>
        </w:rPr>
        <w:t xml:space="preserve"> </w:t>
      </w:r>
      <w:r w:rsidR="00DF03BF" w:rsidRPr="002F4B33">
        <w:rPr>
          <w:b/>
          <w:lang w:val="es-ES"/>
        </w:rPr>
        <w:t>Lista de países miembros cuando el financiamiento provenga del Banco Interamericano de Desarrollo</w:t>
      </w:r>
      <w:r w:rsidR="00371091" w:rsidRPr="002F4B33">
        <w:rPr>
          <w:b/>
          <w:lang w:val="es-ES"/>
        </w:rPr>
        <w:t>:</w:t>
      </w:r>
    </w:p>
    <w:p w14:paraId="1A1C7D95" w14:textId="77777777" w:rsidR="00371091" w:rsidRPr="002F4B33" w:rsidRDefault="00DF03BF" w:rsidP="000F0118">
      <w:pPr>
        <w:spacing w:before="60" w:after="60" w:line="240" w:lineRule="auto"/>
        <w:jc w:val="both"/>
        <w:rPr>
          <w:lang w:val="es-ES"/>
        </w:rPr>
      </w:pPr>
      <w:r w:rsidRPr="002F4B33">
        <w:rPr>
          <w:i/>
          <w:iCs/>
          <w:color w:val="000000"/>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0F0118" w:rsidRPr="002F4B33">
        <w:rPr>
          <w:i/>
          <w:iCs/>
          <w:color w:val="000000"/>
          <w:lang w:val="es-ES"/>
        </w:rPr>
        <w:t>República</w:t>
      </w:r>
      <w:r w:rsidRPr="002F4B33">
        <w:rPr>
          <w:i/>
          <w:iCs/>
          <w:color w:val="000000"/>
          <w:lang w:val="es-ES"/>
        </w:rPr>
        <w:t xml:space="preserve"> de Corea, República Dominicana, República Popular de China, Suecia, Suiza, Surinam, Trinidad y Tobago, Uruguay, y Venezuela</w:t>
      </w:r>
    </w:p>
    <w:p w14:paraId="520A746D" w14:textId="77777777" w:rsidR="006D2897" w:rsidRPr="002F4B33" w:rsidRDefault="006D2897" w:rsidP="006D2897">
      <w:pPr>
        <w:spacing w:before="60" w:after="60" w:line="240" w:lineRule="auto"/>
        <w:jc w:val="both"/>
        <w:rPr>
          <w:i/>
          <w:color w:val="0070C0"/>
          <w:lang w:val="es-ES"/>
        </w:rPr>
      </w:pPr>
      <w:r w:rsidRPr="002F4B33">
        <w:rPr>
          <w:i/>
          <w:color w:val="0070C0"/>
          <w:lang w:val="es-ES"/>
        </w:rPr>
        <w:t xml:space="preserve">Territorios elegibles </w:t>
      </w:r>
    </w:p>
    <w:p w14:paraId="76215562" w14:textId="77777777" w:rsidR="006D2897" w:rsidRPr="002F4B33" w:rsidRDefault="006D2897" w:rsidP="006D2897">
      <w:pPr>
        <w:spacing w:before="60" w:after="60" w:line="240" w:lineRule="auto"/>
        <w:ind w:left="450" w:hanging="450"/>
        <w:jc w:val="both"/>
        <w:rPr>
          <w:i/>
          <w:color w:val="0070C0"/>
          <w:lang w:val="es-ES"/>
        </w:rPr>
      </w:pPr>
      <w:r w:rsidRPr="002F4B33">
        <w:rPr>
          <w:i/>
          <w:color w:val="0070C0"/>
          <w:lang w:val="es-ES"/>
        </w:rPr>
        <w:t>a)</w:t>
      </w:r>
      <w:r w:rsidRPr="002F4B33">
        <w:rPr>
          <w:i/>
          <w:color w:val="0070C0"/>
          <w:lang w:val="es-ES"/>
        </w:rPr>
        <w:tab/>
        <w:t>Guadalupe, Guyana Francesa, Martinica, Reunión - por ser Departamentos de Francia</w:t>
      </w:r>
    </w:p>
    <w:p w14:paraId="77D57DFE" w14:textId="77777777" w:rsidR="006D2897" w:rsidRPr="002F4B33" w:rsidRDefault="006D2897" w:rsidP="006D2897">
      <w:pPr>
        <w:spacing w:before="60" w:after="60" w:line="240" w:lineRule="auto"/>
        <w:ind w:left="450" w:hanging="450"/>
        <w:jc w:val="both"/>
        <w:rPr>
          <w:i/>
          <w:color w:val="0070C0"/>
          <w:lang w:val="es-ES"/>
        </w:rPr>
      </w:pPr>
      <w:r w:rsidRPr="002F4B33">
        <w:rPr>
          <w:i/>
          <w:color w:val="0070C0"/>
          <w:lang w:val="es-ES"/>
        </w:rPr>
        <w:t>b)</w:t>
      </w:r>
      <w:r w:rsidRPr="002F4B33">
        <w:rPr>
          <w:i/>
          <w:color w:val="0070C0"/>
          <w:lang w:val="es-ES"/>
        </w:rPr>
        <w:tab/>
        <w:t>Islas Vírgenes Estadounidenses, Puerto Rico, Guam - por ser Territorios de los Estados Unidos de América</w:t>
      </w:r>
    </w:p>
    <w:p w14:paraId="544F80F8" w14:textId="77777777" w:rsidR="006D2897" w:rsidRPr="002F4B33" w:rsidRDefault="006D2897" w:rsidP="006D2897">
      <w:pPr>
        <w:spacing w:before="60" w:after="60" w:line="240" w:lineRule="auto"/>
        <w:ind w:left="450" w:hanging="450"/>
        <w:jc w:val="both"/>
        <w:rPr>
          <w:i/>
          <w:color w:val="0070C0"/>
          <w:lang w:val="es-ES"/>
        </w:rPr>
      </w:pPr>
      <w:r w:rsidRPr="002F4B33">
        <w:rPr>
          <w:i/>
          <w:color w:val="0070C0"/>
          <w:lang w:val="es-ES"/>
        </w:rPr>
        <w:t>c)</w:t>
      </w:r>
      <w:r w:rsidRPr="002F4B33">
        <w:rPr>
          <w:i/>
          <w:color w:val="0070C0"/>
          <w:lang w:val="es-ES"/>
        </w:rPr>
        <w:tab/>
        <w:t>Aruba - por ser País Constituyente del Reino de los Países Bajos; y Bonaire, Curazao, Sint Maarten, Saba, Sint Eustatius - por ser Departamentos del Reino de los Países Bajos</w:t>
      </w:r>
    </w:p>
    <w:p w14:paraId="09138223" w14:textId="77777777" w:rsidR="00371091" w:rsidRPr="002F4B33" w:rsidRDefault="006D2897" w:rsidP="006D2897">
      <w:pPr>
        <w:spacing w:before="60" w:after="60" w:line="240" w:lineRule="auto"/>
        <w:ind w:left="450" w:hanging="450"/>
        <w:jc w:val="both"/>
        <w:rPr>
          <w:i/>
          <w:color w:val="0070C0"/>
          <w:lang w:val="es-ES"/>
        </w:rPr>
      </w:pPr>
      <w:r w:rsidRPr="002F4B33">
        <w:rPr>
          <w:i/>
          <w:color w:val="0070C0"/>
          <w:lang w:val="es-ES"/>
        </w:rPr>
        <w:t>d)</w:t>
      </w:r>
      <w:r w:rsidRPr="002F4B33">
        <w:rPr>
          <w:i/>
          <w:color w:val="0070C0"/>
          <w:lang w:val="es-ES"/>
        </w:rPr>
        <w:tab/>
        <w:t>Hong Kong - por ser Región Especial Administrativa de la República Popular de China</w:t>
      </w:r>
    </w:p>
    <w:p w14:paraId="4C743C99" w14:textId="77777777" w:rsidR="00371091" w:rsidRPr="002F4B33" w:rsidRDefault="003A5DA5" w:rsidP="000F0118">
      <w:pPr>
        <w:spacing w:before="60" w:after="60" w:line="240" w:lineRule="auto"/>
        <w:jc w:val="both"/>
        <w:rPr>
          <w:b/>
          <w:lang w:val="es-ES"/>
        </w:rPr>
      </w:pPr>
      <w:r w:rsidRPr="002F4B33">
        <w:rPr>
          <w:b/>
          <w:bCs/>
          <w:szCs w:val="24"/>
          <w:lang w:val="es-ES"/>
        </w:rPr>
        <w:t>2.</w:t>
      </w:r>
      <w:r w:rsidR="0000385A" w:rsidRPr="002F4B33">
        <w:rPr>
          <w:b/>
          <w:bCs/>
          <w:szCs w:val="24"/>
          <w:lang w:val="es-ES"/>
        </w:rPr>
        <w:t xml:space="preserve"> </w:t>
      </w:r>
      <w:r w:rsidR="00B56FC5" w:rsidRPr="002F4B33">
        <w:rPr>
          <w:b/>
          <w:bCs/>
          <w:szCs w:val="24"/>
          <w:lang w:val="es-ES"/>
        </w:rPr>
        <w:t>Criterios para determinar Nacionalidad y el país de origen de los bienes y servicios</w:t>
      </w:r>
    </w:p>
    <w:p w14:paraId="2245A927" w14:textId="77777777" w:rsidR="00B56FC5" w:rsidRPr="002F4B33" w:rsidRDefault="00B56FC5" w:rsidP="000F0118">
      <w:pPr>
        <w:spacing w:before="60" w:after="60" w:line="240" w:lineRule="auto"/>
        <w:jc w:val="both"/>
        <w:rPr>
          <w:lang w:val="es-ES"/>
        </w:rPr>
      </w:pPr>
      <w:r w:rsidRPr="002F4B33">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65770266" w14:textId="77777777" w:rsidR="00B56FC5" w:rsidRPr="002F4B33" w:rsidRDefault="00B56FC5" w:rsidP="000F0118">
      <w:pPr>
        <w:spacing w:before="120" w:after="60" w:line="240" w:lineRule="auto"/>
        <w:jc w:val="both"/>
        <w:rPr>
          <w:lang w:val="es-ES"/>
        </w:rPr>
      </w:pPr>
      <w:r w:rsidRPr="002F4B33">
        <w:rPr>
          <w:b/>
          <w:u w:val="single"/>
          <w:lang w:val="es-ES"/>
        </w:rPr>
        <w:t>A) Nacionalidad</w:t>
      </w:r>
    </w:p>
    <w:p w14:paraId="21A3FCF7" w14:textId="77777777" w:rsidR="00B56FC5" w:rsidRPr="002F4B33" w:rsidRDefault="003276AD" w:rsidP="000F0118">
      <w:pPr>
        <w:spacing w:before="60" w:after="60" w:line="240" w:lineRule="auto"/>
        <w:jc w:val="both"/>
        <w:rPr>
          <w:lang w:val="es-ES"/>
        </w:rPr>
      </w:pPr>
      <w:r w:rsidRPr="002F4B33">
        <w:rPr>
          <w:bCs/>
          <w:lang w:val="es-ES"/>
        </w:rPr>
        <w:t>a)</w:t>
      </w:r>
      <w:r w:rsidRPr="002F4B33">
        <w:rPr>
          <w:b/>
          <w:lang w:val="es-ES"/>
        </w:rPr>
        <w:t xml:space="preserve"> Un individuo </w:t>
      </w:r>
      <w:r w:rsidRPr="002F4B33">
        <w:rPr>
          <w:bCs/>
          <w:lang w:val="es-ES"/>
        </w:rPr>
        <w:t>tiene la nacionalidad</w:t>
      </w:r>
      <w:r w:rsidRPr="002F4B33">
        <w:rPr>
          <w:lang w:val="es-ES"/>
        </w:rPr>
        <w:t xml:space="preserve"> de un país miembro del Banco si satisface uno de los siguientes requisitos:</w:t>
      </w:r>
    </w:p>
    <w:p w14:paraId="2B2C5783" w14:textId="77777777" w:rsidR="00B56FC5" w:rsidRPr="002F4B33" w:rsidRDefault="00B56FC5" w:rsidP="00C006CF">
      <w:pPr>
        <w:numPr>
          <w:ilvl w:val="1"/>
          <w:numId w:val="145"/>
        </w:numPr>
        <w:spacing w:before="60" w:after="60" w:line="240" w:lineRule="auto"/>
        <w:jc w:val="both"/>
        <w:rPr>
          <w:lang w:val="es-ES"/>
        </w:rPr>
      </w:pPr>
      <w:r w:rsidRPr="002F4B33">
        <w:rPr>
          <w:lang w:val="es-ES"/>
        </w:rPr>
        <w:t>es ciudadano de un país miembro; o</w:t>
      </w:r>
    </w:p>
    <w:p w14:paraId="5F2616E0" w14:textId="77777777" w:rsidR="00B56FC5" w:rsidRPr="002F4B33" w:rsidRDefault="00B56FC5" w:rsidP="00C006CF">
      <w:pPr>
        <w:numPr>
          <w:ilvl w:val="1"/>
          <w:numId w:val="145"/>
        </w:numPr>
        <w:spacing w:before="60" w:after="60" w:line="240" w:lineRule="auto"/>
        <w:jc w:val="both"/>
        <w:rPr>
          <w:lang w:val="es-ES"/>
        </w:rPr>
      </w:pPr>
      <w:r w:rsidRPr="002F4B33">
        <w:rPr>
          <w:lang w:val="es-ES"/>
        </w:rPr>
        <w:t>ha establecido su domicilio en un país miembro como residente “bona fide” y está legalmente autorizado para trabajar en dicho país.</w:t>
      </w:r>
    </w:p>
    <w:p w14:paraId="53488ADB" w14:textId="77777777" w:rsidR="00B56FC5" w:rsidRPr="002F4B33" w:rsidRDefault="00B56FC5" w:rsidP="000F0118">
      <w:pPr>
        <w:spacing w:before="60" w:after="60" w:line="240" w:lineRule="auto"/>
        <w:jc w:val="both"/>
        <w:rPr>
          <w:lang w:val="es-ES"/>
        </w:rPr>
      </w:pPr>
      <w:r w:rsidRPr="002F4B33">
        <w:rPr>
          <w:bCs/>
          <w:lang w:val="es-ES"/>
        </w:rPr>
        <w:t>b)</w:t>
      </w:r>
      <w:r w:rsidRPr="002F4B33">
        <w:rPr>
          <w:b/>
          <w:lang w:val="es-ES"/>
        </w:rPr>
        <w:t xml:space="preserve"> Una firma </w:t>
      </w:r>
      <w:r w:rsidRPr="002F4B33">
        <w:rPr>
          <w:lang w:val="es-ES"/>
        </w:rPr>
        <w:t>tiene la nacionalidad de un país miembro si satisface los dos siguientes requisitos:</w:t>
      </w:r>
    </w:p>
    <w:p w14:paraId="2103DA96" w14:textId="77777777" w:rsidR="00B56FC5" w:rsidRPr="002F4B33" w:rsidRDefault="00B56FC5" w:rsidP="00C006CF">
      <w:pPr>
        <w:numPr>
          <w:ilvl w:val="0"/>
          <w:numId w:val="146"/>
        </w:numPr>
        <w:spacing w:before="60" w:after="60" w:line="240" w:lineRule="auto"/>
        <w:jc w:val="both"/>
        <w:rPr>
          <w:lang w:val="es-ES"/>
        </w:rPr>
      </w:pPr>
      <w:r w:rsidRPr="002F4B33">
        <w:rPr>
          <w:lang w:val="es-ES"/>
        </w:rPr>
        <w:t>esta legalmente constituida o incorporada conforme a las leyes de un país miembro del Banco; y</w:t>
      </w:r>
    </w:p>
    <w:p w14:paraId="2BE57CF7" w14:textId="77777777" w:rsidR="00B56FC5" w:rsidRPr="002F4B33" w:rsidRDefault="00B56FC5" w:rsidP="00C006CF">
      <w:pPr>
        <w:numPr>
          <w:ilvl w:val="0"/>
          <w:numId w:val="146"/>
        </w:numPr>
        <w:spacing w:before="60" w:after="60" w:line="240" w:lineRule="auto"/>
        <w:jc w:val="both"/>
        <w:rPr>
          <w:lang w:val="es-ES"/>
        </w:rPr>
      </w:pPr>
      <w:r w:rsidRPr="002F4B33">
        <w:rPr>
          <w:lang w:val="es-ES"/>
        </w:rPr>
        <w:t>más del cincuenta por ciento (50%) del capital de la firma es de propiedad de individuos o firmas de países miembros del Banco.</w:t>
      </w:r>
    </w:p>
    <w:p w14:paraId="1DF7ECB8" w14:textId="77777777" w:rsidR="00B56FC5" w:rsidRPr="002F4B33" w:rsidRDefault="00B56FC5" w:rsidP="000F0118">
      <w:pPr>
        <w:spacing w:before="60" w:after="60" w:line="240" w:lineRule="auto"/>
        <w:jc w:val="both"/>
        <w:rPr>
          <w:lang w:val="es-ES"/>
        </w:rPr>
      </w:pPr>
      <w:r w:rsidRPr="002F4B33">
        <w:rPr>
          <w:lang w:val="es-ES"/>
        </w:rPr>
        <w:t>Todos los socios de una asociación en participación, consorcio o asociación (APCA) con responsabilidad mancomunada y solidaria y todos los subcontratistas deben cumplir con los requisitos arriba establecidos.</w:t>
      </w:r>
    </w:p>
    <w:p w14:paraId="4B411247" w14:textId="77777777" w:rsidR="00B56FC5" w:rsidRPr="002F4B33" w:rsidRDefault="00B56FC5" w:rsidP="000F0118">
      <w:pPr>
        <w:spacing w:before="120" w:after="60" w:line="240" w:lineRule="auto"/>
        <w:jc w:val="both"/>
        <w:rPr>
          <w:b/>
          <w:u w:val="single"/>
          <w:lang w:val="es-ES"/>
        </w:rPr>
      </w:pPr>
      <w:r w:rsidRPr="002F4B33">
        <w:rPr>
          <w:b/>
          <w:u w:val="single"/>
          <w:lang w:val="es-ES"/>
        </w:rPr>
        <w:t>B) Origen de los Bienes</w:t>
      </w:r>
    </w:p>
    <w:p w14:paraId="1A6719EB" w14:textId="77777777" w:rsidR="00B56FC5" w:rsidRPr="002F4B33" w:rsidRDefault="00B56FC5" w:rsidP="000F0118">
      <w:pPr>
        <w:spacing w:before="60" w:after="60" w:line="240" w:lineRule="auto"/>
        <w:jc w:val="both"/>
        <w:rPr>
          <w:lang w:val="es-ES"/>
        </w:rPr>
      </w:pPr>
      <w:r w:rsidRPr="002F4B33">
        <w:rPr>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cuyas </w:t>
      </w:r>
      <w:r w:rsidRPr="002F4B33">
        <w:rPr>
          <w:lang w:val="es-ES"/>
        </w:rPr>
        <w:lastRenderedPageBreak/>
        <w:t>características básicas, su función o propósito de uso son substancialmente diferentes de sus partes o componentes.</w:t>
      </w:r>
    </w:p>
    <w:p w14:paraId="005A03F9" w14:textId="77777777" w:rsidR="00B56FC5" w:rsidRPr="002F4B33" w:rsidRDefault="00B56FC5" w:rsidP="000F0118">
      <w:pPr>
        <w:spacing w:before="60" w:after="60" w:line="240" w:lineRule="auto"/>
        <w:jc w:val="both"/>
        <w:rPr>
          <w:lang w:val="es-ES"/>
        </w:rPr>
      </w:pPr>
      <w:r w:rsidRPr="002F4B33">
        <w:rPr>
          <w:lang w:val="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18571265" w14:textId="77777777" w:rsidR="00B56FC5" w:rsidRPr="002F4B33" w:rsidRDefault="00B56FC5" w:rsidP="000F0118">
      <w:pPr>
        <w:spacing w:before="60" w:after="60" w:line="240" w:lineRule="auto"/>
        <w:jc w:val="both"/>
        <w:rPr>
          <w:lang w:val="es-ES"/>
        </w:rPr>
      </w:pPr>
      <w:r w:rsidRPr="002F4B33">
        <w:rPr>
          <w:lang w:val="es-ES"/>
        </w:rPr>
        <w:t>Para efectos de determinación del origen de los bienes identificados como “hecho en la Unión Europea”, estos serán elegibles sin necesidad de identificar el correspondiente país específico de la Unión Europea.</w:t>
      </w:r>
    </w:p>
    <w:p w14:paraId="5F69633D" w14:textId="77777777" w:rsidR="00B56FC5" w:rsidRPr="002F4B33" w:rsidRDefault="00B56FC5" w:rsidP="000F0118">
      <w:pPr>
        <w:spacing w:before="60" w:after="60" w:line="240" w:lineRule="auto"/>
        <w:jc w:val="both"/>
        <w:rPr>
          <w:lang w:val="es-ES"/>
        </w:rPr>
      </w:pPr>
      <w:r w:rsidRPr="002F4B33">
        <w:rPr>
          <w:lang w:val="es-ES"/>
        </w:rPr>
        <w:t>El origen de los materiales, partes o componentes de los bienes o la nacionalidad de la firma productora, ensambladora, distribuidora o vendedora de los bienes no determina el origen de los mismos</w:t>
      </w:r>
    </w:p>
    <w:p w14:paraId="69110C5B" w14:textId="77777777" w:rsidR="00B56FC5" w:rsidRPr="002F4B33" w:rsidRDefault="00B56FC5" w:rsidP="000F0118">
      <w:pPr>
        <w:spacing w:before="60" w:after="60" w:line="240" w:lineRule="auto"/>
        <w:jc w:val="both"/>
        <w:rPr>
          <w:lang w:val="es-ES"/>
        </w:rPr>
      </w:pPr>
    </w:p>
    <w:p w14:paraId="4E13F25F" w14:textId="77777777" w:rsidR="00B56FC5" w:rsidRPr="002F4B33" w:rsidRDefault="00B56FC5" w:rsidP="000F0118">
      <w:pPr>
        <w:spacing w:before="60" w:after="60" w:line="240" w:lineRule="auto"/>
        <w:jc w:val="both"/>
        <w:rPr>
          <w:b/>
          <w:u w:val="single"/>
          <w:lang w:val="es-ES"/>
        </w:rPr>
      </w:pPr>
      <w:r w:rsidRPr="002F4B33">
        <w:rPr>
          <w:b/>
          <w:u w:val="single"/>
          <w:lang w:val="es-ES"/>
        </w:rPr>
        <w:t>C) Origen de los Servicios</w:t>
      </w:r>
    </w:p>
    <w:p w14:paraId="6E461541" w14:textId="77777777" w:rsidR="002B4578" w:rsidRPr="002F4B33" w:rsidRDefault="00B56FC5" w:rsidP="000F0118">
      <w:pPr>
        <w:spacing w:before="60" w:after="60" w:line="240" w:lineRule="auto"/>
        <w:jc w:val="both"/>
        <w:rPr>
          <w:bCs/>
          <w:i/>
          <w:lang w:val="es-ES"/>
        </w:rPr>
      </w:pPr>
      <w:r w:rsidRPr="002F4B33">
        <w:rPr>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1AA4A4A" w14:textId="77777777" w:rsidR="00774E11" w:rsidRPr="002F4B33" w:rsidRDefault="00774E11" w:rsidP="000F0118">
      <w:pPr>
        <w:spacing w:before="60" w:after="60" w:line="240" w:lineRule="auto"/>
        <w:jc w:val="both"/>
        <w:rPr>
          <w:bCs/>
          <w:i/>
          <w:lang w:val="es-ES"/>
        </w:rPr>
        <w:sectPr w:rsidR="00774E11" w:rsidRPr="002F4B33" w:rsidSect="008B0CA2">
          <w:headerReference w:type="default" r:id="rId12"/>
          <w:pgSz w:w="12240" w:h="15840"/>
          <w:pgMar w:top="1440" w:right="1440" w:bottom="1440" w:left="1440" w:header="720" w:footer="720" w:gutter="0"/>
          <w:cols w:space="720"/>
          <w:docGrid w:linePitch="360"/>
        </w:sectPr>
      </w:pPr>
    </w:p>
    <w:p w14:paraId="4CF0AD1B" w14:textId="77777777" w:rsidR="002B4578" w:rsidRPr="002F4B33" w:rsidRDefault="002B4578" w:rsidP="00E334C2">
      <w:pPr>
        <w:pStyle w:val="Ttulo2"/>
        <w:jc w:val="center"/>
        <w:rPr>
          <w:rFonts w:asciiTheme="minorHAnsi" w:hAnsiTheme="minorHAnsi"/>
          <w:color w:val="auto"/>
          <w:sz w:val="28"/>
          <w:szCs w:val="28"/>
          <w:lang w:val="es-ES"/>
        </w:rPr>
      </w:pPr>
      <w:bookmarkStart w:id="318" w:name="_Toc497924545"/>
      <w:r w:rsidRPr="002F4B33">
        <w:rPr>
          <w:rFonts w:asciiTheme="minorHAnsi" w:hAnsiTheme="minorHAnsi"/>
          <w:color w:val="auto"/>
          <w:sz w:val="28"/>
          <w:szCs w:val="28"/>
          <w:lang w:val="es-ES"/>
        </w:rPr>
        <w:lastRenderedPageBreak/>
        <w:t>SEC</w:t>
      </w:r>
      <w:r w:rsidR="00B56FC5" w:rsidRPr="002F4B33">
        <w:rPr>
          <w:rFonts w:asciiTheme="minorHAnsi" w:hAnsiTheme="minorHAnsi"/>
          <w:color w:val="auto"/>
          <w:sz w:val="28"/>
          <w:szCs w:val="28"/>
          <w:lang w:val="es-ES"/>
        </w:rPr>
        <w:t xml:space="preserve">CION </w:t>
      </w:r>
      <w:r w:rsidRPr="002F4B33">
        <w:rPr>
          <w:rFonts w:asciiTheme="minorHAnsi" w:hAnsiTheme="minorHAnsi"/>
          <w:color w:val="auto"/>
          <w:sz w:val="28"/>
          <w:szCs w:val="28"/>
          <w:lang w:val="es-ES"/>
        </w:rPr>
        <w:t>VI. FRAUD</w:t>
      </w:r>
      <w:r w:rsidR="00B56FC5" w:rsidRPr="002F4B33">
        <w:rPr>
          <w:rFonts w:asciiTheme="minorHAnsi" w:hAnsiTheme="minorHAnsi"/>
          <w:color w:val="auto"/>
          <w:sz w:val="28"/>
          <w:szCs w:val="28"/>
          <w:lang w:val="es-ES"/>
        </w:rPr>
        <w:t>E</w:t>
      </w:r>
      <w:r w:rsidRPr="002F4B33">
        <w:rPr>
          <w:rFonts w:asciiTheme="minorHAnsi" w:hAnsiTheme="minorHAnsi"/>
          <w:color w:val="auto"/>
          <w:sz w:val="28"/>
          <w:szCs w:val="28"/>
          <w:lang w:val="es-ES"/>
        </w:rPr>
        <w:t xml:space="preserve"> </w:t>
      </w:r>
      <w:r w:rsidR="00B56FC5" w:rsidRPr="002F4B33">
        <w:rPr>
          <w:rFonts w:asciiTheme="minorHAnsi" w:hAnsiTheme="minorHAnsi"/>
          <w:color w:val="auto"/>
          <w:sz w:val="28"/>
          <w:szCs w:val="28"/>
          <w:lang w:val="es-ES"/>
        </w:rPr>
        <w:t xml:space="preserve">Y </w:t>
      </w:r>
      <w:r w:rsidRPr="002F4B33">
        <w:rPr>
          <w:rFonts w:asciiTheme="minorHAnsi" w:hAnsiTheme="minorHAnsi"/>
          <w:color w:val="auto"/>
          <w:sz w:val="28"/>
          <w:szCs w:val="28"/>
          <w:lang w:val="es-ES"/>
        </w:rPr>
        <w:t>CORRUP</w:t>
      </w:r>
      <w:r w:rsidR="00B56FC5" w:rsidRPr="002F4B33">
        <w:rPr>
          <w:rFonts w:asciiTheme="minorHAnsi" w:hAnsiTheme="minorHAnsi"/>
          <w:color w:val="auto"/>
          <w:sz w:val="28"/>
          <w:szCs w:val="28"/>
          <w:lang w:val="es-ES"/>
        </w:rPr>
        <w:t xml:space="preserve">CION Y </w:t>
      </w:r>
      <w:r w:rsidR="00774E11" w:rsidRPr="002F4B33">
        <w:rPr>
          <w:rFonts w:asciiTheme="minorHAnsi" w:hAnsiTheme="minorHAnsi"/>
          <w:color w:val="auto"/>
          <w:sz w:val="28"/>
          <w:szCs w:val="28"/>
          <w:lang w:val="es-ES"/>
        </w:rPr>
        <w:t>PRÁCTICAS</w:t>
      </w:r>
      <w:r w:rsidR="00B56FC5" w:rsidRPr="002F4B33">
        <w:rPr>
          <w:rFonts w:asciiTheme="minorHAnsi" w:hAnsiTheme="minorHAnsi"/>
          <w:color w:val="auto"/>
          <w:sz w:val="28"/>
          <w:szCs w:val="28"/>
          <w:lang w:val="es-ES"/>
        </w:rPr>
        <w:t xml:space="preserve"> PROHIBIDAS</w:t>
      </w:r>
      <w:bookmarkEnd w:id="318"/>
    </w:p>
    <w:p w14:paraId="482DD5CD" w14:textId="77777777" w:rsidR="002B4578" w:rsidRPr="002F4B33" w:rsidRDefault="002B4578">
      <w:pPr>
        <w:rPr>
          <w:lang w:val="es-ES"/>
        </w:rPr>
      </w:pPr>
    </w:p>
    <w:p w14:paraId="216FF004" w14:textId="77777777" w:rsidR="00B56FC5" w:rsidRPr="002F4B33" w:rsidRDefault="00B56FC5" w:rsidP="00C006CF">
      <w:pPr>
        <w:numPr>
          <w:ilvl w:val="0"/>
          <w:numId w:val="148"/>
        </w:numPr>
        <w:spacing w:before="120" w:after="120" w:line="240" w:lineRule="auto"/>
        <w:rPr>
          <w:rFonts w:eastAsia="Times New Roman" w:cs="Calibri"/>
          <w:b/>
          <w:lang w:val="es-ES"/>
        </w:rPr>
      </w:pPr>
      <w:r w:rsidRPr="002F4B33">
        <w:rPr>
          <w:rFonts w:eastAsia="Times New Roman" w:cs="Calibri"/>
          <w:b/>
          <w:lang w:val="es-ES"/>
        </w:rPr>
        <w:t xml:space="preserve">Prácticas Prohibidas </w:t>
      </w:r>
    </w:p>
    <w:p w14:paraId="5E579B6C" w14:textId="77777777" w:rsidR="00B56FC5" w:rsidRPr="002F4B33" w:rsidRDefault="00B56FC5" w:rsidP="00C006CF">
      <w:pPr>
        <w:numPr>
          <w:ilvl w:val="1"/>
          <w:numId w:val="147"/>
        </w:numPr>
        <w:suppressAutoHyphens/>
        <w:overflowPunct w:val="0"/>
        <w:autoSpaceDE w:val="0"/>
        <w:autoSpaceDN w:val="0"/>
        <w:adjustRightInd w:val="0"/>
        <w:spacing w:before="120" w:after="120" w:line="240" w:lineRule="auto"/>
        <w:ind w:left="0" w:firstLine="18"/>
        <w:jc w:val="both"/>
        <w:textAlignment w:val="baseline"/>
        <w:rPr>
          <w:rFonts w:eastAsia="Times New Roman" w:cs="Calibri"/>
          <w:lang w:val="es-ES"/>
        </w:rPr>
      </w:pPr>
      <w:r w:rsidRPr="002F4B33">
        <w:rPr>
          <w:rFonts w:eastAsia="Times New Roman" w:cs="Calibri"/>
          <w:lang w:val="es-ES"/>
        </w:rPr>
        <w:t>El</w:t>
      </w:r>
      <w:r w:rsidRPr="002F4B33">
        <w:rPr>
          <w:rFonts w:eastAsia="Times New Roman" w:cs="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2F4B33">
        <w:rPr>
          <w:rFonts w:eastAsia="Times New Roman" w:cs="Calibri"/>
          <w:bCs/>
          <w:vertAlign w:val="superscript"/>
          <w:lang w:val="es-ES"/>
        </w:rPr>
        <w:footnoteReference w:id="1"/>
      </w:r>
      <w:r w:rsidRPr="002F4B33">
        <w:rPr>
          <w:rFonts w:eastAsia="Times New Roman" w:cs="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Pr="002F4B33">
        <w:rPr>
          <w:rFonts w:eastAsia="Times New Roman" w:cs="Calibri"/>
          <w:lang w:val="es-ES"/>
        </w:rPr>
        <w:t xml:space="preserve">. </w:t>
      </w:r>
      <w:r w:rsidRPr="002F4B33">
        <w:rPr>
          <w:rFonts w:eastAsia="Times New Roman" w:cs="Calibri"/>
          <w:spacing w:val="-2"/>
          <w:lang w:val="es-ES"/>
        </w:rPr>
        <w:t xml:space="preserve"> </w:t>
      </w:r>
      <w:r w:rsidRPr="002F4B33">
        <w:rPr>
          <w:rFonts w:eastAsia="Times New Roman" w:cs="Calibri"/>
          <w:lang w:val="es-ES"/>
        </w:rPr>
        <w:t xml:space="preserve">  </w:t>
      </w:r>
    </w:p>
    <w:p w14:paraId="61F2737F" w14:textId="77777777" w:rsidR="00B56FC5" w:rsidRPr="002F4B33" w:rsidRDefault="00B56FC5" w:rsidP="00C006CF">
      <w:pPr>
        <w:widowControl w:val="0"/>
        <w:numPr>
          <w:ilvl w:val="0"/>
          <w:numId w:val="149"/>
        </w:numPr>
        <w:suppressAutoHyphens/>
        <w:overflowPunct w:val="0"/>
        <w:autoSpaceDE w:val="0"/>
        <w:autoSpaceDN w:val="0"/>
        <w:adjustRightInd w:val="0"/>
        <w:spacing w:before="120" w:after="120" w:line="240" w:lineRule="auto"/>
        <w:ind w:left="360"/>
        <w:jc w:val="both"/>
        <w:textAlignment w:val="baseline"/>
        <w:rPr>
          <w:rFonts w:eastAsia="Times New Roman" w:cs="Calibri"/>
          <w:lang w:val="es-ES"/>
        </w:rPr>
      </w:pPr>
      <w:r w:rsidRPr="002F4B33">
        <w:rPr>
          <w:rFonts w:eastAsia="Times New Roman" w:cs="Calibri"/>
          <w:bCs/>
          <w:lang w:val="es-ES"/>
        </w:rPr>
        <w:t>El Banco define, para efectos de esta disposición, los términos que figuran a continuación</w:t>
      </w:r>
      <w:r w:rsidRPr="002F4B33">
        <w:rPr>
          <w:rFonts w:eastAsia="Times New Roman" w:cs="Calibri"/>
          <w:lang w:val="es-ES"/>
        </w:rPr>
        <w:t>:</w:t>
      </w:r>
    </w:p>
    <w:p w14:paraId="2D45B33E" w14:textId="77777777" w:rsidR="00B56FC5" w:rsidRPr="002F4B33" w:rsidRDefault="00B56FC5" w:rsidP="00C006CF">
      <w:pPr>
        <w:widowControl w:val="0"/>
        <w:numPr>
          <w:ilvl w:val="0"/>
          <w:numId w:val="150"/>
        </w:numPr>
        <w:suppressAutoHyphens/>
        <w:overflowPunct w:val="0"/>
        <w:autoSpaceDE w:val="0"/>
        <w:autoSpaceDN w:val="0"/>
        <w:adjustRightInd w:val="0"/>
        <w:spacing w:before="120" w:after="120" w:line="240" w:lineRule="auto"/>
        <w:ind w:left="900" w:hanging="540"/>
        <w:jc w:val="both"/>
        <w:textAlignment w:val="baseline"/>
        <w:rPr>
          <w:rFonts w:eastAsia="Times New Roman" w:cs="Calibri"/>
          <w:lang w:val="es-ES"/>
        </w:rPr>
      </w:pPr>
      <w:r w:rsidRPr="002F4B33">
        <w:rPr>
          <w:rFonts w:eastAsia="Times New Roman" w:cs="Calibri"/>
          <w:bCs/>
          <w:lang w:val="es-ES"/>
        </w:rPr>
        <w:t>Una práctica corruptiva consiste en ofrecer, dar, recibir o solicitar, directa o indirectamente, cualquier cosa de valor para influenciar indebidamente las acciones de otra parte</w:t>
      </w:r>
      <w:r w:rsidRPr="002F4B33">
        <w:rPr>
          <w:rFonts w:eastAsia="Times New Roman" w:cs="Calibri"/>
          <w:lang w:val="es-ES"/>
        </w:rPr>
        <w:t xml:space="preserve">; </w:t>
      </w:r>
    </w:p>
    <w:p w14:paraId="65FA1EC6" w14:textId="77777777" w:rsidR="00B56FC5" w:rsidRPr="002F4B33" w:rsidRDefault="00B56FC5" w:rsidP="00C006CF">
      <w:pPr>
        <w:widowControl w:val="0"/>
        <w:numPr>
          <w:ilvl w:val="0"/>
          <w:numId w:val="150"/>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2F4B33">
        <w:rPr>
          <w:rFonts w:eastAsia="Times New Roman" w:cs="Times New Roman"/>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r w:rsidRPr="002F4B33">
        <w:rPr>
          <w:rFonts w:eastAsia="Times New Roman" w:cs="Times New Roman"/>
          <w:lang w:val="es-ES"/>
        </w:rPr>
        <w:t>;</w:t>
      </w:r>
    </w:p>
    <w:p w14:paraId="477B762F" w14:textId="77777777" w:rsidR="00B56FC5" w:rsidRPr="002F4B33" w:rsidRDefault="00B56FC5" w:rsidP="00C006CF">
      <w:pPr>
        <w:widowControl w:val="0"/>
        <w:numPr>
          <w:ilvl w:val="0"/>
          <w:numId w:val="150"/>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2F4B33">
        <w:rPr>
          <w:rFonts w:eastAsia="Times New Roman" w:cs="Times New Roman"/>
          <w:bCs/>
          <w:lang w:val="es-ES"/>
        </w:rPr>
        <w:t>Una práctica coercitiva consiste en perjudicar o causar daño, o amenazar con perjudicar o causar daño, directa o indirectamente, a cualquier parte o a sus bienes para influenciar indebidamente las acciones de una parte</w:t>
      </w:r>
      <w:r w:rsidRPr="002F4B33">
        <w:rPr>
          <w:rFonts w:eastAsia="Times New Roman" w:cs="Times New Roman"/>
          <w:lang w:val="es-ES"/>
        </w:rPr>
        <w:t>; y</w:t>
      </w:r>
    </w:p>
    <w:p w14:paraId="6671C443" w14:textId="77777777" w:rsidR="00B56FC5" w:rsidRPr="002F4B33" w:rsidRDefault="00B56FC5" w:rsidP="00C006CF">
      <w:pPr>
        <w:widowControl w:val="0"/>
        <w:numPr>
          <w:ilvl w:val="0"/>
          <w:numId w:val="150"/>
        </w:numPr>
        <w:suppressAutoHyphens/>
        <w:overflowPunct w:val="0"/>
        <w:autoSpaceDE w:val="0"/>
        <w:autoSpaceDN w:val="0"/>
        <w:adjustRightInd w:val="0"/>
        <w:spacing w:before="120" w:after="120" w:line="240" w:lineRule="auto"/>
        <w:ind w:left="900" w:hanging="540"/>
        <w:jc w:val="both"/>
        <w:textAlignment w:val="baseline"/>
        <w:rPr>
          <w:rFonts w:eastAsia="Times New Roman" w:cs="Times New Roman"/>
          <w:lang w:val="es-ES"/>
        </w:rPr>
      </w:pPr>
      <w:r w:rsidRPr="002F4B33">
        <w:rPr>
          <w:rFonts w:eastAsia="Times New Roman" w:cs="Times New Roman"/>
          <w:bCs/>
          <w:lang w:val="es-ES"/>
        </w:rPr>
        <w:t>Una práctica colusoria es un acuerdo entre dos o más partes realizado con la intención de alcanzar un propósito inapropiado, lo que incluye influenciar en forma inapropiada las acciones de otra parte; y</w:t>
      </w:r>
    </w:p>
    <w:p w14:paraId="35831A5A" w14:textId="77777777" w:rsidR="00B56FC5" w:rsidRPr="002F4B33" w:rsidRDefault="00B56FC5" w:rsidP="00C006CF">
      <w:pPr>
        <w:widowControl w:val="0"/>
        <w:numPr>
          <w:ilvl w:val="0"/>
          <w:numId w:val="150"/>
        </w:numPr>
        <w:suppressAutoHyphens/>
        <w:overflowPunct w:val="0"/>
        <w:autoSpaceDE w:val="0"/>
        <w:autoSpaceDN w:val="0"/>
        <w:adjustRightInd w:val="0"/>
        <w:spacing w:before="120" w:after="120" w:line="240" w:lineRule="auto"/>
        <w:ind w:left="900" w:hanging="540"/>
        <w:jc w:val="both"/>
        <w:textAlignment w:val="baseline"/>
        <w:rPr>
          <w:rFonts w:eastAsia="Times New Roman" w:cs="Calibri"/>
          <w:lang w:val="es-ES"/>
        </w:rPr>
      </w:pPr>
      <w:r w:rsidRPr="002F4B33">
        <w:rPr>
          <w:rFonts w:eastAsia="Times New Roman" w:cs="Times New Roman"/>
          <w:bCs/>
          <w:lang w:val="es-ES"/>
        </w:rPr>
        <w:t>Una práctica obstructiva consiste en</w:t>
      </w:r>
      <w:r w:rsidRPr="002F4B33">
        <w:rPr>
          <w:rFonts w:eastAsia="Times New Roman" w:cs="Calibri"/>
          <w:iCs/>
          <w:lang w:val="es-ES"/>
        </w:rPr>
        <w:t>:</w:t>
      </w:r>
    </w:p>
    <w:p w14:paraId="0196CAA3" w14:textId="77777777" w:rsidR="00B56FC5" w:rsidRPr="002F4B33" w:rsidRDefault="00B56FC5" w:rsidP="00C006CF">
      <w:pPr>
        <w:widowControl w:val="0"/>
        <w:numPr>
          <w:ilvl w:val="1"/>
          <w:numId w:val="150"/>
        </w:numPr>
        <w:suppressAutoHyphens/>
        <w:overflowPunct w:val="0"/>
        <w:autoSpaceDE w:val="0"/>
        <w:autoSpaceDN w:val="0"/>
        <w:adjustRightInd w:val="0"/>
        <w:spacing w:before="120" w:after="120" w:line="240" w:lineRule="auto"/>
        <w:ind w:left="1800" w:hanging="540"/>
        <w:jc w:val="both"/>
        <w:textAlignment w:val="baseline"/>
        <w:rPr>
          <w:rFonts w:eastAsia="Times New Roman" w:cs="Calibri"/>
          <w:lang w:val="es-ES"/>
        </w:rPr>
      </w:pPr>
      <w:r w:rsidRPr="002F4B33">
        <w:rPr>
          <w:rFonts w:eastAsia="Times New Roman" w:cs="Calibri"/>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10E87DD3" w14:textId="77777777" w:rsidR="00B56FC5" w:rsidRPr="002F4B33" w:rsidRDefault="00B56FC5" w:rsidP="00C006CF">
      <w:pPr>
        <w:widowControl w:val="0"/>
        <w:numPr>
          <w:ilvl w:val="0"/>
          <w:numId w:val="151"/>
        </w:numPr>
        <w:suppressAutoHyphens/>
        <w:overflowPunct w:val="0"/>
        <w:autoSpaceDE w:val="0"/>
        <w:autoSpaceDN w:val="0"/>
        <w:adjustRightInd w:val="0"/>
        <w:spacing w:before="120" w:after="120" w:line="240" w:lineRule="auto"/>
        <w:ind w:left="1800" w:hanging="540"/>
        <w:jc w:val="both"/>
        <w:textAlignment w:val="baseline"/>
        <w:rPr>
          <w:rFonts w:eastAsia="Times New Roman" w:cs="Calibri"/>
          <w:lang w:val="es-ES"/>
        </w:rPr>
      </w:pPr>
      <w:r w:rsidRPr="002F4B33">
        <w:rPr>
          <w:rFonts w:eastAsia="Times New Roman" w:cs="Times New Roman"/>
          <w:bCs/>
          <w:lang w:val="es-ES"/>
        </w:rPr>
        <w:t xml:space="preserve">todo acto dirigido a impedir materialmente el ejercicio de inspección del Banco y los </w:t>
      </w:r>
      <w:r w:rsidRPr="002F4B33">
        <w:rPr>
          <w:rFonts w:eastAsia="Times New Roman" w:cs="Times New Roman"/>
          <w:bCs/>
          <w:lang w:val="es-ES"/>
        </w:rPr>
        <w:lastRenderedPageBreak/>
        <w:t>derechos de auditoría previstos en el párrafo 1.1 (e) de abajo</w:t>
      </w:r>
      <w:r w:rsidRPr="002F4B33">
        <w:rPr>
          <w:rFonts w:eastAsia="Times New Roman" w:cs="Calibri"/>
          <w:lang w:val="es-ES"/>
        </w:rPr>
        <w:t>.</w:t>
      </w:r>
    </w:p>
    <w:p w14:paraId="422FBA61" w14:textId="77777777" w:rsidR="00B56FC5" w:rsidRPr="002F4B33" w:rsidRDefault="00B56FC5" w:rsidP="00C006CF">
      <w:pPr>
        <w:widowControl w:val="0"/>
        <w:numPr>
          <w:ilvl w:val="0"/>
          <w:numId w:val="149"/>
        </w:numPr>
        <w:suppressAutoHyphens/>
        <w:overflowPunct w:val="0"/>
        <w:autoSpaceDE w:val="0"/>
        <w:autoSpaceDN w:val="0"/>
        <w:adjustRightInd w:val="0"/>
        <w:spacing w:before="120" w:after="120" w:line="240" w:lineRule="auto"/>
        <w:ind w:hanging="540"/>
        <w:jc w:val="both"/>
        <w:textAlignment w:val="baseline"/>
        <w:rPr>
          <w:rFonts w:eastAsia="Times New Roman" w:cs="Calibri"/>
          <w:lang w:val="es-ES"/>
        </w:rPr>
      </w:pPr>
      <w:r w:rsidRPr="002F4B33">
        <w:rPr>
          <w:rFonts w:eastAsia="Times New Roman" w:cs="Calibri"/>
          <w:bCs/>
          <w:lang w:val="es-ES"/>
        </w:rPr>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Pr="002F4B33">
        <w:rPr>
          <w:rFonts w:eastAsia="Times New Roman" w:cs="Calibri"/>
          <w:lang w:val="es-ES"/>
        </w:rPr>
        <w:t>:</w:t>
      </w:r>
    </w:p>
    <w:p w14:paraId="3C0DFF75"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Calibri"/>
          <w:iCs/>
          <w:lang w:val="es-ES"/>
        </w:rPr>
      </w:pPr>
      <w:r w:rsidRPr="002F4B33">
        <w:rPr>
          <w:rFonts w:eastAsia="Times New Roman" w:cs="Calibri"/>
          <w:bCs/>
          <w:iCs/>
          <w:lang w:val="es-ES"/>
        </w:rPr>
        <w:t>no financiar ninguna propuesta de adjudicación de un contrato para la adquisición de bienes o servicios, la contratación de obras, o servicios de consultoría</w:t>
      </w:r>
      <w:r w:rsidRPr="002F4B33">
        <w:rPr>
          <w:rFonts w:eastAsia="Times New Roman" w:cs="Calibri"/>
          <w:iCs/>
          <w:lang w:val="es-ES"/>
        </w:rPr>
        <w:t>;</w:t>
      </w:r>
    </w:p>
    <w:p w14:paraId="000DEFFE"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2F4B33">
        <w:rPr>
          <w:rFonts w:eastAsia="Times New Roman" w:cs="Times New Roman"/>
          <w:bCs/>
          <w:lang w:val="es-ES"/>
        </w:rPr>
        <w:t>suspender los desembolsos de la operación, si se determina, en cualquier etapa, que un empleado, agencia o representante del Prestatario, el Organismo Ejecutor o el Organismo Contratante ha cometido una Práctica Prohibida;</w:t>
      </w:r>
    </w:p>
    <w:p w14:paraId="31BC9780"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2F4B33">
        <w:rPr>
          <w:rFonts w:eastAsia="Times New Roman" w:cs="Times New Roman"/>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B0CD422"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2F4B33">
        <w:rPr>
          <w:rFonts w:eastAsia="Times New Roman" w:cs="Times New Roman"/>
          <w:bCs/>
          <w:lang w:val="es-ES"/>
        </w:rPr>
        <w:t>emitir una amonestación a la firma, entidad o individuo en el formato de una carta formal de censura por su conducta;</w:t>
      </w:r>
    </w:p>
    <w:p w14:paraId="2632DA2B"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2F4B33">
        <w:rPr>
          <w:rFonts w:eastAsia="Times New Roman" w:cs="Times New Roman"/>
          <w:bCs/>
          <w:lang w:val="es-ES"/>
        </w:rPr>
        <w:t>declarar a una firma, entidad o individuo inelegible,  en forma permanente o por determinado período de tiempo, para que (i) se le adjudiquen contratos o participe en actividades financiadas por el Banco, y (ii) sea designado</w:t>
      </w:r>
      <w:r w:rsidRPr="002F4B33">
        <w:rPr>
          <w:rStyle w:val="Refdenotaalpie"/>
          <w:rFonts w:eastAsia="Times New Roman" w:cs="Times New Roman"/>
          <w:bCs/>
          <w:lang w:val="es-ES"/>
        </w:rPr>
        <w:footnoteReference w:id="2"/>
      </w:r>
      <w:r w:rsidRPr="002F4B33">
        <w:rPr>
          <w:rFonts w:eastAsia="Times New Roman" w:cs="Times New Roman"/>
          <w:bCs/>
          <w:lang w:val="es-ES"/>
        </w:rPr>
        <w:t xml:space="preserve"> subconsultor, subcontratista o proveedor de bienes o servicios por otra firma elegible a la que se adjudique un contrato para ejecutar actividades financiadas por el Banco; </w:t>
      </w:r>
    </w:p>
    <w:p w14:paraId="07E877D8"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Times New Roman"/>
          <w:bCs/>
          <w:lang w:val="es-ES"/>
        </w:rPr>
      </w:pPr>
      <w:r w:rsidRPr="002F4B33">
        <w:rPr>
          <w:rFonts w:eastAsia="Times New Roman" w:cs="Times New Roman"/>
          <w:bCs/>
          <w:lang w:val="es-ES"/>
        </w:rPr>
        <w:t>remitir el tema a las autoridades pertinentes encargadas de hacer cumplir las leyes; y/o;</w:t>
      </w:r>
    </w:p>
    <w:p w14:paraId="7C4A533C" w14:textId="77777777" w:rsidR="00B56FC5" w:rsidRPr="002F4B33" w:rsidRDefault="00B56FC5" w:rsidP="00C006CF">
      <w:pPr>
        <w:widowControl w:val="0"/>
        <w:numPr>
          <w:ilvl w:val="0"/>
          <w:numId w:val="152"/>
        </w:numPr>
        <w:suppressAutoHyphens/>
        <w:overflowPunct w:val="0"/>
        <w:autoSpaceDE w:val="0"/>
        <w:autoSpaceDN w:val="0"/>
        <w:adjustRightInd w:val="0"/>
        <w:spacing w:before="120" w:after="120" w:line="240" w:lineRule="auto"/>
        <w:ind w:left="1080" w:hanging="540"/>
        <w:jc w:val="both"/>
        <w:textAlignment w:val="baseline"/>
        <w:rPr>
          <w:rFonts w:eastAsia="Times New Roman" w:cs="Calibri"/>
          <w:iCs/>
          <w:lang w:val="es-ES"/>
        </w:rPr>
      </w:pPr>
      <w:r w:rsidRPr="002F4B33">
        <w:rPr>
          <w:rFonts w:eastAsia="Times New Roman" w:cs="Times New Roman"/>
          <w:b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Pr="002F4B33">
        <w:rPr>
          <w:rFonts w:eastAsia="Times New Roman" w:cs="Calibri"/>
          <w:iCs/>
          <w:lang w:val="es-ES"/>
        </w:rPr>
        <w:t>.</w:t>
      </w:r>
    </w:p>
    <w:p w14:paraId="4A6826B9" w14:textId="77777777" w:rsidR="00B56FC5" w:rsidRPr="002F4B33" w:rsidRDefault="00B56FC5" w:rsidP="00C006CF">
      <w:pPr>
        <w:widowControl w:val="0"/>
        <w:numPr>
          <w:ilvl w:val="0"/>
          <w:numId w:val="149"/>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Calibri"/>
          <w:lang w:val="es-ES"/>
        </w:rPr>
      </w:pPr>
      <w:r w:rsidRPr="002F4B33">
        <w:rPr>
          <w:rFonts w:eastAsia="Times New Roman" w:cs="Calibri"/>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Pr="002F4B33">
        <w:rPr>
          <w:rFonts w:eastAsia="Times New Roman" w:cs="Calibri"/>
          <w:lang w:val="es-ES"/>
        </w:rPr>
        <w:t>.</w:t>
      </w:r>
    </w:p>
    <w:p w14:paraId="18A25FDA" w14:textId="77777777" w:rsidR="00B56FC5" w:rsidRPr="002F4B33" w:rsidRDefault="00B56FC5" w:rsidP="00C006CF">
      <w:pPr>
        <w:widowControl w:val="0"/>
        <w:numPr>
          <w:ilvl w:val="0"/>
          <w:numId w:val="149"/>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2F4B33">
        <w:rPr>
          <w:rFonts w:eastAsia="Times New Roman" w:cs="Times New Roman"/>
          <w:bCs/>
          <w:lang w:val="es-ES"/>
        </w:rPr>
        <w:t>La imposición de cualquier medida que sea tomada por el Banco de conformidad con las provisiones referidas anteriormente será de carácter público</w:t>
      </w:r>
      <w:r w:rsidRPr="002F4B33">
        <w:rPr>
          <w:rFonts w:eastAsia="Times New Roman" w:cs="Times New Roman"/>
          <w:lang w:val="es-ES"/>
        </w:rPr>
        <w:t>.</w:t>
      </w:r>
    </w:p>
    <w:p w14:paraId="2843DD1A" w14:textId="77777777" w:rsidR="00B56FC5" w:rsidRPr="002F4B33" w:rsidRDefault="00B56FC5" w:rsidP="00C006CF">
      <w:pPr>
        <w:widowControl w:val="0"/>
        <w:numPr>
          <w:ilvl w:val="0"/>
          <w:numId w:val="149"/>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2F4B33">
        <w:rPr>
          <w:rFonts w:eastAsia="Times New Roman" w:cs="Times New Roman"/>
          <w:bCs/>
          <w:lang w:val="es-ES"/>
        </w:rPr>
        <w:t xml:space="preserve">Asimismo, cualquier firma, entidad o individuo actuando como oferente o participando en una </w:t>
      </w:r>
      <w:r w:rsidRPr="002F4B33">
        <w:rPr>
          <w:rFonts w:eastAsia="Times New Roman" w:cs="Times New Roman"/>
          <w:bCs/>
          <w:lang w:val="es-ES"/>
        </w:rPr>
        <w:lastRenderedPageBreak/>
        <w:t>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Pr="002F4B33">
        <w:rPr>
          <w:rFonts w:eastAsia="Times New Roman" w:cs="Times New Roman"/>
          <w:lang w:val="es-ES"/>
        </w:rPr>
        <w:t>.</w:t>
      </w:r>
    </w:p>
    <w:p w14:paraId="4E85FD0B" w14:textId="77777777" w:rsidR="00B56FC5" w:rsidRPr="002F4B33" w:rsidRDefault="00B56FC5" w:rsidP="00C006CF">
      <w:pPr>
        <w:widowControl w:val="0"/>
        <w:numPr>
          <w:ilvl w:val="0"/>
          <w:numId w:val="149"/>
        </w:numPr>
        <w:tabs>
          <w:tab w:val="left" w:pos="810"/>
        </w:tabs>
        <w:suppressAutoHyphens/>
        <w:overflowPunct w:val="0"/>
        <w:autoSpaceDE w:val="0"/>
        <w:autoSpaceDN w:val="0"/>
        <w:adjustRightInd w:val="0"/>
        <w:spacing w:before="120" w:after="120" w:line="240" w:lineRule="auto"/>
        <w:ind w:hanging="540"/>
        <w:jc w:val="both"/>
        <w:textAlignment w:val="baseline"/>
        <w:rPr>
          <w:rFonts w:eastAsia="Times New Roman" w:cs="Times New Roman"/>
          <w:lang w:val="es-ES"/>
        </w:rPr>
      </w:pPr>
      <w:r w:rsidRPr="002F4B33">
        <w:rPr>
          <w:rFonts w:eastAsia="Times New Roman" w:cs="Times New Roman"/>
          <w:bCs/>
          <w:lang w:val="es-E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Pr="002F4B33">
        <w:rPr>
          <w:rFonts w:eastAsia="Times New Roman" w:cs="Times New Roman"/>
          <w:lang w:val="es-ES"/>
        </w:rPr>
        <w:t>.</w:t>
      </w:r>
    </w:p>
    <w:p w14:paraId="05497D98" w14:textId="77777777" w:rsidR="00B56FC5" w:rsidRPr="002F4B33" w:rsidRDefault="00B56FC5" w:rsidP="00C006CF">
      <w:pPr>
        <w:widowControl w:val="0"/>
        <w:numPr>
          <w:ilvl w:val="0"/>
          <w:numId w:val="149"/>
        </w:numPr>
        <w:suppressAutoHyphens/>
        <w:autoSpaceDE w:val="0"/>
        <w:autoSpaceDN w:val="0"/>
        <w:adjustRightInd w:val="0"/>
        <w:spacing w:before="120" w:after="120" w:line="240" w:lineRule="auto"/>
        <w:ind w:hanging="540"/>
        <w:jc w:val="both"/>
        <w:rPr>
          <w:rFonts w:eastAsia="Times New Roman" w:cs="Calibri"/>
          <w:lang w:val="es-ES"/>
        </w:rPr>
      </w:pPr>
      <w:r w:rsidRPr="002F4B33">
        <w:rPr>
          <w:rFonts w:eastAsia="Times New Roman" w:cs="Times New Roman"/>
          <w:bCs/>
          <w:lang w:val="es-E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w:t>
      </w:r>
      <w:r w:rsidRPr="002F4B33">
        <w:rPr>
          <w:rFonts w:eastAsia="Times New Roman" w:cs="Times New Roman"/>
          <w:bCs/>
          <w:lang w:val="es-ES"/>
        </w:rPr>
        <w:lastRenderedPageBreak/>
        <w:t>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2F4B33">
        <w:rPr>
          <w:rFonts w:eastAsia="Times New Roman" w:cs="Calibri"/>
          <w:lang w:val="es-ES"/>
        </w:rPr>
        <w:t xml:space="preserve">. </w:t>
      </w:r>
    </w:p>
    <w:p w14:paraId="6F63E797" w14:textId="77777777" w:rsidR="00B56FC5" w:rsidRPr="002F4B33" w:rsidRDefault="00B56FC5" w:rsidP="00C006CF">
      <w:pPr>
        <w:numPr>
          <w:ilvl w:val="1"/>
          <w:numId w:val="147"/>
        </w:numPr>
        <w:suppressAutoHyphens/>
        <w:overflowPunct w:val="0"/>
        <w:autoSpaceDE w:val="0"/>
        <w:autoSpaceDN w:val="0"/>
        <w:adjustRightInd w:val="0"/>
        <w:spacing w:before="120" w:after="120" w:line="240" w:lineRule="auto"/>
        <w:ind w:left="0" w:firstLine="18"/>
        <w:jc w:val="both"/>
        <w:textAlignment w:val="baseline"/>
        <w:rPr>
          <w:rFonts w:eastAsia="Times New Roman" w:cs="Calibri"/>
          <w:lang w:val="es-ES"/>
        </w:rPr>
      </w:pPr>
      <w:r w:rsidRPr="002F4B33">
        <w:rPr>
          <w:rFonts w:eastAsia="Times New Roman" w:cs="Calibri"/>
          <w:bCs/>
          <w:lang w:val="es-ES"/>
        </w:rPr>
        <w:t>Los Consultores declaran y garantizan</w:t>
      </w:r>
      <w:r w:rsidRPr="002F4B33">
        <w:rPr>
          <w:rFonts w:eastAsia="Times New Roman" w:cs="Calibri"/>
          <w:lang w:val="es-ES"/>
        </w:rPr>
        <w:t>:</w:t>
      </w:r>
    </w:p>
    <w:p w14:paraId="66B86E9C"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Calibri"/>
          <w:iCs/>
          <w:lang w:val="es-ES"/>
        </w:rPr>
      </w:pPr>
      <w:r w:rsidRPr="002F4B33">
        <w:rPr>
          <w:rFonts w:eastAsia="Times New Roman" w:cs="Calibri"/>
          <w:bCs/>
          <w:iCs/>
          <w:lang w:val="es-ES"/>
        </w:rPr>
        <w:t>que han leído y entendido las definiciones de Prácticas Prohibidas del Banco  y las sanciones aplicables a la comisión de las mismas que constan de este documento y se obligan a observar las normas pertinentes sobre las mismas</w:t>
      </w:r>
      <w:r w:rsidRPr="002F4B33">
        <w:rPr>
          <w:rFonts w:eastAsia="Times New Roman" w:cs="Calibri"/>
          <w:iCs/>
          <w:lang w:val="es-ES"/>
        </w:rPr>
        <w:t>;</w:t>
      </w:r>
    </w:p>
    <w:p w14:paraId="4C784018"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2F4B33">
        <w:rPr>
          <w:rFonts w:eastAsia="Times New Roman" w:cs="Times New Roman"/>
          <w:bCs/>
          <w:lang w:val="es-ES"/>
        </w:rPr>
        <w:t>que no han incurrido en ninguna Práctica Prohibida descrita en este documento</w:t>
      </w:r>
      <w:r w:rsidRPr="002F4B33">
        <w:rPr>
          <w:rFonts w:eastAsia="Times New Roman" w:cs="Times New Roman"/>
          <w:lang w:val="es-ES"/>
        </w:rPr>
        <w:t>;</w:t>
      </w:r>
    </w:p>
    <w:p w14:paraId="3C3FC85D"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2F4B33">
        <w:rPr>
          <w:rFonts w:eastAsia="Times New Roman" w:cs="Times New Roman"/>
          <w:bCs/>
          <w:lang w:val="es-ES"/>
        </w:rPr>
        <w:t>que no han tergiversado ni ocultado ningún hecho sustancial durante los procesos de selección, negociación, adjudicación o ejecución de un contrato</w:t>
      </w:r>
      <w:r w:rsidRPr="002F4B33">
        <w:rPr>
          <w:rFonts w:eastAsia="Times New Roman" w:cs="Times New Roman"/>
          <w:lang w:val="es-ES"/>
        </w:rPr>
        <w:t>;</w:t>
      </w:r>
    </w:p>
    <w:p w14:paraId="75F663FC"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2F4B33">
        <w:rPr>
          <w:rFonts w:eastAsia="Times New Roman" w:cs="Times New Roman"/>
          <w:b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r w:rsidRPr="002F4B33">
        <w:rPr>
          <w:rFonts w:eastAsia="Times New Roman" w:cs="Times New Roman"/>
          <w:lang w:val="es-ES"/>
        </w:rPr>
        <w:t>;</w:t>
      </w:r>
    </w:p>
    <w:p w14:paraId="0866B056"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2F4B33">
        <w:rPr>
          <w:rFonts w:eastAsia="Times New Roman" w:cs="Times New Roman"/>
          <w:b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r w:rsidRPr="002F4B33">
        <w:rPr>
          <w:rFonts w:eastAsia="Times New Roman" w:cs="Times New Roman"/>
          <w:lang w:val="es-ES"/>
        </w:rPr>
        <w:t>;</w:t>
      </w:r>
    </w:p>
    <w:p w14:paraId="66879B65" w14:textId="77777777" w:rsidR="00B56FC5"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Times New Roman"/>
          <w:lang w:val="es-ES"/>
        </w:rPr>
      </w:pPr>
      <w:r w:rsidRPr="002F4B33">
        <w:rPr>
          <w:rFonts w:eastAsia="Times New Roman" w:cs="Times New Roman"/>
          <w:bCs/>
          <w:lang w:val="es-ES"/>
        </w:rPr>
        <w:t>que han declarado todas las comisiones, honorarios de representantes, pagos por servicios de facilitación o acuerdos para compartir ingresos relacionados con actividades financiadas por el Banco</w:t>
      </w:r>
      <w:r w:rsidRPr="002F4B33">
        <w:rPr>
          <w:rFonts w:eastAsia="Times New Roman" w:cs="Times New Roman"/>
          <w:lang w:val="es-ES"/>
        </w:rPr>
        <w:t>;</w:t>
      </w:r>
    </w:p>
    <w:p w14:paraId="7B616ED1" w14:textId="77777777" w:rsidR="00612C3D" w:rsidRPr="002F4B33" w:rsidRDefault="00B56FC5" w:rsidP="00C006CF">
      <w:pPr>
        <w:widowControl w:val="0"/>
        <w:numPr>
          <w:ilvl w:val="0"/>
          <w:numId w:val="153"/>
        </w:numPr>
        <w:suppressAutoHyphens/>
        <w:overflowPunct w:val="0"/>
        <w:autoSpaceDE w:val="0"/>
        <w:autoSpaceDN w:val="0"/>
        <w:adjustRightInd w:val="0"/>
        <w:spacing w:before="120" w:after="120" w:line="240" w:lineRule="auto"/>
        <w:ind w:left="1260" w:hanging="540"/>
        <w:jc w:val="both"/>
        <w:textAlignment w:val="baseline"/>
        <w:rPr>
          <w:rFonts w:eastAsia="Times New Roman" w:cs="Calibri"/>
          <w:iCs/>
          <w:lang w:val="es-ES"/>
        </w:rPr>
      </w:pPr>
      <w:r w:rsidRPr="002F4B33">
        <w:rPr>
          <w:rFonts w:eastAsia="Times New Roman" w:cs="Times New Roman"/>
          <w:bCs/>
          <w:lang w:val="es-ES"/>
        </w:rPr>
        <w:t>que  reconocen que  el  incumplimiento  de  cualquiera de estas garantías constituye el fundamento para la imposición por el Banco de una o más  de las medidas que se describen en la Cláusula 1.1 (b)</w:t>
      </w:r>
      <w:r w:rsidRPr="002F4B33">
        <w:rPr>
          <w:rFonts w:eastAsia="Times New Roman" w:cs="Calibri"/>
          <w:iCs/>
          <w:lang w:val="es-ES"/>
        </w:rPr>
        <w:t>.</w:t>
      </w:r>
    </w:p>
    <w:p w14:paraId="63E5552A" w14:textId="77777777" w:rsidR="00612C3D" w:rsidRPr="002F4B33" w:rsidRDefault="00612C3D" w:rsidP="00612C3D">
      <w:pPr>
        <w:spacing w:before="60" w:after="60" w:line="240" w:lineRule="auto"/>
        <w:jc w:val="both"/>
        <w:rPr>
          <w:lang w:val="es-ES"/>
        </w:rPr>
        <w:sectPr w:rsidR="00612C3D" w:rsidRPr="002F4B33" w:rsidSect="008B0CA2">
          <w:headerReference w:type="default" r:id="rId13"/>
          <w:pgSz w:w="12240" w:h="15840"/>
          <w:pgMar w:top="1440" w:right="1440" w:bottom="1440" w:left="1440" w:header="720" w:footer="720" w:gutter="0"/>
          <w:cols w:space="720"/>
          <w:docGrid w:linePitch="360"/>
        </w:sectPr>
      </w:pPr>
    </w:p>
    <w:p w14:paraId="7001153B" w14:textId="77777777" w:rsidR="00B028D2" w:rsidRPr="002F4B33" w:rsidRDefault="00B028D2" w:rsidP="00B028D2">
      <w:pPr>
        <w:pStyle w:val="Ttulo1"/>
        <w:jc w:val="center"/>
        <w:rPr>
          <w:rFonts w:asciiTheme="minorHAnsi" w:hAnsiTheme="minorHAnsi"/>
          <w:color w:val="auto"/>
          <w:lang w:val="es-ES"/>
        </w:rPr>
      </w:pPr>
      <w:bookmarkStart w:id="319" w:name="_Toc497924546"/>
      <w:r w:rsidRPr="002F4B33">
        <w:rPr>
          <w:rFonts w:asciiTheme="minorHAnsi" w:hAnsiTheme="minorHAnsi"/>
          <w:color w:val="auto"/>
          <w:lang w:val="es-ES"/>
        </w:rPr>
        <w:lastRenderedPageBreak/>
        <w:t>PART</w:t>
      </w:r>
      <w:r w:rsidR="00B56FC5" w:rsidRPr="002F4B33">
        <w:rPr>
          <w:rFonts w:asciiTheme="minorHAnsi" w:hAnsiTheme="minorHAnsi"/>
          <w:color w:val="auto"/>
          <w:lang w:val="es-ES"/>
        </w:rPr>
        <w:t>E</w:t>
      </w:r>
      <w:r w:rsidRPr="002F4B33">
        <w:rPr>
          <w:rFonts w:asciiTheme="minorHAnsi" w:hAnsiTheme="minorHAnsi"/>
          <w:color w:val="auto"/>
          <w:lang w:val="es-ES"/>
        </w:rPr>
        <w:t xml:space="preserve"> II. </w:t>
      </w:r>
      <w:r w:rsidR="00B56FC5" w:rsidRPr="002F4B33">
        <w:rPr>
          <w:rFonts w:asciiTheme="minorHAnsi" w:hAnsiTheme="minorHAnsi"/>
          <w:color w:val="auto"/>
          <w:lang w:val="es-ES"/>
        </w:rPr>
        <w:t>REQUISITOS DE LOS BIENES Y SERVICIOS</w:t>
      </w:r>
      <w:bookmarkEnd w:id="319"/>
    </w:p>
    <w:p w14:paraId="749864A1" w14:textId="77777777" w:rsidR="00B028D2" w:rsidRPr="002F4B33" w:rsidRDefault="00B028D2" w:rsidP="00E334C2">
      <w:pPr>
        <w:pStyle w:val="Ttulo2"/>
        <w:jc w:val="center"/>
        <w:rPr>
          <w:rFonts w:asciiTheme="minorHAnsi" w:hAnsiTheme="minorHAnsi"/>
          <w:color w:val="auto"/>
          <w:sz w:val="28"/>
          <w:szCs w:val="28"/>
          <w:lang w:val="es-ES"/>
        </w:rPr>
      </w:pPr>
      <w:bookmarkStart w:id="320" w:name="_Toc497924547"/>
      <w:r w:rsidRPr="002F4B33">
        <w:rPr>
          <w:rFonts w:asciiTheme="minorHAnsi" w:hAnsiTheme="minorHAnsi"/>
          <w:color w:val="auto"/>
          <w:sz w:val="28"/>
          <w:szCs w:val="28"/>
          <w:lang w:val="es-ES"/>
        </w:rPr>
        <w:t>SEC</w:t>
      </w:r>
      <w:r w:rsidR="004130D3" w:rsidRPr="002F4B33">
        <w:rPr>
          <w:rFonts w:asciiTheme="minorHAnsi" w:hAnsiTheme="minorHAnsi"/>
          <w:color w:val="auto"/>
          <w:sz w:val="28"/>
          <w:szCs w:val="28"/>
          <w:lang w:val="es-ES"/>
        </w:rPr>
        <w:t xml:space="preserve">CION </w:t>
      </w:r>
      <w:r w:rsidRPr="002F4B33">
        <w:rPr>
          <w:rFonts w:asciiTheme="minorHAnsi" w:hAnsiTheme="minorHAnsi"/>
          <w:color w:val="auto"/>
          <w:sz w:val="28"/>
          <w:szCs w:val="28"/>
          <w:lang w:val="es-ES"/>
        </w:rPr>
        <w:t>V</w:t>
      </w:r>
      <w:r w:rsidR="00847214" w:rsidRPr="002F4B33">
        <w:rPr>
          <w:rFonts w:asciiTheme="minorHAnsi" w:hAnsiTheme="minorHAnsi"/>
          <w:color w:val="auto"/>
          <w:sz w:val="28"/>
          <w:szCs w:val="28"/>
          <w:lang w:val="es-ES"/>
        </w:rPr>
        <w:t>I</w:t>
      </w:r>
      <w:r w:rsidRPr="002F4B33">
        <w:rPr>
          <w:rFonts w:asciiTheme="minorHAnsi" w:hAnsiTheme="minorHAnsi"/>
          <w:color w:val="auto"/>
          <w:sz w:val="28"/>
          <w:szCs w:val="28"/>
          <w:lang w:val="es-ES"/>
        </w:rPr>
        <w:t xml:space="preserve">I. </w:t>
      </w:r>
      <w:r w:rsidR="004130D3" w:rsidRPr="002F4B33">
        <w:rPr>
          <w:rFonts w:asciiTheme="minorHAnsi" w:hAnsiTheme="minorHAnsi"/>
          <w:color w:val="auto"/>
          <w:sz w:val="28"/>
          <w:szCs w:val="28"/>
          <w:lang w:val="es-ES"/>
        </w:rPr>
        <w:t>LISTA DE REQUISITOS</w:t>
      </w:r>
      <w:bookmarkEnd w:id="320"/>
      <w:r w:rsidR="004130D3" w:rsidRPr="002F4B33">
        <w:rPr>
          <w:rFonts w:asciiTheme="minorHAnsi" w:hAnsiTheme="minorHAnsi"/>
          <w:color w:val="auto"/>
          <w:sz w:val="28"/>
          <w:szCs w:val="28"/>
          <w:lang w:val="es-ES"/>
        </w:rPr>
        <w:t xml:space="preserve"> </w:t>
      </w:r>
    </w:p>
    <w:p w14:paraId="1559596B" w14:textId="77777777" w:rsidR="00760013" w:rsidRPr="002F4B33" w:rsidRDefault="00760013" w:rsidP="00760013">
      <w:pPr>
        <w:jc w:val="both"/>
        <w:rPr>
          <w:b/>
          <w:lang w:val="es-ES"/>
        </w:rPr>
      </w:pPr>
      <w:bookmarkStart w:id="321" w:name="_Toc340548648"/>
    </w:p>
    <w:p w14:paraId="1FC82B20" w14:textId="77777777" w:rsidR="00760013" w:rsidRPr="002F4B33" w:rsidRDefault="00760013" w:rsidP="00760013">
      <w:pPr>
        <w:keepNext/>
        <w:keepLines/>
        <w:spacing w:before="240" w:after="0" w:line="240" w:lineRule="auto"/>
        <w:jc w:val="center"/>
        <w:outlineLvl w:val="1"/>
        <w:rPr>
          <w:rFonts w:eastAsia="Times New Roman" w:cs="Times New Roman"/>
          <w:b/>
          <w:bCs/>
          <w:sz w:val="24"/>
          <w:szCs w:val="24"/>
          <w:lang w:val="es-ES"/>
        </w:rPr>
      </w:pPr>
      <w:bookmarkStart w:id="322" w:name="_Toc497924548"/>
      <w:bookmarkStart w:id="323" w:name="_Toc106182901"/>
      <w:bookmarkStart w:id="324" w:name="_Toc317173268"/>
      <w:bookmarkEnd w:id="321"/>
      <w:r w:rsidRPr="002F4B33">
        <w:rPr>
          <w:rFonts w:eastAsia="Times New Roman" w:cs="Times New Roman"/>
          <w:b/>
          <w:bCs/>
          <w:sz w:val="24"/>
          <w:szCs w:val="24"/>
          <w:lang w:val="es-ES"/>
        </w:rPr>
        <w:t>List</w:t>
      </w:r>
      <w:r w:rsidR="004130D3" w:rsidRPr="002F4B33">
        <w:rPr>
          <w:rFonts w:eastAsia="Times New Roman" w:cs="Times New Roman"/>
          <w:b/>
          <w:bCs/>
          <w:sz w:val="24"/>
          <w:szCs w:val="24"/>
          <w:lang w:val="es-ES"/>
        </w:rPr>
        <w:t>a de Bienes y Plan de Entrega</w:t>
      </w:r>
      <w:bookmarkEnd w:id="322"/>
      <w:r w:rsidR="004130D3" w:rsidRPr="002F4B33">
        <w:rPr>
          <w:rFonts w:eastAsia="Times New Roman" w:cs="Times New Roman"/>
          <w:b/>
          <w:bCs/>
          <w:sz w:val="24"/>
          <w:szCs w:val="24"/>
          <w:lang w:val="es-ES"/>
        </w:rPr>
        <w:t xml:space="preserve"> </w:t>
      </w:r>
      <w:bookmarkEnd w:id="323"/>
      <w:bookmarkEnd w:id="324"/>
    </w:p>
    <w:p w14:paraId="5D2B2884" w14:textId="77777777" w:rsidR="00760013" w:rsidRPr="002F4B33" w:rsidRDefault="004130D3" w:rsidP="00760013">
      <w:pPr>
        <w:rPr>
          <w:rFonts w:eastAsia="Times New Roman" w:cs="Times New Roman"/>
          <w:iCs/>
          <w:color w:val="0070C0"/>
          <w:lang w:val="es-ES"/>
        </w:rPr>
      </w:pPr>
      <w:r w:rsidRPr="002F4B33">
        <w:rPr>
          <w:rFonts w:eastAsia="Times New Roman" w:cs="Times New Roman"/>
          <w:iCs/>
          <w:color w:val="0070C0"/>
          <w:lang w:val="es-ES"/>
        </w:rPr>
        <w:t>[El comprador completará este cuadro, excepto por la columna “Fecha de entrega ofrecida por el Oferente</w:t>
      </w:r>
      <w:r w:rsidRPr="002F4B33">
        <w:rPr>
          <w:rFonts w:eastAsia="Times New Roman" w:cs="Times New Roman"/>
          <w:b/>
          <w:iCs/>
          <w:color w:val="0070C0"/>
          <w:lang w:val="es-ES"/>
        </w:rPr>
        <w:t xml:space="preserve">” </w:t>
      </w:r>
      <w:r w:rsidRPr="002F4B33">
        <w:rPr>
          <w:rFonts w:eastAsia="Times New Roman" w:cs="Times New Roman"/>
          <w:iCs/>
          <w:color w:val="0070C0"/>
          <w:lang w:val="es-ES"/>
        </w:rPr>
        <w:t>la cual será completada por el Oferente]</w:t>
      </w:r>
    </w:p>
    <w:tbl>
      <w:tblPr>
        <w:tblW w:w="10238" w:type="dxa"/>
        <w:tblInd w:w="-23" w:type="dxa"/>
        <w:tblCellMar>
          <w:left w:w="70" w:type="dxa"/>
          <w:right w:w="70" w:type="dxa"/>
        </w:tblCellMar>
        <w:tblLook w:val="04A0" w:firstRow="1" w:lastRow="0" w:firstColumn="1" w:lastColumn="0" w:noHBand="0" w:noVBand="1"/>
      </w:tblPr>
      <w:tblGrid>
        <w:gridCol w:w="733"/>
        <w:gridCol w:w="1839"/>
        <w:gridCol w:w="810"/>
        <w:gridCol w:w="744"/>
        <w:gridCol w:w="1959"/>
        <w:gridCol w:w="1933"/>
        <w:gridCol w:w="978"/>
        <w:gridCol w:w="1242"/>
      </w:tblGrid>
      <w:tr w:rsidR="005C011C" w:rsidRPr="002F4B33" w14:paraId="27EA5850" w14:textId="77777777" w:rsidTr="00BE7AB0">
        <w:trPr>
          <w:cantSplit/>
          <w:trHeight w:val="346"/>
        </w:trPr>
        <w:tc>
          <w:tcPr>
            <w:tcW w:w="717"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613F560"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N</w:t>
            </w:r>
            <w:r w:rsidRPr="002F4B33">
              <w:rPr>
                <w:rFonts w:ascii="Symbol" w:eastAsia="Times New Roman" w:hAnsi="Symbol" w:cs="Times New Roman"/>
                <w:b/>
                <w:bCs/>
                <w:color w:val="000000"/>
                <w:sz w:val="18"/>
                <w:szCs w:val="18"/>
                <w:lang w:val="es-ES" w:eastAsia="es-PE"/>
              </w:rPr>
              <w:t></w:t>
            </w:r>
            <w:r w:rsidRPr="002F4B33">
              <w:rPr>
                <w:rFonts w:ascii="Calibri" w:eastAsia="Times New Roman" w:hAnsi="Calibri" w:cs="Times New Roman"/>
                <w:b/>
                <w:bCs/>
                <w:color w:val="000000"/>
                <w:sz w:val="18"/>
                <w:szCs w:val="18"/>
                <w:lang w:val="es-ES" w:eastAsia="es-PE"/>
              </w:rPr>
              <w:t xml:space="preserve"> de Artículo (Lote)</w:t>
            </w:r>
          </w:p>
        </w:tc>
        <w:tc>
          <w:tcPr>
            <w:tcW w:w="1366"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6B94369"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 xml:space="preserve">Descripción de los Bienes </w:t>
            </w:r>
          </w:p>
        </w:tc>
        <w:tc>
          <w:tcPr>
            <w:tcW w:w="784"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2C5BDD53"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Cantidad</w:t>
            </w:r>
          </w:p>
        </w:tc>
        <w:tc>
          <w:tcPr>
            <w:tcW w:w="781"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5B468C3F"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 xml:space="preserve">Unidad Física </w:t>
            </w:r>
          </w:p>
        </w:tc>
        <w:tc>
          <w:tcPr>
            <w:tcW w:w="2399"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3C7F3796"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Lugar de Destino Convenido de acuerdo con los DDL</w:t>
            </w:r>
          </w:p>
        </w:tc>
        <w:tc>
          <w:tcPr>
            <w:tcW w:w="4191" w:type="dxa"/>
            <w:gridSpan w:val="3"/>
            <w:tcBorders>
              <w:top w:val="double" w:sz="6" w:space="0" w:color="auto"/>
              <w:left w:val="nil"/>
              <w:bottom w:val="single" w:sz="4" w:space="0" w:color="auto"/>
              <w:right w:val="double" w:sz="6" w:space="0" w:color="000000"/>
            </w:tcBorders>
            <w:shd w:val="clear" w:color="auto" w:fill="auto"/>
            <w:vAlign w:val="center"/>
            <w:hideMark/>
          </w:tcPr>
          <w:p w14:paraId="77844224" w14:textId="3915ADA6"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Fecha Entreg</w:t>
            </w:r>
            <w:r w:rsidR="002B0E1A" w:rsidRPr="002F4B33">
              <w:rPr>
                <w:rFonts w:ascii="Calibri" w:eastAsia="Times New Roman" w:hAnsi="Calibri" w:cs="Times New Roman"/>
                <w:b/>
                <w:bCs/>
                <w:color w:val="000000"/>
                <w:sz w:val="18"/>
                <w:szCs w:val="18"/>
                <w:lang w:val="es-ES" w:eastAsia="es-PE"/>
              </w:rPr>
              <w:t xml:space="preserve">a </w:t>
            </w:r>
            <w:r w:rsidRPr="002F4B33">
              <w:rPr>
                <w:rFonts w:ascii="Calibri" w:eastAsia="Times New Roman" w:hAnsi="Calibri" w:cs="Times New Roman"/>
                <w:b/>
                <w:bCs/>
                <w:color w:val="000000"/>
                <w:sz w:val="18"/>
                <w:szCs w:val="18"/>
                <w:lang w:val="es-ES" w:eastAsia="es-PE"/>
              </w:rPr>
              <w:t xml:space="preserve"> </w:t>
            </w:r>
          </w:p>
        </w:tc>
      </w:tr>
      <w:tr w:rsidR="005C011C" w:rsidRPr="003A203F" w14:paraId="17666E6C" w14:textId="77777777" w:rsidTr="00BE7AB0">
        <w:trPr>
          <w:trHeight w:val="2112"/>
        </w:trPr>
        <w:tc>
          <w:tcPr>
            <w:tcW w:w="717" w:type="dxa"/>
            <w:vMerge/>
            <w:tcBorders>
              <w:top w:val="double" w:sz="6" w:space="0" w:color="auto"/>
              <w:left w:val="double" w:sz="6" w:space="0" w:color="auto"/>
              <w:bottom w:val="single" w:sz="4" w:space="0" w:color="auto"/>
              <w:right w:val="single" w:sz="4" w:space="0" w:color="auto"/>
            </w:tcBorders>
            <w:vAlign w:val="center"/>
            <w:hideMark/>
          </w:tcPr>
          <w:p w14:paraId="644ACB01" w14:textId="77777777" w:rsidR="005C011C" w:rsidRPr="002F4B33"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1366" w:type="dxa"/>
            <w:vMerge/>
            <w:tcBorders>
              <w:top w:val="double" w:sz="6" w:space="0" w:color="auto"/>
              <w:left w:val="single" w:sz="4" w:space="0" w:color="auto"/>
              <w:bottom w:val="single" w:sz="4" w:space="0" w:color="auto"/>
              <w:right w:val="single" w:sz="4" w:space="0" w:color="auto"/>
            </w:tcBorders>
            <w:vAlign w:val="center"/>
            <w:hideMark/>
          </w:tcPr>
          <w:p w14:paraId="245ACC51" w14:textId="77777777" w:rsidR="005C011C" w:rsidRPr="002F4B33"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784" w:type="dxa"/>
            <w:vMerge/>
            <w:tcBorders>
              <w:top w:val="double" w:sz="6" w:space="0" w:color="auto"/>
              <w:left w:val="single" w:sz="4" w:space="0" w:color="auto"/>
              <w:bottom w:val="single" w:sz="4" w:space="0" w:color="auto"/>
              <w:right w:val="single" w:sz="4" w:space="0" w:color="auto"/>
            </w:tcBorders>
            <w:vAlign w:val="center"/>
            <w:hideMark/>
          </w:tcPr>
          <w:p w14:paraId="4A5D08EE" w14:textId="77777777" w:rsidR="005C011C" w:rsidRPr="002F4B33"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781" w:type="dxa"/>
            <w:vMerge/>
            <w:tcBorders>
              <w:top w:val="double" w:sz="6" w:space="0" w:color="auto"/>
              <w:left w:val="single" w:sz="4" w:space="0" w:color="auto"/>
              <w:bottom w:val="single" w:sz="4" w:space="0" w:color="auto"/>
              <w:right w:val="single" w:sz="4" w:space="0" w:color="auto"/>
            </w:tcBorders>
            <w:vAlign w:val="center"/>
            <w:hideMark/>
          </w:tcPr>
          <w:p w14:paraId="6E2C7391" w14:textId="77777777" w:rsidR="005C011C" w:rsidRPr="002F4B33"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2399" w:type="dxa"/>
            <w:vMerge/>
            <w:tcBorders>
              <w:top w:val="double" w:sz="6" w:space="0" w:color="auto"/>
              <w:left w:val="single" w:sz="4" w:space="0" w:color="auto"/>
              <w:bottom w:val="single" w:sz="4" w:space="0" w:color="auto"/>
              <w:right w:val="single" w:sz="4" w:space="0" w:color="auto"/>
            </w:tcBorders>
            <w:vAlign w:val="center"/>
            <w:hideMark/>
          </w:tcPr>
          <w:p w14:paraId="3A5A6B1A" w14:textId="77777777" w:rsidR="005C011C" w:rsidRPr="002F4B33" w:rsidRDefault="005C011C" w:rsidP="005C011C">
            <w:pPr>
              <w:spacing w:after="0" w:line="240" w:lineRule="auto"/>
              <w:rPr>
                <w:rFonts w:ascii="Calibri" w:eastAsia="Times New Roman" w:hAnsi="Calibri" w:cs="Times New Roman"/>
                <w:b/>
                <w:bCs/>
                <w:color w:val="000000"/>
                <w:sz w:val="18"/>
                <w:szCs w:val="18"/>
                <w:lang w:val="es-PE" w:eastAsia="es-PE"/>
              </w:rPr>
            </w:pPr>
          </w:p>
        </w:tc>
        <w:tc>
          <w:tcPr>
            <w:tcW w:w="2501" w:type="dxa"/>
            <w:tcBorders>
              <w:top w:val="nil"/>
              <w:left w:val="nil"/>
              <w:bottom w:val="single" w:sz="4" w:space="0" w:color="auto"/>
              <w:right w:val="single" w:sz="4" w:space="0" w:color="auto"/>
            </w:tcBorders>
            <w:shd w:val="clear" w:color="auto" w:fill="auto"/>
            <w:vAlign w:val="center"/>
            <w:hideMark/>
          </w:tcPr>
          <w:p w14:paraId="39CB8DCD"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Fecha más Temprana de Entrega</w:t>
            </w:r>
          </w:p>
        </w:tc>
        <w:tc>
          <w:tcPr>
            <w:tcW w:w="787" w:type="dxa"/>
            <w:tcBorders>
              <w:top w:val="nil"/>
              <w:left w:val="nil"/>
              <w:bottom w:val="single" w:sz="4" w:space="0" w:color="auto"/>
              <w:right w:val="single" w:sz="4" w:space="0" w:color="auto"/>
            </w:tcBorders>
            <w:shd w:val="clear" w:color="auto" w:fill="auto"/>
            <w:vAlign w:val="center"/>
            <w:hideMark/>
          </w:tcPr>
          <w:p w14:paraId="510BC4A4"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 xml:space="preserve">Fecha Límite de Entrega </w:t>
            </w:r>
          </w:p>
        </w:tc>
        <w:tc>
          <w:tcPr>
            <w:tcW w:w="902" w:type="dxa"/>
            <w:tcBorders>
              <w:top w:val="nil"/>
              <w:left w:val="nil"/>
              <w:bottom w:val="single" w:sz="4" w:space="0" w:color="auto"/>
              <w:right w:val="double" w:sz="6" w:space="0" w:color="auto"/>
            </w:tcBorders>
            <w:shd w:val="clear" w:color="auto" w:fill="auto"/>
            <w:vAlign w:val="center"/>
            <w:hideMark/>
          </w:tcPr>
          <w:p w14:paraId="4B83B93E" w14:textId="77777777" w:rsidR="005C011C" w:rsidRPr="002F4B33" w:rsidRDefault="005C011C" w:rsidP="005C011C">
            <w:pPr>
              <w:spacing w:after="0" w:line="240" w:lineRule="auto"/>
              <w:jc w:val="center"/>
              <w:rPr>
                <w:rFonts w:ascii="Calibri" w:eastAsia="Times New Roman" w:hAnsi="Calibri" w:cs="Times New Roman"/>
                <w:b/>
                <w:bCs/>
                <w:color w:val="000000"/>
                <w:sz w:val="18"/>
                <w:szCs w:val="18"/>
                <w:lang w:val="es-PE" w:eastAsia="es-PE"/>
              </w:rPr>
            </w:pPr>
            <w:r w:rsidRPr="002F4B33">
              <w:rPr>
                <w:rFonts w:ascii="Calibri" w:eastAsia="Times New Roman" w:hAnsi="Calibri" w:cs="Times New Roman"/>
                <w:b/>
                <w:bCs/>
                <w:color w:val="000000"/>
                <w:sz w:val="18"/>
                <w:szCs w:val="18"/>
                <w:lang w:val="es-ES" w:eastAsia="es-PE"/>
              </w:rPr>
              <w:t>Fecha de Entrega ofrecida por el Oferente [a ser proporcionada por el Oferente]</w:t>
            </w:r>
          </w:p>
        </w:tc>
      </w:tr>
      <w:tr w:rsidR="005C011C" w:rsidRPr="003A203F" w14:paraId="519C18F9" w14:textId="77777777" w:rsidTr="00BE7AB0">
        <w:trPr>
          <w:cantSplit/>
          <w:trHeight w:val="2013"/>
        </w:trPr>
        <w:tc>
          <w:tcPr>
            <w:tcW w:w="717" w:type="dxa"/>
            <w:tcBorders>
              <w:top w:val="nil"/>
              <w:left w:val="double" w:sz="6" w:space="0" w:color="auto"/>
              <w:bottom w:val="single" w:sz="4" w:space="0" w:color="auto"/>
              <w:right w:val="single" w:sz="4" w:space="0" w:color="auto"/>
            </w:tcBorders>
            <w:shd w:val="clear" w:color="auto" w:fill="auto"/>
            <w:vAlign w:val="center"/>
            <w:hideMark/>
          </w:tcPr>
          <w:p w14:paraId="4FA6D21E" w14:textId="77777777" w:rsidR="005C011C" w:rsidRPr="002F4B33"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ES" w:eastAsia="es-PE"/>
              </w:rPr>
              <w:t>1</w:t>
            </w:r>
          </w:p>
        </w:tc>
        <w:tc>
          <w:tcPr>
            <w:tcW w:w="1366" w:type="dxa"/>
            <w:tcBorders>
              <w:top w:val="nil"/>
              <w:left w:val="nil"/>
              <w:bottom w:val="single" w:sz="4" w:space="0" w:color="auto"/>
              <w:right w:val="single" w:sz="4" w:space="0" w:color="auto"/>
            </w:tcBorders>
            <w:shd w:val="clear" w:color="auto" w:fill="auto"/>
            <w:vAlign w:val="center"/>
            <w:hideMark/>
          </w:tcPr>
          <w:p w14:paraId="4DD79B2B" w14:textId="50B2012F" w:rsidR="005C011C" w:rsidRPr="002F4B33" w:rsidRDefault="00BE7AA7" w:rsidP="009252F4">
            <w:pPr>
              <w:spacing w:after="0" w:line="240" w:lineRule="auto"/>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PE" w:eastAsia="es-PE"/>
              </w:rPr>
              <w:t>ESPECTROFOTÓMETRO DE EMISIÓN ÓPTICA DE PLASMA ACOPLADO INDUCTIVAMENTE (ICP-OES) DUAL (VISTA A</w:t>
            </w:r>
            <w:r w:rsidR="009252F4" w:rsidRPr="002F4B33">
              <w:rPr>
                <w:rFonts w:ascii="Calibri" w:eastAsia="Times New Roman" w:hAnsi="Calibri" w:cs="Times New Roman"/>
                <w:i/>
                <w:iCs/>
                <w:color w:val="2F75B5"/>
                <w:sz w:val="18"/>
                <w:szCs w:val="18"/>
                <w:lang w:val="es-PE" w:eastAsia="es-PE"/>
              </w:rPr>
              <w:t>X</w:t>
            </w:r>
            <w:r w:rsidRPr="002F4B33">
              <w:rPr>
                <w:rFonts w:ascii="Calibri" w:eastAsia="Times New Roman" w:hAnsi="Calibri" w:cs="Times New Roman"/>
                <w:i/>
                <w:iCs/>
                <w:color w:val="2F75B5"/>
                <w:sz w:val="18"/>
                <w:szCs w:val="18"/>
                <w:lang w:val="es-PE" w:eastAsia="es-PE"/>
              </w:rPr>
              <w:t>IAL Y VISTA RADIAL)</w:t>
            </w:r>
          </w:p>
        </w:tc>
        <w:tc>
          <w:tcPr>
            <w:tcW w:w="784" w:type="dxa"/>
            <w:tcBorders>
              <w:top w:val="nil"/>
              <w:left w:val="nil"/>
              <w:bottom w:val="single" w:sz="4" w:space="0" w:color="auto"/>
              <w:right w:val="single" w:sz="4" w:space="0" w:color="auto"/>
            </w:tcBorders>
            <w:shd w:val="clear" w:color="auto" w:fill="auto"/>
            <w:vAlign w:val="center"/>
            <w:hideMark/>
          </w:tcPr>
          <w:p w14:paraId="6368AB64" w14:textId="77777777" w:rsidR="005C011C" w:rsidRPr="002F4B33" w:rsidRDefault="005C011C" w:rsidP="005C011C">
            <w:pPr>
              <w:spacing w:after="0" w:line="240" w:lineRule="auto"/>
              <w:jc w:val="center"/>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ES" w:eastAsia="es-PE"/>
              </w:rPr>
              <w:t>1</w:t>
            </w:r>
          </w:p>
        </w:tc>
        <w:tc>
          <w:tcPr>
            <w:tcW w:w="781" w:type="dxa"/>
            <w:tcBorders>
              <w:top w:val="nil"/>
              <w:left w:val="nil"/>
              <w:bottom w:val="single" w:sz="4" w:space="0" w:color="auto"/>
              <w:right w:val="single" w:sz="4" w:space="0" w:color="auto"/>
            </w:tcBorders>
            <w:shd w:val="clear" w:color="auto" w:fill="auto"/>
            <w:vAlign w:val="center"/>
            <w:hideMark/>
          </w:tcPr>
          <w:p w14:paraId="41841550" w14:textId="77777777" w:rsidR="005C011C" w:rsidRPr="002F4B33" w:rsidRDefault="005C011C" w:rsidP="005C011C">
            <w:pPr>
              <w:spacing w:after="0" w:line="240" w:lineRule="auto"/>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ES" w:eastAsia="es-PE"/>
              </w:rPr>
              <w:t>Unidad</w:t>
            </w:r>
          </w:p>
        </w:tc>
        <w:tc>
          <w:tcPr>
            <w:tcW w:w="2399" w:type="dxa"/>
            <w:tcBorders>
              <w:top w:val="nil"/>
              <w:left w:val="nil"/>
              <w:bottom w:val="single" w:sz="4" w:space="0" w:color="auto"/>
              <w:right w:val="single" w:sz="4" w:space="0" w:color="auto"/>
            </w:tcBorders>
            <w:shd w:val="clear" w:color="000000" w:fill="FFFFFF"/>
            <w:vAlign w:val="center"/>
            <w:hideMark/>
          </w:tcPr>
          <w:p w14:paraId="03326CD1" w14:textId="1AEED85F" w:rsidR="005C011C" w:rsidRPr="002F4B33" w:rsidRDefault="00BE7AA7" w:rsidP="00BE7AA7">
            <w:pPr>
              <w:spacing w:after="0" w:line="240" w:lineRule="auto"/>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PE" w:eastAsia="es-PE"/>
              </w:rPr>
              <w:t xml:space="preserve">Instalaciones de Corporación de </w:t>
            </w:r>
            <w:r w:rsidR="005C011C" w:rsidRPr="002F4B33">
              <w:rPr>
                <w:rFonts w:ascii="Calibri" w:eastAsia="Times New Roman" w:hAnsi="Calibri" w:cs="Times New Roman"/>
                <w:i/>
                <w:iCs/>
                <w:color w:val="2F75B5"/>
                <w:sz w:val="18"/>
                <w:szCs w:val="18"/>
                <w:lang w:val="es-PE" w:eastAsia="es-PE"/>
              </w:rPr>
              <w:t>Laboratorio</w:t>
            </w:r>
            <w:r w:rsidRPr="002F4B33">
              <w:rPr>
                <w:rFonts w:ascii="Calibri" w:eastAsia="Times New Roman" w:hAnsi="Calibri" w:cs="Times New Roman"/>
                <w:i/>
                <w:iCs/>
                <w:color w:val="2F75B5"/>
                <w:sz w:val="18"/>
                <w:szCs w:val="18"/>
                <w:lang w:val="es-PE" w:eastAsia="es-PE"/>
              </w:rPr>
              <w:t>s</w:t>
            </w:r>
            <w:r w:rsidR="00040DEA">
              <w:rPr>
                <w:rFonts w:ascii="Calibri" w:eastAsia="Times New Roman" w:hAnsi="Calibri" w:cs="Times New Roman"/>
                <w:i/>
                <w:iCs/>
                <w:color w:val="2F75B5"/>
                <w:sz w:val="18"/>
                <w:szCs w:val="18"/>
                <w:lang w:val="es-PE" w:eastAsia="es-PE"/>
              </w:rPr>
              <w:t xml:space="preserve"> de ensayos</w:t>
            </w:r>
            <w:r w:rsidRPr="002F4B33">
              <w:rPr>
                <w:rFonts w:ascii="Calibri" w:eastAsia="Times New Roman" w:hAnsi="Calibri" w:cs="Times New Roman"/>
                <w:i/>
                <w:iCs/>
                <w:color w:val="2F75B5"/>
                <w:sz w:val="18"/>
                <w:szCs w:val="18"/>
                <w:lang w:val="es-PE" w:eastAsia="es-PE"/>
              </w:rPr>
              <w:t xml:space="preserve"> Clínicos, Biológicos e Industriales S.A.C, ubicado en Mz. A Lt. 7 Buenos Aires, Primera Etapa, distrito de nuevo Chimbote, provincia de Santa, departamento de Ancash, país</w:t>
            </w:r>
            <w:r w:rsidR="005C011C" w:rsidRPr="002F4B33">
              <w:rPr>
                <w:rFonts w:ascii="Calibri" w:eastAsia="Times New Roman" w:hAnsi="Calibri" w:cs="Times New Roman"/>
                <w:i/>
                <w:iCs/>
                <w:color w:val="2F75B5"/>
                <w:sz w:val="18"/>
                <w:szCs w:val="18"/>
                <w:lang w:val="es-PE" w:eastAsia="es-PE"/>
              </w:rPr>
              <w:t>- Perú</w:t>
            </w:r>
          </w:p>
        </w:tc>
        <w:tc>
          <w:tcPr>
            <w:tcW w:w="2501" w:type="dxa"/>
            <w:tcBorders>
              <w:top w:val="nil"/>
              <w:left w:val="nil"/>
              <w:bottom w:val="single" w:sz="4" w:space="0" w:color="auto"/>
              <w:right w:val="single" w:sz="4" w:space="0" w:color="auto"/>
            </w:tcBorders>
            <w:shd w:val="clear" w:color="auto" w:fill="auto"/>
            <w:vAlign w:val="center"/>
            <w:hideMark/>
          </w:tcPr>
          <w:p w14:paraId="40853DBB" w14:textId="77777777" w:rsidR="005C011C" w:rsidRPr="002F4B33" w:rsidRDefault="005C011C" w:rsidP="005C011C">
            <w:pPr>
              <w:spacing w:after="0" w:line="240" w:lineRule="auto"/>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ES" w:eastAsia="es-PE"/>
              </w:rPr>
              <w:t>Inmediato desde la fecha de efectividad de contrato</w:t>
            </w:r>
          </w:p>
        </w:tc>
        <w:tc>
          <w:tcPr>
            <w:tcW w:w="787" w:type="dxa"/>
            <w:tcBorders>
              <w:top w:val="nil"/>
              <w:left w:val="nil"/>
              <w:bottom w:val="single" w:sz="4" w:space="0" w:color="auto"/>
              <w:right w:val="single" w:sz="4" w:space="0" w:color="auto"/>
            </w:tcBorders>
            <w:shd w:val="clear" w:color="auto" w:fill="auto"/>
            <w:vAlign w:val="center"/>
            <w:hideMark/>
          </w:tcPr>
          <w:p w14:paraId="529E046E" w14:textId="3D2217CC" w:rsidR="005C011C" w:rsidRPr="002F4B33" w:rsidRDefault="00120F21" w:rsidP="0034532C">
            <w:pPr>
              <w:spacing w:after="0" w:line="240" w:lineRule="auto"/>
              <w:jc w:val="center"/>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PE" w:eastAsia="es-PE"/>
              </w:rPr>
              <w:t>30</w:t>
            </w:r>
            <w:r w:rsidR="005C011C" w:rsidRPr="002F4B33">
              <w:rPr>
                <w:rFonts w:ascii="Calibri" w:eastAsia="Times New Roman" w:hAnsi="Calibri" w:cs="Times New Roman"/>
                <w:i/>
                <w:iCs/>
                <w:color w:val="2F75B5"/>
                <w:sz w:val="18"/>
                <w:szCs w:val="18"/>
                <w:lang w:val="es-PE" w:eastAsia="es-PE"/>
              </w:rPr>
              <w:t xml:space="preserve"> días calendarios</w:t>
            </w:r>
            <w:r w:rsidRPr="002F4B33">
              <w:rPr>
                <w:rFonts w:ascii="Calibri" w:eastAsia="Times New Roman" w:hAnsi="Calibri" w:cs="Times New Roman"/>
                <w:i/>
                <w:iCs/>
                <w:color w:val="2F75B5"/>
                <w:sz w:val="18"/>
                <w:szCs w:val="18"/>
                <w:lang w:val="es-PE" w:eastAsia="es-PE"/>
              </w:rPr>
              <w:t xml:space="preserve"> a partir del día siguiente de suscrito el contrato</w:t>
            </w:r>
          </w:p>
        </w:tc>
        <w:tc>
          <w:tcPr>
            <w:tcW w:w="902" w:type="dxa"/>
            <w:tcBorders>
              <w:top w:val="nil"/>
              <w:left w:val="nil"/>
              <w:bottom w:val="single" w:sz="4" w:space="0" w:color="auto"/>
              <w:right w:val="double" w:sz="6" w:space="0" w:color="auto"/>
            </w:tcBorders>
            <w:shd w:val="clear" w:color="auto" w:fill="auto"/>
            <w:vAlign w:val="center"/>
            <w:hideMark/>
          </w:tcPr>
          <w:p w14:paraId="131CC41C" w14:textId="77777777" w:rsidR="005C011C" w:rsidRPr="002F4B33" w:rsidRDefault="005C011C" w:rsidP="005C011C">
            <w:pPr>
              <w:spacing w:after="0" w:line="240" w:lineRule="auto"/>
              <w:rPr>
                <w:rFonts w:ascii="Calibri" w:eastAsia="Times New Roman" w:hAnsi="Calibri" w:cs="Times New Roman"/>
                <w:i/>
                <w:iCs/>
                <w:color w:val="2F75B5"/>
                <w:sz w:val="18"/>
                <w:szCs w:val="18"/>
                <w:lang w:val="es-PE" w:eastAsia="es-PE"/>
              </w:rPr>
            </w:pPr>
            <w:r w:rsidRPr="002F4B33">
              <w:rPr>
                <w:rFonts w:ascii="Calibri" w:eastAsia="Times New Roman" w:hAnsi="Calibri" w:cs="Times New Roman"/>
                <w:i/>
                <w:iCs/>
                <w:color w:val="2F75B5"/>
                <w:sz w:val="18"/>
                <w:szCs w:val="18"/>
                <w:lang w:val="es-ES" w:eastAsia="es-PE"/>
              </w:rPr>
              <w:t> </w:t>
            </w:r>
          </w:p>
        </w:tc>
      </w:tr>
    </w:tbl>
    <w:p w14:paraId="333FCB0C" w14:textId="77777777" w:rsidR="0028268A" w:rsidRPr="002F4B33" w:rsidRDefault="0028268A" w:rsidP="00760013">
      <w:pPr>
        <w:rPr>
          <w:rFonts w:eastAsia="Times New Roman" w:cs="Times New Roman"/>
          <w:i/>
          <w:iCs/>
          <w:color w:val="0070C0"/>
          <w:lang w:val="es-ES_tradnl"/>
        </w:rPr>
      </w:pPr>
    </w:p>
    <w:p w14:paraId="555324A4" w14:textId="77777777" w:rsidR="0028268A" w:rsidRPr="002F4B33" w:rsidRDefault="0028268A" w:rsidP="0028268A">
      <w:pPr>
        <w:keepNext/>
        <w:keepLines/>
        <w:spacing w:before="240" w:after="0" w:line="240" w:lineRule="auto"/>
        <w:jc w:val="center"/>
        <w:outlineLvl w:val="1"/>
        <w:rPr>
          <w:rFonts w:eastAsia="Times New Roman" w:cs="Times New Roman"/>
          <w:b/>
          <w:bCs/>
          <w:sz w:val="24"/>
          <w:szCs w:val="24"/>
          <w:lang w:val="es-ES"/>
        </w:rPr>
      </w:pPr>
      <w:bookmarkStart w:id="325" w:name="_Toc106182902"/>
      <w:bookmarkStart w:id="326" w:name="_Toc317173269"/>
    </w:p>
    <w:bookmarkEnd w:id="325"/>
    <w:bookmarkEnd w:id="326"/>
    <w:p w14:paraId="71B19977" w14:textId="77777777" w:rsidR="0028268A" w:rsidRPr="002F4B33" w:rsidRDefault="0028268A" w:rsidP="001D229B">
      <w:pPr>
        <w:spacing w:after="0" w:line="240" w:lineRule="auto"/>
        <w:rPr>
          <w:rFonts w:cstheme="minorHAnsi"/>
          <w:color w:val="000000" w:themeColor="text1"/>
          <w:lang w:val="es-ES"/>
        </w:rPr>
      </w:pPr>
    </w:p>
    <w:p w14:paraId="45596E08" w14:textId="77777777" w:rsidR="0028268A" w:rsidRPr="002F4B33" w:rsidRDefault="0028268A" w:rsidP="001D229B">
      <w:pPr>
        <w:spacing w:after="0" w:line="240" w:lineRule="auto"/>
        <w:rPr>
          <w:rFonts w:cstheme="minorHAnsi"/>
          <w:color w:val="000000" w:themeColor="text1"/>
          <w:lang w:val="es-ES"/>
        </w:rPr>
      </w:pPr>
    </w:p>
    <w:p w14:paraId="5C3228EA" w14:textId="77777777" w:rsidR="00BE7AB0" w:rsidRPr="002F4B33" w:rsidRDefault="00BE7AB0" w:rsidP="001D229B">
      <w:pPr>
        <w:spacing w:after="0" w:line="240" w:lineRule="auto"/>
        <w:rPr>
          <w:rFonts w:cstheme="minorHAnsi"/>
          <w:color w:val="000000" w:themeColor="text1"/>
          <w:lang w:val="es-ES"/>
        </w:rPr>
      </w:pPr>
    </w:p>
    <w:p w14:paraId="0B587313" w14:textId="77777777" w:rsidR="00BE7AB0" w:rsidRPr="002F4B33" w:rsidRDefault="00BE7AB0" w:rsidP="001D229B">
      <w:pPr>
        <w:spacing w:after="0" w:line="240" w:lineRule="auto"/>
        <w:rPr>
          <w:rFonts w:cstheme="minorHAnsi"/>
          <w:color w:val="000000" w:themeColor="text1"/>
          <w:lang w:val="es-ES"/>
        </w:rPr>
      </w:pPr>
    </w:p>
    <w:p w14:paraId="5B43601D" w14:textId="77777777" w:rsidR="00BE7AB0" w:rsidRPr="002F4B33" w:rsidRDefault="00BE7AB0" w:rsidP="001D229B">
      <w:pPr>
        <w:spacing w:after="0" w:line="240" w:lineRule="auto"/>
        <w:rPr>
          <w:rFonts w:cstheme="minorHAnsi"/>
          <w:color w:val="000000" w:themeColor="text1"/>
          <w:lang w:val="es-ES"/>
        </w:rPr>
      </w:pPr>
    </w:p>
    <w:p w14:paraId="42CB2BED" w14:textId="77777777" w:rsidR="00BE7AB0" w:rsidRPr="002F4B33" w:rsidRDefault="00BE7AB0" w:rsidP="001D229B">
      <w:pPr>
        <w:spacing w:after="0" w:line="240" w:lineRule="auto"/>
        <w:rPr>
          <w:rFonts w:cstheme="minorHAnsi"/>
          <w:color w:val="000000" w:themeColor="text1"/>
          <w:lang w:val="es-ES"/>
        </w:rPr>
      </w:pPr>
    </w:p>
    <w:p w14:paraId="0760F273" w14:textId="77777777" w:rsidR="00BE7AB0" w:rsidRPr="002F4B33" w:rsidRDefault="00BE7AB0" w:rsidP="001D229B">
      <w:pPr>
        <w:spacing w:after="0" w:line="240" w:lineRule="auto"/>
        <w:rPr>
          <w:rFonts w:cstheme="minorHAnsi"/>
          <w:color w:val="000000" w:themeColor="text1"/>
          <w:lang w:val="es-ES"/>
        </w:rPr>
      </w:pPr>
    </w:p>
    <w:p w14:paraId="2D41E6F7" w14:textId="77777777" w:rsidR="00BE7AB0" w:rsidRPr="002F4B33" w:rsidRDefault="00BE7AB0" w:rsidP="001D229B">
      <w:pPr>
        <w:spacing w:after="0" w:line="240" w:lineRule="auto"/>
        <w:rPr>
          <w:rFonts w:cstheme="minorHAnsi"/>
          <w:color w:val="000000" w:themeColor="text1"/>
          <w:lang w:val="es-ES"/>
        </w:rPr>
      </w:pPr>
    </w:p>
    <w:p w14:paraId="54466C9E" w14:textId="77777777" w:rsidR="00BE7AB0" w:rsidRPr="002F4B33" w:rsidRDefault="00BE7AB0" w:rsidP="001D229B">
      <w:pPr>
        <w:spacing w:after="0" w:line="240" w:lineRule="auto"/>
        <w:rPr>
          <w:rFonts w:cstheme="minorHAnsi"/>
          <w:color w:val="000000" w:themeColor="text1"/>
          <w:lang w:val="es-ES"/>
        </w:rPr>
      </w:pPr>
    </w:p>
    <w:p w14:paraId="2CC1CFE7" w14:textId="77777777" w:rsidR="00BE7AB0" w:rsidRPr="002F4B33" w:rsidRDefault="00BE7AB0" w:rsidP="001D229B">
      <w:pPr>
        <w:spacing w:after="0" w:line="240" w:lineRule="auto"/>
        <w:rPr>
          <w:rFonts w:cstheme="minorHAnsi"/>
          <w:color w:val="000000" w:themeColor="text1"/>
          <w:lang w:val="es-ES"/>
        </w:rPr>
      </w:pPr>
    </w:p>
    <w:p w14:paraId="225196FA" w14:textId="77777777" w:rsidR="00BE7AB0" w:rsidRPr="002F4B33" w:rsidRDefault="00BE7AB0" w:rsidP="001D229B">
      <w:pPr>
        <w:spacing w:after="0" w:line="240" w:lineRule="auto"/>
        <w:rPr>
          <w:rFonts w:cstheme="minorHAnsi"/>
          <w:color w:val="000000" w:themeColor="text1"/>
          <w:lang w:val="es-ES"/>
        </w:rPr>
      </w:pPr>
    </w:p>
    <w:p w14:paraId="2F19C84B" w14:textId="77777777" w:rsidR="00BE7AB0" w:rsidRPr="002F4B33" w:rsidRDefault="00BE7AB0" w:rsidP="001D229B">
      <w:pPr>
        <w:spacing w:after="0" w:line="240" w:lineRule="auto"/>
        <w:rPr>
          <w:rFonts w:cstheme="minorHAnsi"/>
          <w:color w:val="000000" w:themeColor="text1"/>
          <w:lang w:val="es-ES"/>
        </w:rPr>
      </w:pPr>
    </w:p>
    <w:p w14:paraId="0B25A610" w14:textId="77777777" w:rsidR="00BE7AB0" w:rsidRPr="002F4B33" w:rsidRDefault="00BE7AB0" w:rsidP="001D229B">
      <w:pPr>
        <w:spacing w:after="0" w:line="240" w:lineRule="auto"/>
        <w:rPr>
          <w:rFonts w:cstheme="minorHAnsi"/>
          <w:color w:val="000000" w:themeColor="text1"/>
          <w:lang w:val="es-ES"/>
        </w:rPr>
      </w:pPr>
    </w:p>
    <w:p w14:paraId="3E606BDC" w14:textId="77777777" w:rsidR="00BE7AB0" w:rsidRPr="002F4B33" w:rsidRDefault="00BE7AB0" w:rsidP="001D229B">
      <w:pPr>
        <w:spacing w:after="0" w:line="240" w:lineRule="auto"/>
        <w:rPr>
          <w:rFonts w:cstheme="minorHAnsi"/>
          <w:color w:val="000000" w:themeColor="text1"/>
          <w:lang w:val="es-ES"/>
        </w:rPr>
      </w:pPr>
    </w:p>
    <w:p w14:paraId="6548725D" w14:textId="77777777" w:rsidR="00DD26B6" w:rsidRPr="002F4B33" w:rsidRDefault="00DD26B6" w:rsidP="005C011C">
      <w:pPr>
        <w:jc w:val="center"/>
        <w:rPr>
          <w:b/>
          <w:sz w:val="26"/>
          <w:szCs w:val="26"/>
          <w:lang w:val="es-ES"/>
        </w:rPr>
      </w:pPr>
    </w:p>
    <w:p w14:paraId="27585724" w14:textId="77777777" w:rsidR="00DD26B6" w:rsidRPr="002F4B33" w:rsidRDefault="00DD26B6" w:rsidP="005C011C">
      <w:pPr>
        <w:jc w:val="center"/>
        <w:rPr>
          <w:b/>
          <w:sz w:val="26"/>
          <w:szCs w:val="26"/>
          <w:lang w:val="es-ES"/>
        </w:rPr>
      </w:pPr>
    </w:p>
    <w:p w14:paraId="06257B65" w14:textId="34C2991A" w:rsidR="0028268A" w:rsidRPr="002F4B33" w:rsidRDefault="0028268A" w:rsidP="005C011C">
      <w:pPr>
        <w:jc w:val="center"/>
        <w:rPr>
          <w:rFonts w:cstheme="minorHAnsi"/>
          <w:color w:val="000000" w:themeColor="text1"/>
          <w:lang w:val="es-ES"/>
        </w:rPr>
      </w:pPr>
      <w:r w:rsidRPr="002F4B33">
        <w:rPr>
          <w:b/>
          <w:sz w:val="26"/>
          <w:szCs w:val="26"/>
          <w:lang w:val="es-ES"/>
        </w:rPr>
        <w:lastRenderedPageBreak/>
        <w:t>Lista de Servicios Conexos y Cronograma de Cumplimiento</w:t>
      </w:r>
    </w:p>
    <w:tbl>
      <w:tblPr>
        <w:tblW w:w="9869" w:type="dxa"/>
        <w:tblInd w:w="70" w:type="dxa"/>
        <w:tblCellMar>
          <w:left w:w="70" w:type="dxa"/>
          <w:right w:w="70" w:type="dxa"/>
        </w:tblCellMar>
        <w:tblLook w:val="04A0" w:firstRow="1" w:lastRow="0" w:firstColumn="1" w:lastColumn="0" w:noHBand="0" w:noVBand="1"/>
      </w:tblPr>
      <w:tblGrid>
        <w:gridCol w:w="1440"/>
        <w:gridCol w:w="8429"/>
      </w:tblGrid>
      <w:tr w:rsidR="00BB4D35" w:rsidRPr="003A203F" w14:paraId="33FDE768" w14:textId="77777777" w:rsidTr="00386E9F">
        <w:trPr>
          <w:cantSplit/>
          <w:trHeight w:val="300"/>
        </w:trPr>
        <w:tc>
          <w:tcPr>
            <w:tcW w:w="1440" w:type="dxa"/>
            <w:tcBorders>
              <w:top w:val="nil"/>
              <w:left w:val="nil"/>
              <w:bottom w:val="nil"/>
              <w:right w:val="nil"/>
            </w:tcBorders>
            <w:shd w:val="clear" w:color="auto" w:fill="auto"/>
            <w:noWrap/>
            <w:vAlign w:val="center"/>
            <w:hideMark/>
          </w:tcPr>
          <w:p w14:paraId="66FB8E3B" w14:textId="77777777" w:rsidR="00BB4D35" w:rsidRPr="002F4B33" w:rsidRDefault="00BB4D35" w:rsidP="00BB4D35">
            <w:pPr>
              <w:spacing w:after="0" w:line="240" w:lineRule="auto"/>
              <w:rPr>
                <w:rFonts w:ascii="Calibri" w:eastAsia="Times New Roman" w:hAnsi="Calibri" w:cs="Calibri"/>
                <w:color w:val="000000"/>
                <w:sz w:val="20"/>
                <w:szCs w:val="20"/>
                <w:lang w:val="es-PE" w:eastAsia="es-PE"/>
              </w:rPr>
            </w:pPr>
            <w:r w:rsidRPr="002F4B33">
              <w:rPr>
                <w:rFonts w:ascii="Calibri" w:eastAsia="Times New Roman" w:hAnsi="Calibri" w:cs="Calibri"/>
                <w:color w:val="000000"/>
                <w:sz w:val="20"/>
                <w:szCs w:val="20"/>
                <w:lang w:val="es-PE" w:eastAsia="es-PE"/>
              </w:rPr>
              <w:t>LOTE 1:</w:t>
            </w:r>
          </w:p>
        </w:tc>
        <w:tc>
          <w:tcPr>
            <w:tcW w:w="8429" w:type="dxa"/>
            <w:tcBorders>
              <w:top w:val="nil"/>
              <w:left w:val="nil"/>
              <w:bottom w:val="nil"/>
              <w:right w:val="nil"/>
            </w:tcBorders>
            <w:shd w:val="clear" w:color="auto" w:fill="auto"/>
            <w:vAlign w:val="center"/>
            <w:hideMark/>
          </w:tcPr>
          <w:p w14:paraId="5B8C64A5" w14:textId="189D6495" w:rsidR="00BB4D35" w:rsidRPr="002F4B33" w:rsidRDefault="00BE7AA7" w:rsidP="00BE7AA7">
            <w:pPr>
              <w:spacing w:after="0" w:line="240" w:lineRule="auto"/>
              <w:rPr>
                <w:rFonts w:ascii="Calibri" w:eastAsia="Times New Roman" w:hAnsi="Calibri" w:cs="Times New Roman"/>
                <w:iCs/>
                <w:color w:val="2F75B5"/>
                <w:sz w:val="18"/>
                <w:szCs w:val="18"/>
                <w:lang w:val="es-PE" w:eastAsia="es-PE"/>
              </w:rPr>
            </w:pPr>
            <w:r w:rsidRPr="002F4B33">
              <w:rPr>
                <w:rFonts w:ascii="Calibri" w:eastAsia="Times New Roman" w:hAnsi="Calibri" w:cs="Times New Roman"/>
                <w:iCs/>
                <w:color w:val="2F75B5"/>
                <w:sz w:val="18"/>
                <w:szCs w:val="18"/>
                <w:lang w:val="es-PE" w:eastAsia="es-PE"/>
              </w:rPr>
              <w:t xml:space="preserve">ESPECTROFOTÓMETRO DE EMISIÓN ÓPTICA DE PLASMA ACOPLADO INDUCTIVAMENTE (ICP-OES) </w:t>
            </w:r>
            <w:r w:rsidR="009252F4" w:rsidRPr="002F4B33">
              <w:rPr>
                <w:rFonts w:ascii="Calibri" w:eastAsia="Times New Roman" w:hAnsi="Calibri" w:cs="Times New Roman"/>
                <w:iCs/>
                <w:color w:val="2F75B5"/>
                <w:sz w:val="18"/>
                <w:szCs w:val="18"/>
                <w:lang w:val="es-PE" w:eastAsia="es-PE"/>
              </w:rPr>
              <w:t>DUAL (VISTA AX</w:t>
            </w:r>
            <w:r w:rsidRPr="002F4B33">
              <w:rPr>
                <w:rFonts w:ascii="Calibri" w:eastAsia="Times New Roman" w:hAnsi="Calibri" w:cs="Times New Roman"/>
                <w:iCs/>
                <w:color w:val="2F75B5"/>
                <w:sz w:val="18"/>
                <w:szCs w:val="18"/>
                <w:lang w:val="es-PE" w:eastAsia="es-PE"/>
              </w:rPr>
              <w:t>IAL Y VISTA RADIAL)</w:t>
            </w:r>
            <w:r w:rsidR="00BB4D35" w:rsidRPr="002F4B33">
              <w:rPr>
                <w:rFonts w:ascii="Calibri" w:eastAsia="Times New Roman" w:hAnsi="Calibri" w:cs="Calibri"/>
                <w:color w:val="000000"/>
                <w:sz w:val="20"/>
                <w:szCs w:val="20"/>
                <w:lang w:val="es-PE" w:eastAsia="es-PE"/>
              </w:rPr>
              <w:t xml:space="preserve"> </w:t>
            </w:r>
          </w:p>
        </w:tc>
      </w:tr>
      <w:tr w:rsidR="00BB4D35" w:rsidRPr="003A203F" w14:paraId="1091717F" w14:textId="77777777" w:rsidTr="00386E9F">
        <w:trPr>
          <w:trHeight w:val="300"/>
        </w:trPr>
        <w:tc>
          <w:tcPr>
            <w:tcW w:w="1440" w:type="dxa"/>
            <w:tcBorders>
              <w:top w:val="nil"/>
              <w:left w:val="nil"/>
              <w:bottom w:val="nil"/>
              <w:right w:val="nil"/>
            </w:tcBorders>
            <w:shd w:val="clear" w:color="auto" w:fill="auto"/>
            <w:noWrap/>
            <w:vAlign w:val="center"/>
            <w:hideMark/>
          </w:tcPr>
          <w:p w14:paraId="2EA355FA" w14:textId="77777777" w:rsidR="00BB4D35" w:rsidRPr="002F4B33" w:rsidRDefault="00BB4D35" w:rsidP="00BB4D35">
            <w:pPr>
              <w:spacing w:after="0" w:line="240" w:lineRule="auto"/>
              <w:rPr>
                <w:rFonts w:ascii="Calibri" w:eastAsia="Times New Roman" w:hAnsi="Calibri" w:cs="Calibri"/>
                <w:color w:val="000000"/>
                <w:sz w:val="20"/>
                <w:szCs w:val="20"/>
                <w:lang w:val="es-PE" w:eastAsia="es-PE"/>
              </w:rPr>
            </w:pPr>
            <w:r w:rsidRPr="002F4B33">
              <w:rPr>
                <w:rFonts w:ascii="Calibri" w:eastAsia="Times New Roman" w:hAnsi="Calibri" w:cs="Calibri"/>
                <w:color w:val="000000"/>
                <w:sz w:val="20"/>
                <w:szCs w:val="20"/>
                <w:lang w:val="es-PE" w:eastAsia="es-PE"/>
              </w:rPr>
              <w:t xml:space="preserve">COMPRADOR: </w:t>
            </w:r>
          </w:p>
        </w:tc>
        <w:tc>
          <w:tcPr>
            <w:tcW w:w="8429" w:type="dxa"/>
            <w:tcBorders>
              <w:top w:val="nil"/>
              <w:left w:val="nil"/>
              <w:bottom w:val="nil"/>
              <w:right w:val="nil"/>
            </w:tcBorders>
            <w:shd w:val="clear" w:color="auto" w:fill="auto"/>
            <w:vAlign w:val="center"/>
            <w:hideMark/>
          </w:tcPr>
          <w:p w14:paraId="4B261F74" w14:textId="670D24DF" w:rsidR="00BB4D35" w:rsidRPr="002F4B33" w:rsidRDefault="00BE7AA7" w:rsidP="00BE7AA7">
            <w:pPr>
              <w:spacing w:after="0" w:line="240" w:lineRule="auto"/>
              <w:rPr>
                <w:rFonts w:ascii="Calibri" w:eastAsia="Times New Roman" w:hAnsi="Calibri" w:cs="Calibri"/>
                <w:color w:val="000000"/>
                <w:sz w:val="20"/>
                <w:szCs w:val="20"/>
                <w:lang w:val="es-PE" w:eastAsia="es-PE"/>
              </w:rPr>
            </w:pPr>
            <w:r w:rsidRPr="002F4B33">
              <w:rPr>
                <w:rFonts w:ascii="Calibri" w:eastAsia="Times New Roman" w:hAnsi="Calibri" w:cs="Times New Roman"/>
                <w:iCs/>
                <w:color w:val="2F75B5"/>
                <w:sz w:val="18"/>
                <w:szCs w:val="18"/>
                <w:lang w:val="es-PE" w:eastAsia="es-PE"/>
              </w:rPr>
              <w:t xml:space="preserve">CORPORACIÓN DE LABORATORIOS </w:t>
            </w:r>
            <w:r w:rsidR="00040DEA" w:rsidRPr="00040DEA">
              <w:rPr>
                <w:rFonts w:ascii="Calibri" w:eastAsia="Times New Roman" w:hAnsi="Calibri" w:cs="Times New Roman"/>
                <w:iCs/>
                <w:color w:val="2F75B5"/>
                <w:sz w:val="18"/>
                <w:szCs w:val="18"/>
                <w:lang w:val="es-PE" w:eastAsia="es-PE"/>
              </w:rPr>
              <w:t xml:space="preserve">DE ENSAYOS </w:t>
            </w:r>
            <w:r w:rsidRPr="002F4B33">
              <w:rPr>
                <w:rFonts w:ascii="Calibri" w:eastAsia="Times New Roman" w:hAnsi="Calibri" w:cs="Times New Roman"/>
                <w:iCs/>
                <w:color w:val="2F75B5"/>
                <w:sz w:val="18"/>
                <w:szCs w:val="18"/>
                <w:lang w:val="es-PE" w:eastAsia="es-PE"/>
              </w:rPr>
              <w:t>CLÍNICOS, BIOLÓGICOS E INDUSTRIALES S.A.C</w:t>
            </w:r>
            <w:r w:rsidRPr="002F4B33">
              <w:rPr>
                <w:rFonts w:ascii="Calibri" w:eastAsia="Times New Roman" w:hAnsi="Calibri" w:cs="Calibri"/>
                <w:color w:val="000000"/>
                <w:sz w:val="20"/>
                <w:szCs w:val="20"/>
                <w:lang w:val="es-PE" w:eastAsia="es-PE"/>
              </w:rPr>
              <w:t xml:space="preserve"> </w:t>
            </w:r>
          </w:p>
        </w:tc>
      </w:tr>
    </w:tbl>
    <w:p w14:paraId="36BBCC23" w14:textId="77777777" w:rsidR="00BB4D35" w:rsidRPr="002F4B33" w:rsidRDefault="00BB4D35" w:rsidP="001D229B">
      <w:pPr>
        <w:spacing w:after="0" w:line="240" w:lineRule="auto"/>
        <w:rPr>
          <w:rFonts w:cstheme="minorHAnsi"/>
          <w:color w:val="000000" w:themeColor="text1"/>
          <w:lang w:val="es-ES"/>
        </w:rPr>
      </w:pPr>
    </w:p>
    <w:tbl>
      <w:tblPr>
        <w:tblW w:w="9764" w:type="dxa"/>
        <w:tblInd w:w="70" w:type="dxa"/>
        <w:tblCellMar>
          <w:left w:w="70" w:type="dxa"/>
          <w:right w:w="70" w:type="dxa"/>
        </w:tblCellMar>
        <w:tblLook w:val="04A0" w:firstRow="1" w:lastRow="0" w:firstColumn="1" w:lastColumn="0" w:noHBand="0" w:noVBand="1"/>
      </w:tblPr>
      <w:tblGrid>
        <w:gridCol w:w="726"/>
        <w:gridCol w:w="4083"/>
        <w:gridCol w:w="810"/>
        <w:gridCol w:w="1158"/>
        <w:gridCol w:w="1486"/>
        <w:gridCol w:w="1501"/>
      </w:tblGrid>
      <w:tr w:rsidR="00793A09" w:rsidRPr="003A203F" w14:paraId="4C1C8B5B" w14:textId="77777777" w:rsidTr="00BE7AB0">
        <w:trPr>
          <w:trHeight w:val="295"/>
        </w:trPr>
        <w:tc>
          <w:tcPr>
            <w:tcW w:w="6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446D13"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Servicio</w:t>
            </w:r>
          </w:p>
        </w:tc>
        <w:tc>
          <w:tcPr>
            <w:tcW w:w="44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193437"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Descripción del Servicio</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F4F24E"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Cantidad</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006964"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Unidad física</w:t>
            </w:r>
          </w:p>
        </w:tc>
        <w:tc>
          <w:tcPr>
            <w:tcW w:w="1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D7C6A4"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 xml:space="preserve">Lugar donde los Servicios serán presentados </w:t>
            </w:r>
          </w:p>
        </w:tc>
        <w:tc>
          <w:tcPr>
            <w:tcW w:w="1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EC6CF4" w14:textId="77777777" w:rsidR="00793A09" w:rsidRPr="002F4B33" w:rsidRDefault="00793A09" w:rsidP="009B43B5">
            <w:pPr>
              <w:spacing w:after="0" w:line="240" w:lineRule="auto"/>
              <w:jc w:val="center"/>
              <w:rPr>
                <w:rFonts w:ascii="Calibri" w:eastAsia="Times New Roman" w:hAnsi="Calibri" w:cs="Calibri"/>
                <w:b/>
                <w:bCs/>
                <w:color w:val="000000"/>
                <w:sz w:val="18"/>
                <w:szCs w:val="18"/>
                <w:lang w:val="es-PE" w:eastAsia="es-PE"/>
              </w:rPr>
            </w:pPr>
            <w:r w:rsidRPr="002F4B33">
              <w:rPr>
                <w:rFonts w:ascii="Calibri" w:eastAsia="Times New Roman" w:hAnsi="Calibri" w:cs="Calibri"/>
                <w:b/>
                <w:bCs/>
                <w:color w:val="000000" w:themeColor="text1"/>
                <w:sz w:val="18"/>
                <w:szCs w:val="18"/>
                <w:lang w:val="es-ES" w:eastAsia="es-PE"/>
              </w:rPr>
              <w:t xml:space="preserve">Fecha(s) Final(es) de Ejecución de los Servicios </w:t>
            </w:r>
          </w:p>
        </w:tc>
      </w:tr>
      <w:tr w:rsidR="00793A09" w:rsidRPr="003A203F" w14:paraId="45EC7A4A" w14:textId="77777777" w:rsidTr="00BE7AB0">
        <w:trPr>
          <w:trHeight w:val="509"/>
        </w:trPr>
        <w:tc>
          <w:tcPr>
            <w:tcW w:w="625" w:type="dxa"/>
            <w:vMerge/>
            <w:tcBorders>
              <w:top w:val="single" w:sz="8" w:space="0" w:color="auto"/>
              <w:left w:val="single" w:sz="8" w:space="0" w:color="auto"/>
              <w:bottom w:val="single" w:sz="8" w:space="0" w:color="000000"/>
              <w:right w:val="single" w:sz="8" w:space="0" w:color="auto"/>
            </w:tcBorders>
            <w:vAlign w:val="center"/>
            <w:hideMark/>
          </w:tcPr>
          <w:p w14:paraId="7E1AFD2B"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c>
          <w:tcPr>
            <w:tcW w:w="4433" w:type="dxa"/>
            <w:vMerge/>
            <w:tcBorders>
              <w:top w:val="single" w:sz="8" w:space="0" w:color="auto"/>
              <w:left w:val="single" w:sz="8" w:space="0" w:color="auto"/>
              <w:bottom w:val="single" w:sz="8" w:space="0" w:color="000000"/>
              <w:right w:val="single" w:sz="8" w:space="0" w:color="auto"/>
            </w:tcBorders>
            <w:vAlign w:val="center"/>
            <w:hideMark/>
          </w:tcPr>
          <w:p w14:paraId="6C6F5607"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06442AAE"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14:paraId="00260A7D"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c>
          <w:tcPr>
            <w:tcW w:w="1544" w:type="dxa"/>
            <w:vMerge/>
            <w:tcBorders>
              <w:top w:val="single" w:sz="8" w:space="0" w:color="auto"/>
              <w:left w:val="single" w:sz="8" w:space="0" w:color="auto"/>
              <w:bottom w:val="single" w:sz="8" w:space="0" w:color="000000"/>
              <w:right w:val="single" w:sz="8" w:space="0" w:color="auto"/>
            </w:tcBorders>
            <w:vAlign w:val="center"/>
            <w:hideMark/>
          </w:tcPr>
          <w:p w14:paraId="4E6D1681"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14:paraId="4A053C70" w14:textId="77777777" w:rsidR="00793A09" w:rsidRPr="002F4B33" w:rsidRDefault="00793A09" w:rsidP="009B43B5">
            <w:pPr>
              <w:spacing w:after="0" w:line="240" w:lineRule="auto"/>
              <w:rPr>
                <w:rFonts w:ascii="Calibri" w:eastAsia="Times New Roman" w:hAnsi="Calibri" w:cs="Calibri"/>
                <w:b/>
                <w:bCs/>
                <w:color w:val="000000"/>
                <w:sz w:val="18"/>
                <w:szCs w:val="18"/>
                <w:lang w:val="es-PE" w:eastAsia="es-PE"/>
              </w:rPr>
            </w:pPr>
          </w:p>
        </w:tc>
      </w:tr>
      <w:tr w:rsidR="00793A09" w:rsidRPr="002F4B33" w14:paraId="778DF467" w14:textId="77777777" w:rsidTr="00BE7AB0">
        <w:trPr>
          <w:cantSplit/>
          <w:trHeight w:val="310"/>
        </w:trPr>
        <w:tc>
          <w:tcPr>
            <w:tcW w:w="625" w:type="dxa"/>
            <w:vMerge w:val="restart"/>
            <w:tcBorders>
              <w:top w:val="nil"/>
              <w:left w:val="single" w:sz="8" w:space="0" w:color="auto"/>
              <w:bottom w:val="single" w:sz="8" w:space="0" w:color="000000"/>
              <w:right w:val="single" w:sz="8" w:space="0" w:color="auto"/>
            </w:tcBorders>
            <w:shd w:val="clear" w:color="auto" w:fill="auto"/>
            <w:vAlign w:val="center"/>
            <w:hideMark/>
          </w:tcPr>
          <w:p w14:paraId="1C1C4E6A" w14:textId="77777777" w:rsidR="00793A09" w:rsidRPr="002F4B33" w:rsidRDefault="00793A09" w:rsidP="009B43B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1</w:t>
            </w:r>
          </w:p>
        </w:tc>
        <w:tc>
          <w:tcPr>
            <w:tcW w:w="4433" w:type="dxa"/>
            <w:tcBorders>
              <w:top w:val="nil"/>
              <w:left w:val="nil"/>
              <w:bottom w:val="nil"/>
              <w:right w:val="single" w:sz="8" w:space="0" w:color="auto"/>
            </w:tcBorders>
            <w:shd w:val="clear" w:color="auto" w:fill="auto"/>
            <w:vAlign w:val="center"/>
            <w:hideMark/>
          </w:tcPr>
          <w:p w14:paraId="04F8F0B5" w14:textId="77777777" w:rsidR="00793A09" w:rsidRPr="002F4B33" w:rsidRDefault="00793A09" w:rsidP="009B43B5">
            <w:pPr>
              <w:spacing w:after="0" w:line="240" w:lineRule="auto"/>
              <w:rPr>
                <w:rFonts w:ascii="Calibri" w:eastAsia="Times New Roman" w:hAnsi="Calibri" w:cs="Calibri"/>
                <w:b/>
                <w:bCs/>
                <w:color w:val="000000"/>
                <w:sz w:val="16"/>
                <w:szCs w:val="16"/>
                <w:lang w:val="es-PE" w:eastAsia="es-PE"/>
              </w:rPr>
            </w:pPr>
            <w:r w:rsidRPr="002F4B33">
              <w:rPr>
                <w:rFonts w:ascii="Calibri" w:eastAsia="Times New Roman" w:hAnsi="Calibri" w:cs="Calibri"/>
                <w:b/>
                <w:bCs/>
                <w:color w:val="000000"/>
                <w:sz w:val="16"/>
                <w:szCs w:val="16"/>
                <w:lang w:val="es-ES" w:eastAsia="es-PE"/>
              </w:rPr>
              <w:t>Instalación y puesta en servicio</w:t>
            </w:r>
          </w:p>
        </w:tc>
        <w:tc>
          <w:tcPr>
            <w:tcW w:w="635" w:type="dxa"/>
            <w:vMerge w:val="restart"/>
            <w:tcBorders>
              <w:top w:val="nil"/>
              <w:left w:val="single" w:sz="8" w:space="0" w:color="auto"/>
              <w:bottom w:val="single" w:sz="8" w:space="0" w:color="000000"/>
              <w:right w:val="single" w:sz="8" w:space="0" w:color="auto"/>
            </w:tcBorders>
            <w:shd w:val="clear" w:color="auto" w:fill="auto"/>
            <w:vAlign w:val="center"/>
            <w:hideMark/>
          </w:tcPr>
          <w:p w14:paraId="5D370C12" w14:textId="77777777" w:rsidR="00793A09" w:rsidRPr="002F4B33" w:rsidRDefault="00793A09" w:rsidP="009B43B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1</w:t>
            </w:r>
          </w:p>
        </w:tc>
        <w:tc>
          <w:tcPr>
            <w:tcW w:w="936" w:type="dxa"/>
            <w:vMerge w:val="restart"/>
            <w:tcBorders>
              <w:top w:val="nil"/>
              <w:left w:val="single" w:sz="8" w:space="0" w:color="auto"/>
              <w:bottom w:val="single" w:sz="8" w:space="0" w:color="000000"/>
              <w:right w:val="single" w:sz="8" w:space="0" w:color="auto"/>
            </w:tcBorders>
            <w:shd w:val="clear" w:color="auto" w:fill="auto"/>
            <w:vAlign w:val="center"/>
            <w:hideMark/>
          </w:tcPr>
          <w:p w14:paraId="23D6F0D9"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Servicio</w:t>
            </w:r>
          </w:p>
        </w:tc>
        <w:tc>
          <w:tcPr>
            <w:tcW w:w="1544" w:type="dxa"/>
            <w:vMerge w:val="restart"/>
            <w:tcBorders>
              <w:top w:val="nil"/>
              <w:left w:val="single" w:sz="8" w:space="0" w:color="auto"/>
              <w:bottom w:val="single" w:sz="8" w:space="0" w:color="000000"/>
              <w:right w:val="single" w:sz="8" w:space="0" w:color="auto"/>
            </w:tcBorders>
            <w:shd w:val="clear" w:color="auto" w:fill="auto"/>
            <w:vAlign w:val="center"/>
            <w:hideMark/>
          </w:tcPr>
          <w:p w14:paraId="07E2744D"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r w:rsidRPr="002F4B33">
              <w:rPr>
                <w:rFonts w:ascii="Calibri" w:eastAsia="Times New Roman" w:hAnsi="Calibri" w:cs="Calibri"/>
                <w:i/>
                <w:iCs/>
                <w:color w:val="0070C0"/>
                <w:sz w:val="16"/>
                <w:szCs w:val="16"/>
                <w:lang w:val="es-ES" w:eastAsia="es-PE"/>
              </w:rPr>
              <w:t> </w:t>
            </w:r>
          </w:p>
        </w:tc>
        <w:tc>
          <w:tcPr>
            <w:tcW w:w="15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945BAF"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r w:rsidRPr="002F4B33">
              <w:rPr>
                <w:rFonts w:ascii="Calibri" w:eastAsia="Times New Roman" w:hAnsi="Calibri" w:cs="Calibri"/>
                <w:b/>
                <w:bCs/>
                <w:i/>
                <w:iCs/>
                <w:color w:val="0070C0"/>
                <w:sz w:val="16"/>
                <w:szCs w:val="16"/>
                <w:lang w:val="pt-BR" w:eastAsia="es-PE"/>
              </w:rPr>
              <w:t> </w:t>
            </w:r>
          </w:p>
        </w:tc>
      </w:tr>
      <w:tr w:rsidR="00793A09" w:rsidRPr="002F4B33" w14:paraId="2C9EF751" w14:textId="77777777" w:rsidTr="00873EF3">
        <w:trPr>
          <w:trHeight w:val="762"/>
        </w:trPr>
        <w:tc>
          <w:tcPr>
            <w:tcW w:w="625" w:type="dxa"/>
            <w:vMerge/>
            <w:tcBorders>
              <w:top w:val="nil"/>
              <w:left w:val="single" w:sz="8" w:space="0" w:color="auto"/>
              <w:bottom w:val="single" w:sz="8" w:space="0" w:color="000000"/>
              <w:right w:val="single" w:sz="8" w:space="0" w:color="auto"/>
            </w:tcBorders>
            <w:vAlign w:val="center"/>
            <w:hideMark/>
          </w:tcPr>
          <w:p w14:paraId="1BE61D97"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4433" w:type="dxa"/>
            <w:tcBorders>
              <w:top w:val="nil"/>
              <w:left w:val="nil"/>
              <w:bottom w:val="single" w:sz="8" w:space="0" w:color="auto"/>
              <w:right w:val="single" w:sz="8" w:space="0" w:color="auto"/>
            </w:tcBorders>
            <w:shd w:val="clear" w:color="auto" w:fill="auto"/>
            <w:vAlign w:val="center"/>
            <w:hideMark/>
          </w:tcPr>
          <w:p w14:paraId="6609DB3B" w14:textId="627CD497" w:rsidR="00793A09" w:rsidRPr="002F4B33" w:rsidRDefault="00A94F95" w:rsidP="007804AC">
            <w:pPr>
              <w:spacing w:after="0" w:line="240" w:lineRule="auto"/>
              <w:jc w:val="both"/>
              <w:rPr>
                <w:color w:val="000000" w:themeColor="text1"/>
                <w:sz w:val="16"/>
                <w:szCs w:val="16"/>
                <w:lang w:val="es-PE"/>
              </w:rPr>
            </w:pPr>
            <w:r w:rsidRPr="002F4B33">
              <w:rPr>
                <w:color w:val="000000" w:themeColor="text1"/>
                <w:sz w:val="16"/>
                <w:szCs w:val="16"/>
                <w:lang w:val="es-PE"/>
              </w:rPr>
              <w:t>Instalación en el laboratorio ubicado en la ciudad de Nuevo Chimbote, con costos de instalación incluidos. Se realizará pruebas de operatividad del sistema.</w:t>
            </w:r>
          </w:p>
        </w:tc>
        <w:tc>
          <w:tcPr>
            <w:tcW w:w="635" w:type="dxa"/>
            <w:vMerge/>
            <w:tcBorders>
              <w:top w:val="nil"/>
              <w:left w:val="single" w:sz="8" w:space="0" w:color="auto"/>
              <w:bottom w:val="single" w:sz="8" w:space="0" w:color="000000"/>
              <w:right w:val="single" w:sz="8" w:space="0" w:color="auto"/>
            </w:tcBorders>
            <w:vAlign w:val="center"/>
            <w:hideMark/>
          </w:tcPr>
          <w:p w14:paraId="232C5B2D"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936" w:type="dxa"/>
            <w:vMerge/>
            <w:tcBorders>
              <w:top w:val="nil"/>
              <w:left w:val="single" w:sz="8" w:space="0" w:color="auto"/>
              <w:bottom w:val="single" w:sz="8" w:space="0" w:color="000000"/>
              <w:right w:val="single" w:sz="8" w:space="0" w:color="auto"/>
            </w:tcBorders>
            <w:vAlign w:val="center"/>
            <w:hideMark/>
          </w:tcPr>
          <w:p w14:paraId="77B280AC"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1544" w:type="dxa"/>
            <w:vMerge/>
            <w:tcBorders>
              <w:top w:val="nil"/>
              <w:left w:val="single" w:sz="8" w:space="0" w:color="auto"/>
              <w:bottom w:val="single" w:sz="8" w:space="0" w:color="000000"/>
              <w:right w:val="single" w:sz="8" w:space="0" w:color="auto"/>
            </w:tcBorders>
            <w:vAlign w:val="center"/>
            <w:hideMark/>
          </w:tcPr>
          <w:p w14:paraId="15FF3096"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p>
        </w:tc>
        <w:tc>
          <w:tcPr>
            <w:tcW w:w="1591" w:type="dxa"/>
            <w:vMerge/>
            <w:tcBorders>
              <w:top w:val="nil"/>
              <w:left w:val="single" w:sz="8" w:space="0" w:color="auto"/>
              <w:bottom w:val="single" w:sz="8" w:space="0" w:color="000000"/>
              <w:right w:val="single" w:sz="8" w:space="0" w:color="auto"/>
            </w:tcBorders>
            <w:vAlign w:val="center"/>
            <w:hideMark/>
          </w:tcPr>
          <w:p w14:paraId="79F7A5C2"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p>
        </w:tc>
      </w:tr>
      <w:tr w:rsidR="00793A09" w:rsidRPr="002F4B33" w14:paraId="5F2D38AD" w14:textId="77777777" w:rsidTr="00BE7AB0">
        <w:trPr>
          <w:cantSplit/>
          <w:trHeight w:val="310"/>
        </w:trPr>
        <w:tc>
          <w:tcPr>
            <w:tcW w:w="625" w:type="dxa"/>
            <w:vMerge w:val="restart"/>
            <w:tcBorders>
              <w:top w:val="nil"/>
              <w:left w:val="single" w:sz="8" w:space="0" w:color="auto"/>
              <w:bottom w:val="nil"/>
              <w:right w:val="single" w:sz="8" w:space="0" w:color="auto"/>
            </w:tcBorders>
            <w:shd w:val="clear" w:color="auto" w:fill="auto"/>
            <w:vAlign w:val="center"/>
            <w:hideMark/>
          </w:tcPr>
          <w:p w14:paraId="6982B15F" w14:textId="77777777" w:rsidR="00793A09" w:rsidRPr="002F4B33" w:rsidRDefault="00793A09" w:rsidP="009B43B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2</w:t>
            </w:r>
          </w:p>
        </w:tc>
        <w:tc>
          <w:tcPr>
            <w:tcW w:w="4433" w:type="dxa"/>
            <w:tcBorders>
              <w:top w:val="nil"/>
              <w:left w:val="nil"/>
              <w:bottom w:val="nil"/>
              <w:right w:val="single" w:sz="8" w:space="0" w:color="auto"/>
            </w:tcBorders>
            <w:shd w:val="clear" w:color="auto" w:fill="auto"/>
            <w:vAlign w:val="center"/>
            <w:hideMark/>
          </w:tcPr>
          <w:p w14:paraId="55DB6646" w14:textId="77777777" w:rsidR="00793A09" w:rsidRPr="002F4B33" w:rsidRDefault="00793A09" w:rsidP="009B43B5">
            <w:pPr>
              <w:spacing w:after="0" w:line="240" w:lineRule="auto"/>
              <w:rPr>
                <w:rFonts w:ascii="Calibri" w:eastAsia="Times New Roman" w:hAnsi="Calibri" w:cs="Calibri"/>
                <w:b/>
                <w:bCs/>
                <w:color w:val="000000"/>
                <w:sz w:val="16"/>
                <w:szCs w:val="16"/>
                <w:lang w:val="es-PE" w:eastAsia="es-PE"/>
              </w:rPr>
            </w:pPr>
            <w:r w:rsidRPr="002F4B33">
              <w:rPr>
                <w:rFonts w:ascii="Calibri" w:eastAsia="Times New Roman" w:hAnsi="Calibri" w:cs="Calibri"/>
                <w:b/>
                <w:bCs/>
                <w:color w:val="000000"/>
                <w:sz w:val="16"/>
                <w:szCs w:val="16"/>
                <w:lang w:val="es-ES" w:eastAsia="es-PE"/>
              </w:rPr>
              <w:t>Curso de capacitación</w:t>
            </w:r>
          </w:p>
        </w:tc>
        <w:tc>
          <w:tcPr>
            <w:tcW w:w="635" w:type="dxa"/>
            <w:vMerge w:val="restart"/>
            <w:tcBorders>
              <w:top w:val="nil"/>
              <w:left w:val="single" w:sz="8" w:space="0" w:color="auto"/>
              <w:bottom w:val="nil"/>
              <w:right w:val="single" w:sz="8" w:space="0" w:color="auto"/>
            </w:tcBorders>
            <w:shd w:val="clear" w:color="auto" w:fill="auto"/>
            <w:vAlign w:val="center"/>
            <w:hideMark/>
          </w:tcPr>
          <w:p w14:paraId="5CEF6052" w14:textId="77777777" w:rsidR="00793A09" w:rsidRPr="002F4B33" w:rsidRDefault="00793A09" w:rsidP="009B43B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1</w:t>
            </w:r>
          </w:p>
        </w:tc>
        <w:tc>
          <w:tcPr>
            <w:tcW w:w="936" w:type="dxa"/>
            <w:vMerge w:val="restart"/>
            <w:tcBorders>
              <w:top w:val="nil"/>
              <w:left w:val="single" w:sz="8" w:space="0" w:color="auto"/>
              <w:bottom w:val="nil"/>
              <w:right w:val="single" w:sz="8" w:space="0" w:color="auto"/>
            </w:tcBorders>
            <w:shd w:val="clear" w:color="auto" w:fill="auto"/>
            <w:vAlign w:val="center"/>
            <w:hideMark/>
          </w:tcPr>
          <w:p w14:paraId="664F2246"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Capacitación</w:t>
            </w:r>
          </w:p>
        </w:tc>
        <w:tc>
          <w:tcPr>
            <w:tcW w:w="1544" w:type="dxa"/>
            <w:vMerge w:val="restart"/>
            <w:tcBorders>
              <w:top w:val="nil"/>
              <w:left w:val="single" w:sz="8" w:space="0" w:color="auto"/>
              <w:bottom w:val="nil"/>
              <w:right w:val="single" w:sz="8" w:space="0" w:color="auto"/>
            </w:tcBorders>
            <w:shd w:val="clear" w:color="auto" w:fill="auto"/>
            <w:vAlign w:val="center"/>
            <w:hideMark/>
          </w:tcPr>
          <w:p w14:paraId="04E2B445"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r w:rsidRPr="002F4B33">
              <w:rPr>
                <w:rFonts w:ascii="Calibri" w:eastAsia="Times New Roman" w:hAnsi="Calibri" w:cs="Calibri"/>
                <w:i/>
                <w:iCs/>
                <w:color w:val="0070C0"/>
                <w:sz w:val="16"/>
                <w:szCs w:val="16"/>
                <w:lang w:val="es-ES" w:eastAsia="es-PE"/>
              </w:rPr>
              <w:t> </w:t>
            </w:r>
          </w:p>
        </w:tc>
        <w:tc>
          <w:tcPr>
            <w:tcW w:w="1591" w:type="dxa"/>
            <w:vMerge w:val="restart"/>
            <w:tcBorders>
              <w:top w:val="nil"/>
              <w:left w:val="single" w:sz="8" w:space="0" w:color="auto"/>
              <w:bottom w:val="nil"/>
              <w:right w:val="single" w:sz="8" w:space="0" w:color="auto"/>
            </w:tcBorders>
            <w:shd w:val="clear" w:color="auto" w:fill="auto"/>
            <w:vAlign w:val="center"/>
            <w:hideMark/>
          </w:tcPr>
          <w:p w14:paraId="082A7092"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r w:rsidRPr="002F4B33">
              <w:rPr>
                <w:rFonts w:ascii="Calibri" w:eastAsia="Times New Roman" w:hAnsi="Calibri" w:cs="Calibri"/>
                <w:b/>
                <w:bCs/>
                <w:i/>
                <w:iCs/>
                <w:color w:val="0070C0"/>
                <w:sz w:val="16"/>
                <w:szCs w:val="16"/>
                <w:lang w:val="pt-BR" w:eastAsia="es-PE"/>
              </w:rPr>
              <w:t> </w:t>
            </w:r>
          </w:p>
        </w:tc>
      </w:tr>
      <w:tr w:rsidR="00793A09" w:rsidRPr="003A203F" w14:paraId="331ECE62" w14:textId="77777777" w:rsidTr="00873EF3">
        <w:trPr>
          <w:trHeight w:val="2627"/>
        </w:trPr>
        <w:tc>
          <w:tcPr>
            <w:tcW w:w="625" w:type="dxa"/>
            <w:vMerge/>
            <w:tcBorders>
              <w:top w:val="nil"/>
              <w:left w:val="single" w:sz="8" w:space="0" w:color="auto"/>
              <w:bottom w:val="nil"/>
              <w:right w:val="single" w:sz="8" w:space="0" w:color="auto"/>
            </w:tcBorders>
            <w:vAlign w:val="center"/>
            <w:hideMark/>
          </w:tcPr>
          <w:p w14:paraId="64E4220E"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4433" w:type="dxa"/>
            <w:tcBorders>
              <w:top w:val="nil"/>
              <w:left w:val="nil"/>
              <w:bottom w:val="single" w:sz="8" w:space="0" w:color="auto"/>
              <w:right w:val="single" w:sz="8" w:space="0" w:color="auto"/>
            </w:tcBorders>
            <w:shd w:val="clear" w:color="auto" w:fill="auto"/>
            <w:vAlign w:val="center"/>
            <w:hideMark/>
          </w:tcPr>
          <w:p w14:paraId="44543FA4" w14:textId="60950F41" w:rsidR="00A94F95" w:rsidRPr="002F4B33" w:rsidRDefault="00793A09" w:rsidP="00A94F95">
            <w:pPr>
              <w:spacing w:after="0" w:line="240" w:lineRule="auto"/>
              <w:jc w:val="both"/>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 xml:space="preserve">Lugar: </w:t>
            </w:r>
            <w:r w:rsidR="00A94F95" w:rsidRPr="002F4B33">
              <w:rPr>
                <w:rFonts w:ascii="Calibri" w:eastAsia="Times New Roman" w:hAnsi="Calibri" w:cs="Times New Roman"/>
                <w:iCs/>
                <w:sz w:val="16"/>
                <w:szCs w:val="16"/>
                <w:lang w:val="es-PE" w:eastAsia="es-PE"/>
              </w:rPr>
              <w:t xml:space="preserve">Instalaciones de Corporación de Laboratorios </w:t>
            </w:r>
            <w:r w:rsidR="00040DEA" w:rsidRPr="00040DEA">
              <w:rPr>
                <w:rFonts w:ascii="Calibri" w:eastAsia="Times New Roman" w:hAnsi="Calibri" w:cs="Times New Roman"/>
                <w:iCs/>
                <w:sz w:val="16"/>
                <w:szCs w:val="16"/>
                <w:lang w:val="es-PE" w:eastAsia="es-PE"/>
              </w:rPr>
              <w:t xml:space="preserve">de ensayos </w:t>
            </w:r>
            <w:r w:rsidR="00A94F95" w:rsidRPr="002F4B33">
              <w:rPr>
                <w:rFonts w:ascii="Calibri" w:eastAsia="Times New Roman" w:hAnsi="Calibri" w:cs="Times New Roman"/>
                <w:iCs/>
                <w:sz w:val="16"/>
                <w:szCs w:val="16"/>
                <w:lang w:val="es-PE" w:eastAsia="es-PE"/>
              </w:rPr>
              <w:t>Clínicos, Biológicos e Industriales S.A.C, ubicado en Mz. A Lt. 7 Buenos Aires, Primera Etapa, distrito de nuevo Chimbote, provincia de Santa, departamento de Ancash, país- Perú</w:t>
            </w:r>
          </w:p>
          <w:p w14:paraId="6F1A60D3" w14:textId="77777777" w:rsidR="00A94F95" w:rsidRPr="002F4B33" w:rsidRDefault="00A94F95" w:rsidP="00A94F95">
            <w:pPr>
              <w:spacing w:after="0" w:line="240" w:lineRule="auto"/>
              <w:jc w:val="both"/>
              <w:rPr>
                <w:rFonts w:ascii="Calibri" w:eastAsia="Times New Roman" w:hAnsi="Calibri" w:cs="Calibri"/>
                <w:color w:val="000000"/>
                <w:sz w:val="16"/>
                <w:szCs w:val="16"/>
                <w:lang w:val="es-PE" w:eastAsia="es-PE"/>
              </w:rPr>
            </w:pPr>
          </w:p>
          <w:p w14:paraId="6C137E01" w14:textId="200FF465" w:rsidR="00597A46" w:rsidRPr="002F4B33" w:rsidRDefault="00793A09" w:rsidP="00597A46">
            <w:pPr>
              <w:spacing w:after="0" w:line="240" w:lineRule="auto"/>
              <w:jc w:val="both"/>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 xml:space="preserve">Duración: </w:t>
            </w:r>
            <w:r w:rsidR="00597A46" w:rsidRPr="002F4B33">
              <w:rPr>
                <w:rFonts w:ascii="Calibri" w:eastAsia="Times New Roman" w:hAnsi="Calibri" w:cs="Calibri"/>
                <w:color w:val="000000"/>
                <w:sz w:val="16"/>
                <w:szCs w:val="16"/>
                <w:lang w:val="es-PE" w:eastAsia="es-PE"/>
              </w:rPr>
              <w:t>05 días de capacitación. Se realizará la capacitación en el manejo del equipo, accesorios, software e interpretación de resultados.</w:t>
            </w:r>
          </w:p>
          <w:p w14:paraId="42D5D317" w14:textId="77777777" w:rsidR="00597A46" w:rsidRPr="002F4B33" w:rsidRDefault="00597A46" w:rsidP="00597A46">
            <w:pPr>
              <w:spacing w:after="0" w:line="240" w:lineRule="auto"/>
              <w:jc w:val="both"/>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Se realizará el apoyo en el desarrollo del método de ensayo EPA 200.7</w:t>
            </w:r>
          </w:p>
          <w:p w14:paraId="074AD74C" w14:textId="0AA9CE51" w:rsidR="00A94F95" w:rsidRPr="002F4B33" w:rsidRDefault="00A94F95" w:rsidP="00597A46">
            <w:pPr>
              <w:spacing w:after="0" w:line="240" w:lineRule="auto"/>
              <w:jc w:val="both"/>
              <w:rPr>
                <w:rFonts w:ascii="Calibri" w:eastAsia="Times New Roman" w:hAnsi="Calibri" w:cs="Calibri"/>
                <w:color w:val="000000"/>
                <w:sz w:val="16"/>
                <w:szCs w:val="16"/>
                <w:lang w:val="es-PE" w:eastAsia="es-PE"/>
              </w:rPr>
            </w:pPr>
          </w:p>
          <w:p w14:paraId="1EFB71CB" w14:textId="5FF7C393" w:rsidR="00793A09" w:rsidRPr="002F4B33" w:rsidRDefault="00793A09" w:rsidP="00A94F95">
            <w:pPr>
              <w:spacing w:after="0" w:line="240" w:lineRule="auto"/>
              <w:jc w:val="both"/>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 xml:space="preserve">Certificado de capacitación: La empresa proveedora otorgará certificado </w:t>
            </w:r>
            <w:r w:rsidR="00A94F95" w:rsidRPr="002F4B33">
              <w:rPr>
                <w:rFonts w:ascii="Calibri" w:eastAsia="Times New Roman" w:hAnsi="Calibri" w:cs="Calibri"/>
                <w:color w:val="000000"/>
                <w:sz w:val="16"/>
                <w:szCs w:val="16"/>
                <w:lang w:val="es-PE" w:eastAsia="es-PE"/>
              </w:rPr>
              <w:t xml:space="preserve">y documentos que acrediten experiencia y capacitación del personal de la empresa. </w:t>
            </w:r>
          </w:p>
        </w:tc>
        <w:tc>
          <w:tcPr>
            <w:tcW w:w="635" w:type="dxa"/>
            <w:vMerge/>
            <w:tcBorders>
              <w:top w:val="nil"/>
              <w:left w:val="single" w:sz="8" w:space="0" w:color="auto"/>
              <w:bottom w:val="nil"/>
              <w:right w:val="single" w:sz="8" w:space="0" w:color="auto"/>
            </w:tcBorders>
            <w:vAlign w:val="center"/>
            <w:hideMark/>
          </w:tcPr>
          <w:p w14:paraId="2F493224"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936" w:type="dxa"/>
            <w:vMerge/>
            <w:tcBorders>
              <w:top w:val="nil"/>
              <w:left w:val="single" w:sz="8" w:space="0" w:color="auto"/>
              <w:bottom w:val="nil"/>
              <w:right w:val="single" w:sz="8" w:space="0" w:color="auto"/>
            </w:tcBorders>
            <w:vAlign w:val="center"/>
            <w:hideMark/>
          </w:tcPr>
          <w:p w14:paraId="26156E2A"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1544" w:type="dxa"/>
            <w:vMerge/>
            <w:tcBorders>
              <w:top w:val="nil"/>
              <w:left w:val="single" w:sz="8" w:space="0" w:color="auto"/>
              <w:bottom w:val="nil"/>
              <w:right w:val="single" w:sz="8" w:space="0" w:color="auto"/>
            </w:tcBorders>
            <w:vAlign w:val="center"/>
            <w:hideMark/>
          </w:tcPr>
          <w:p w14:paraId="1F3007FE"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p>
        </w:tc>
        <w:tc>
          <w:tcPr>
            <w:tcW w:w="1591" w:type="dxa"/>
            <w:vMerge/>
            <w:tcBorders>
              <w:top w:val="nil"/>
              <w:left w:val="single" w:sz="8" w:space="0" w:color="auto"/>
              <w:bottom w:val="nil"/>
              <w:right w:val="single" w:sz="8" w:space="0" w:color="auto"/>
            </w:tcBorders>
            <w:vAlign w:val="center"/>
            <w:hideMark/>
          </w:tcPr>
          <w:p w14:paraId="10AF60BC"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p>
        </w:tc>
      </w:tr>
      <w:tr w:rsidR="00793A09" w:rsidRPr="002F4B33" w14:paraId="4E94BAA7" w14:textId="77777777" w:rsidTr="00BE7AB0">
        <w:trPr>
          <w:cantSplit/>
          <w:trHeight w:val="340"/>
        </w:trPr>
        <w:tc>
          <w:tcPr>
            <w:tcW w:w="6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FE06762" w14:textId="77777777" w:rsidR="00793A09" w:rsidRPr="002F4B33" w:rsidRDefault="00793A09" w:rsidP="009B43B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3</w:t>
            </w:r>
          </w:p>
        </w:tc>
        <w:tc>
          <w:tcPr>
            <w:tcW w:w="4433" w:type="dxa"/>
            <w:tcBorders>
              <w:top w:val="nil"/>
              <w:left w:val="nil"/>
              <w:bottom w:val="nil"/>
              <w:right w:val="single" w:sz="8" w:space="0" w:color="auto"/>
            </w:tcBorders>
            <w:shd w:val="clear" w:color="auto" w:fill="auto"/>
            <w:vAlign w:val="center"/>
            <w:hideMark/>
          </w:tcPr>
          <w:p w14:paraId="1EEAF604" w14:textId="77777777" w:rsidR="00793A09" w:rsidRPr="002F4B33" w:rsidRDefault="00793A09" w:rsidP="009B43B5">
            <w:pPr>
              <w:spacing w:after="0" w:line="240" w:lineRule="auto"/>
              <w:rPr>
                <w:rFonts w:ascii="Calibri" w:eastAsia="Times New Roman" w:hAnsi="Calibri" w:cs="Calibri"/>
                <w:b/>
                <w:bCs/>
                <w:color w:val="000000"/>
                <w:sz w:val="16"/>
                <w:szCs w:val="16"/>
                <w:lang w:val="es-PE" w:eastAsia="es-PE"/>
              </w:rPr>
            </w:pPr>
            <w:r w:rsidRPr="002F4B33">
              <w:rPr>
                <w:rFonts w:ascii="Calibri" w:eastAsia="Times New Roman" w:hAnsi="Calibri" w:cs="Calibri"/>
                <w:b/>
                <w:bCs/>
                <w:color w:val="000000"/>
                <w:sz w:val="16"/>
                <w:szCs w:val="16"/>
                <w:lang w:val="es-ES" w:eastAsia="es-PE"/>
              </w:rPr>
              <w:t>Mantenimiento preventivo</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ECC202" w14:textId="3FFA164D" w:rsidR="00793A09" w:rsidRPr="002F4B33" w:rsidRDefault="007F71E5" w:rsidP="007F71E5">
            <w:pPr>
              <w:spacing w:after="0" w:line="240" w:lineRule="auto"/>
              <w:jc w:val="right"/>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2</w:t>
            </w:r>
          </w:p>
        </w:tc>
        <w:tc>
          <w:tcPr>
            <w:tcW w:w="9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B964D"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ES" w:eastAsia="es-PE"/>
              </w:rPr>
              <w:t>Mantenimiento</w:t>
            </w:r>
          </w:p>
        </w:tc>
        <w:tc>
          <w:tcPr>
            <w:tcW w:w="1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21DE12"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r w:rsidRPr="002F4B33">
              <w:rPr>
                <w:rFonts w:ascii="Calibri" w:eastAsia="Times New Roman" w:hAnsi="Calibri" w:cs="Calibri"/>
                <w:i/>
                <w:iCs/>
                <w:color w:val="0070C0"/>
                <w:sz w:val="16"/>
                <w:szCs w:val="16"/>
                <w:lang w:val="es-ES" w:eastAsia="es-PE"/>
              </w:rPr>
              <w:t> </w:t>
            </w:r>
          </w:p>
        </w:tc>
        <w:tc>
          <w:tcPr>
            <w:tcW w:w="1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5100B3"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r w:rsidRPr="002F4B33">
              <w:rPr>
                <w:rFonts w:ascii="Calibri" w:eastAsia="Times New Roman" w:hAnsi="Calibri" w:cs="Calibri"/>
                <w:b/>
                <w:bCs/>
                <w:i/>
                <w:iCs/>
                <w:color w:val="0070C0"/>
                <w:sz w:val="16"/>
                <w:szCs w:val="16"/>
                <w:lang w:val="pt-BR" w:eastAsia="es-PE"/>
              </w:rPr>
              <w:t> </w:t>
            </w:r>
          </w:p>
        </w:tc>
      </w:tr>
      <w:tr w:rsidR="00793A09" w:rsidRPr="003A203F" w14:paraId="1DBF2778" w14:textId="77777777" w:rsidTr="00BE7AB0">
        <w:trPr>
          <w:trHeight w:val="53"/>
        </w:trPr>
        <w:tc>
          <w:tcPr>
            <w:tcW w:w="625" w:type="dxa"/>
            <w:vMerge/>
            <w:tcBorders>
              <w:top w:val="single" w:sz="8" w:space="0" w:color="auto"/>
              <w:left w:val="single" w:sz="8" w:space="0" w:color="auto"/>
              <w:bottom w:val="single" w:sz="8" w:space="0" w:color="000000"/>
              <w:right w:val="single" w:sz="8" w:space="0" w:color="auto"/>
            </w:tcBorders>
            <w:vAlign w:val="center"/>
            <w:hideMark/>
          </w:tcPr>
          <w:p w14:paraId="3AC97A86"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4433" w:type="dxa"/>
            <w:tcBorders>
              <w:top w:val="nil"/>
              <w:left w:val="nil"/>
              <w:bottom w:val="single" w:sz="8" w:space="0" w:color="auto"/>
              <w:right w:val="single" w:sz="8" w:space="0" w:color="auto"/>
            </w:tcBorders>
            <w:shd w:val="clear" w:color="auto" w:fill="auto"/>
            <w:vAlign w:val="center"/>
            <w:hideMark/>
          </w:tcPr>
          <w:p w14:paraId="13331FA2" w14:textId="44D6D7DA" w:rsidR="00507CFE" w:rsidRPr="002F4B33" w:rsidRDefault="00507CFE" w:rsidP="00120F21">
            <w:pPr>
              <w:spacing w:after="0" w:line="240" w:lineRule="auto"/>
              <w:jc w:val="both"/>
              <w:rPr>
                <w:color w:val="000000" w:themeColor="text1"/>
                <w:sz w:val="16"/>
                <w:szCs w:val="16"/>
                <w:lang w:val="es-PE"/>
              </w:rPr>
            </w:pPr>
            <w:r w:rsidRPr="002F4B33">
              <w:rPr>
                <w:color w:val="000000" w:themeColor="text1"/>
                <w:sz w:val="16"/>
                <w:szCs w:val="16"/>
                <w:lang w:val="es-PE"/>
              </w:rPr>
              <w:t>Servicios y Kit de Mantenimiento, cada 6 meses luego de instalado el equipo, durante el periodo de garantía de 12 meses</w:t>
            </w:r>
            <w:r w:rsidR="00D630F6" w:rsidRPr="002F4B33">
              <w:rPr>
                <w:color w:val="000000" w:themeColor="text1"/>
                <w:sz w:val="16"/>
                <w:szCs w:val="16"/>
                <w:lang w:val="es-PE"/>
              </w:rPr>
              <w:t xml:space="preserve">.  </w:t>
            </w:r>
            <w:r w:rsidRPr="002F4B33">
              <w:rPr>
                <w:color w:val="000000" w:themeColor="text1"/>
                <w:sz w:val="16"/>
                <w:szCs w:val="16"/>
                <w:lang w:val="es-PE"/>
              </w:rPr>
              <w:t>Total: 2 Mantenimientos</w:t>
            </w:r>
            <w:r w:rsidR="00D630F6" w:rsidRPr="002F4B33">
              <w:rPr>
                <w:color w:val="000000" w:themeColor="text1"/>
                <w:sz w:val="16"/>
                <w:szCs w:val="16"/>
                <w:lang w:val="es-PE"/>
              </w:rPr>
              <w:t>,</w:t>
            </w:r>
            <w:r w:rsidR="00120F21" w:rsidRPr="002F4B33">
              <w:rPr>
                <w:rFonts w:ascii="Calibri" w:eastAsia="Times New Roman" w:hAnsi="Calibri" w:cs="Calibri"/>
                <w:color w:val="000000"/>
                <w:sz w:val="16"/>
                <w:szCs w:val="16"/>
                <w:lang w:val="es-ES" w:eastAsia="es-PE"/>
              </w:rPr>
              <w:t xml:space="preserve">  </w:t>
            </w:r>
            <w:r w:rsidR="00597A46" w:rsidRPr="002F4B33">
              <w:rPr>
                <w:rFonts w:ascii="Calibri" w:eastAsia="Times New Roman" w:hAnsi="Calibri" w:cs="Calibri"/>
                <w:color w:val="000000"/>
                <w:sz w:val="16"/>
                <w:szCs w:val="16"/>
                <w:lang w:val="es-ES" w:eastAsia="es-PE"/>
              </w:rPr>
              <w:t xml:space="preserve">con </w:t>
            </w:r>
            <w:r w:rsidR="00120F21" w:rsidRPr="002F4B33">
              <w:rPr>
                <w:rFonts w:ascii="Calibri" w:eastAsia="Times New Roman" w:hAnsi="Calibri" w:cs="Calibri"/>
                <w:color w:val="000000"/>
                <w:sz w:val="16"/>
                <w:szCs w:val="16"/>
                <w:lang w:val="es-PE" w:eastAsia="es-PE"/>
              </w:rPr>
              <w:t>costo</w:t>
            </w:r>
            <w:r w:rsidR="00597A46" w:rsidRPr="002F4B33">
              <w:rPr>
                <w:rFonts w:ascii="Calibri" w:eastAsia="Times New Roman" w:hAnsi="Calibri" w:cs="Calibri"/>
                <w:color w:val="000000"/>
                <w:sz w:val="16"/>
                <w:szCs w:val="16"/>
                <w:lang w:val="es-PE" w:eastAsia="es-PE"/>
              </w:rPr>
              <w:t>s de mantenimiento incluidos</w:t>
            </w:r>
            <w:r w:rsidR="00120F21" w:rsidRPr="002F4B33">
              <w:rPr>
                <w:rFonts w:ascii="Calibri" w:eastAsia="Times New Roman" w:hAnsi="Calibri" w:cs="Calibri"/>
                <w:color w:val="000000"/>
                <w:sz w:val="16"/>
                <w:szCs w:val="16"/>
                <w:lang w:val="es-PE" w:eastAsia="es-PE"/>
              </w:rPr>
              <w:t>.</w:t>
            </w:r>
          </w:p>
          <w:p w14:paraId="2B513430" w14:textId="77777777" w:rsidR="00507CFE" w:rsidRPr="002F4B33" w:rsidRDefault="00507CFE" w:rsidP="009B43B5">
            <w:pPr>
              <w:spacing w:after="0" w:line="240" w:lineRule="auto"/>
              <w:jc w:val="both"/>
              <w:rPr>
                <w:rFonts w:ascii="Calibri" w:eastAsia="Times New Roman" w:hAnsi="Calibri" w:cs="Calibri"/>
                <w:color w:val="000000"/>
                <w:sz w:val="16"/>
                <w:szCs w:val="16"/>
                <w:lang w:val="es-PE" w:eastAsia="es-PE"/>
              </w:rPr>
            </w:pPr>
          </w:p>
          <w:p w14:paraId="5E6E490F" w14:textId="692D8B96" w:rsidR="00793A09" w:rsidRPr="002F4B33" w:rsidRDefault="00793A09" w:rsidP="009B43B5">
            <w:pPr>
              <w:spacing w:after="0" w:line="240" w:lineRule="auto"/>
              <w:jc w:val="both"/>
              <w:rPr>
                <w:rFonts w:ascii="Calibri" w:eastAsia="Times New Roman" w:hAnsi="Calibri" w:cs="Calibri"/>
                <w:color w:val="000000"/>
                <w:sz w:val="16"/>
                <w:szCs w:val="16"/>
                <w:lang w:val="es-PE" w:eastAsia="es-PE"/>
              </w:rPr>
            </w:pPr>
            <w:r w:rsidRPr="002F4B33">
              <w:rPr>
                <w:rFonts w:ascii="Calibri" w:eastAsia="Times New Roman" w:hAnsi="Calibri" w:cs="Calibri"/>
                <w:color w:val="000000"/>
                <w:sz w:val="16"/>
                <w:szCs w:val="16"/>
                <w:lang w:val="es-PE" w:eastAsia="es-PE"/>
              </w:rPr>
              <w:t>Soporte permanente ante cualquier problema que se presente con el equipo, durante el periodo de garantía.</w:t>
            </w:r>
            <w:r w:rsidR="005C011C" w:rsidRPr="002F4B33">
              <w:rPr>
                <w:rFonts w:ascii="Calibri" w:eastAsia="Times New Roman" w:hAnsi="Calibri" w:cs="Calibri"/>
                <w:color w:val="000000"/>
                <w:sz w:val="16"/>
                <w:szCs w:val="16"/>
                <w:lang w:val="es-PE" w:eastAsia="es-PE"/>
              </w:rPr>
              <w:t xml:space="preserve"> </w:t>
            </w:r>
            <w:r w:rsidRPr="002F4B33">
              <w:rPr>
                <w:rFonts w:ascii="Calibri" w:eastAsia="Times New Roman" w:hAnsi="Calibri" w:cs="Calibri"/>
                <w:color w:val="000000"/>
                <w:sz w:val="16"/>
                <w:szCs w:val="16"/>
                <w:lang w:val="es-PE" w:eastAsia="es-PE"/>
              </w:rPr>
              <w:t xml:space="preserve">El servicio será realizado en la ciudad de </w:t>
            </w:r>
            <w:r w:rsidR="00120F21" w:rsidRPr="002F4B33">
              <w:rPr>
                <w:rFonts w:ascii="Calibri" w:eastAsia="Times New Roman" w:hAnsi="Calibri" w:cs="Calibri"/>
                <w:color w:val="000000"/>
                <w:sz w:val="16"/>
                <w:szCs w:val="16"/>
                <w:lang w:val="es-PE" w:eastAsia="es-PE"/>
              </w:rPr>
              <w:t>Nuevo Chimbote</w:t>
            </w:r>
            <w:r w:rsidRPr="002F4B33">
              <w:rPr>
                <w:rFonts w:ascii="Calibri" w:eastAsia="Times New Roman" w:hAnsi="Calibri" w:cs="Calibri"/>
                <w:color w:val="000000"/>
                <w:sz w:val="16"/>
                <w:szCs w:val="16"/>
                <w:lang w:val="es-PE" w:eastAsia="es-PE"/>
              </w:rPr>
              <w:t>.</w:t>
            </w:r>
          </w:p>
        </w:tc>
        <w:tc>
          <w:tcPr>
            <w:tcW w:w="635" w:type="dxa"/>
            <w:vMerge/>
            <w:tcBorders>
              <w:top w:val="single" w:sz="8" w:space="0" w:color="auto"/>
              <w:left w:val="single" w:sz="8" w:space="0" w:color="auto"/>
              <w:bottom w:val="single" w:sz="8" w:space="0" w:color="000000"/>
              <w:right w:val="single" w:sz="8" w:space="0" w:color="auto"/>
            </w:tcBorders>
            <w:vAlign w:val="center"/>
            <w:hideMark/>
          </w:tcPr>
          <w:p w14:paraId="47F5B13F"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936" w:type="dxa"/>
            <w:vMerge/>
            <w:tcBorders>
              <w:top w:val="single" w:sz="8" w:space="0" w:color="auto"/>
              <w:left w:val="single" w:sz="8" w:space="0" w:color="auto"/>
              <w:bottom w:val="single" w:sz="8" w:space="0" w:color="000000"/>
              <w:right w:val="single" w:sz="8" w:space="0" w:color="auto"/>
            </w:tcBorders>
            <w:vAlign w:val="center"/>
            <w:hideMark/>
          </w:tcPr>
          <w:p w14:paraId="379D8DD6" w14:textId="77777777" w:rsidR="00793A09" w:rsidRPr="002F4B33" w:rsidRDefault="00793A09" w:rsidP="009B43B5">
            <w:pPr>
              <w:spacing w:after="0" w:line="240" w:lineRule="auto"/>
              <w:rPr>
                <w:rFonts w:ascii="Calibri" w:eastAsia="Times New Roman" w:hAnsi="Calibri" w:cs="Calibri"/>
                <w:color w:val="000000"/>
                <w:sz w:val="16"/>
                <w:szCs w:val="16"/>
                <w:lang w:val="es-PE" w:eastAsia="es-PE"/>
              </w:rPr>
            </w:pPr>
          </w:p>
        </w:tc>
        <w:tc>
          <w:tcPr>
            <w:tcW w:w="1544" w:type="dxa"/>
            <w:vMerge/>
            <w:tcBorders>
              <w:top w:val="single" w:sz="8" w:space="0" w:color="auto"/>
              <w:left w:val="single" w:sz="8" w:space="0" w:color="auto"/>
              <w:bottom w:val="single" w:sz="8" w:space="0" w:color="000000"/>
              <w:right w:val="single" w:sz="8" w:space="0" w:color="auto"/>
            </w:tcBorders>
            <w:vAlign w:val="center"/>
            <w:hideMark/>
          </w:tcPr>
          <w:p w14:paraId="32571D50" w14:textId="77777777" w:rsidR="00793A09" w:rsidRPr="002F4B33" w:rsidRDefault="00793A09" w:rsidP="009B43B5">
            <w:pPr>
              <w:spacing w:after="0" w:line="240" w:lineRule="auto"/>
              <w:rPr>
                <w:rFonts w:ascii="Calibri" w:eastAsia="Times New Roman" w:hAnsi="Calibri" w:cs="Calibri"/>
                <w:i/>
                <w:iCs/>
                <w:color w:val="0070C0"/>
                <w:sz w:val="16"/>
                <w:szCs w:val="16"/>
                <w:lang w:val="es-PE" w:eastAsia="es-PE"/>
              </w:rPr>
            </w:pPr>
          </w:p>
        </w:tc>
        <w:tc>
          <w:tcPr>
            <w:tcW w:w="1591" w:type="dxa"/>
            <w:vMerge/>
            <w:tcBorders>
              <w:top w:val="single" w:sz="8" w:space="0" w:color="auto"/>
              <w:left w:val="single" w:sz="8" w:space="0" w:color="auto"/>
              <w:bottom w:val="single" w:sz="8" w:space="0" w:color="000000"/>
              <w:right w:val="single" w:sz="8" w:space="0" w:color="auto"/>
            </w:tcBorders>
            <w:vAlign w:val="center"/>
            <w:hideMark/>
          </w:tcPr>
          <w:p w14:paraId="530C6658" w14:textId="77777777" w:rsidR="00793A09" w:rsidRPr="002F4B33" w:rsidRDefault="00793A09" w:rsidP="009B43B5">
            <w:pPr>
              <w:spacing w:after="0" w:line="240" w:lineRule="auto"/>
              <w:rPr>
                <w:rFonts w:ascii="Calibri" w:eastAsia="Times New Roman" w:hAnsi="Calibri" w:cs="Calibri"/>
                <w:b/>
                <w:bCs/>
                <w:i/>
                <w:iCs/>
                <w:color w:val="0070C0"/>
                <w:sz w:val="16"/>
                <w:szCs w:val="16"/>
                <w:lang w:val="es-PE" w:eastAsia="es-PE"/>
              </w:rPr>
            </w:pPr>
          </w:p>
        </w:tc>
      </w:tr>
    </w:tbl>
    <w:p w14:paraId="496E9403" w14:textId="77777777" w:rsidR="008D2957" w:rsidRPr="002F4B33" w:rsidRDefault="008D2957" w:rsidP="00302AF4">
      <w:pPr>
        <w:rPr>
          <w:sz w:val="16"/>
          <w:szCs w:val="16"/>
          <w:lang w:val="pt-BR"/>
        </w:rPr>
      </w:pPr>
    </w:p>
    <w:p w14:paraId="4BDCE983" w14:textId="77777777" w:rsidR="008D2957" w:rsidRPr="002F4B33" w:rsidRDefault="008D2957" w:rsidP="00302AF4">
      <w:pPr>
        <w:rPr>
          <w:sz w:val="16"/>
          <w:szCs w:val="16"/>
          <w:lang w:val="es-ES_tradnl"/>
        </w:rPr>
      </w:pPr>
    </w:p>
    <w:p w14:paraId="1416ABAB" w14:textId="77777777" w:rsidR="00BE7AB0" w:rsidRPr="002F4B33" w:rsidRDefault="00BE7AB0" w:rsidP="00302AF4">
      <w:pPr>
        <w:rPr>
          <w:sz w:val="16"/>
          <w:szCs w:val="16"/>
          <w:lang w:val="es-ES_tradnl"/>
        </w:rPr>
      </w:pPr>
    </w:p>
    <w:p w14:paraId="44C4834E" w14:textId="77777777" w:rsidR="00BE7AB0" w:rsidRPr="002F4B33" w:rsidRDefault="00BE7AB0" w:rsidP="00302AF4">
      <w:pPr>
        <w:rPr>
          <w:sz w:val="16"/>
          <w:szCs w:val="16"/>
          <w:lang w:val="es-ES_tradnl"/>
        </w:rPr>
      </w:pPr>
    </w:p>
    <w:p w14:paraId="41EE2C6A" w14:textId="77777777" w:rsidR="00BE7AB0" w:rsidRPr="002F4B33" w:rsidRDefault="00BE7AB0" w:rsidP="00302AF4">
      <w:pPr>
        <w:rPr>
          <w:sz w:val="16"/>
          <w:szCs w:val="16"/>
          <w:lang w:val="es-ES_tradnl"/>
        </w:rPr>
      </w:pPr>
    </w:p>
    <w:p w14:paraId="692AB99E" w14:textId="77777777" w:rsidR="00BE7AB0" w:rsidRPr="002F4B33" w:rsidRDefault="00BE7AB0" w:rsidP="00302AF4">
      <w:pPr>
        <w:rPr>
          <w:sz w:val="16"/>
          <w:szCs w:val="16"/>
          <w:lang w:val="es-ES_tradnl"/>
        </w:rPr>
      </w:pPr>
    </w:p>
    <w:p w14:paraId="271FDDCF" w14:textId="77777777" w:rsidR="00BE7AB0" w:rsidRPr="002F4B33" w:rsidRDefault="00BE7AB0" w:rsidP="00302AF4">
      <w:pPr>
        <w:rPr>
          <w:sz w:val="16"/>
          <w:szCs w:val="16"/>
          <w:lang w:val="es-ES_tradnl"/>
        </w:rPr>
      </w:pPr>
    </w:p>
    <w:p w14:paraId="0C8D07E6" w14:textId="77777777" w:rsidR="00BE7AB0" w:rsidRPr="002F4B33" w:rsidRDefault="00BE7AB0" w:rsidP="00302AF4">
      <w:pPr>
        <w:rPr>
          <w:sz w:val="16"/>
          <w:szCs w:val="16"/>
          <w:lang w:val="es-ES_tradnl"/>
        </w:rPr>
      </w:pPr>
    </w:p>
    <w:p w14:paraId="1974B0CA" w14:textId="77777777" w:rsidR="00BE7AB0" w:rsidRPr="002F4B33" w:rsidRDefault="00BE7AB0" w:rsidP="00302AF4">
      <w:pPr>
        <w:rPr>
          <w:sz w:val="16"/>
          <w:szCs w:val="16"/>
          <w:lang w:val="es-ES_tradnl"/>
        </w:rPr>
      </w:pPr>
    </w:p>
    <w:p w14:paraId="2CAEEBA2" w14:textId="77777777" w:rsidR="00BE7AB0" w:rsidRPr="002F4B33" w:rsidRDefault="00BE7AB0" w:rsidP="00302AF4">
      <w:pPr>
        <w:rPr>
          <w:sz w:val="16"/>
          <w:szCs w:val="16"/>
          <w:lang w:val="es-ES_tradnl"/>
        </w:rPr>
      </w:pPr>
    </w:p>
    <w:p w14:paraId="4D926CCF" w14:textId="77777777" w:rsidR="00BE7AB0" w:rsidRPr="002F4B33" w:rsidRDefault="00BE7AB0" w:rsidP="00302AF4">
      <w:pPr>
        <w:rPr>
          <w:sz w:val="16"/>
          <w:szCs w:val="16"/>
          <w:lang w:val="es-ES_tradnl"/>
        </w:rPr>
      </w:pPr>
    </w:p>
    <w:p w14:paraId="05651B91" w14:textId="77777777" w:rsidR="00BE7AB0" w:rsidRPr="002F4B33" w:rsidRDefault="00BE7AB0" w:rsidP="00302AF4">
      <w:pPr>
        <w:rPr>
          <w:sz w:val="16"/>
          <w:szCs w:val="16"/>
          <w:lang w:val="es-ES_tradnl"/>
        </w:rPr>
      </w:pPr>
    </w:p>
    <w:p w14:paraId="74F714D0" w14:textId="77777777" w:rsidR="008D2957" w:rsidRPr="002F4B33" w:rsidRDefault="008D2957" w:rsidP="00302AF4">
      <w:pPr>
        <w:rPr>
          <w:sz w:val="16"/>
          <w:szCs w:val="16"/>
          <w:lang w:val="es-ES_tradnl"/>
        </w:rPr>
      </w:pPr>
    </w:p>
    <w:p w14:paraId="574EBAA5" w14:textId="77777777" w:rsidR="00130D68" w:rsidRPr="002F4B33" w:rsidRDefault="00130D68" w:rsidP="00130D68">
      <w:pPr>
        <w:pStyle w:val="SectionVIHeader"/>
        <w:rPr>
          <w:rFonts w:asciiTheme="minorHAnsi" w:hAnsiTheme="minorHAnsi"/>
          <w:sz w:val="32"/>
          <w:szCs w:val="32"/>
          <w:lang w:val="es-CO"/>
        </w:rPr>
      </w:pPr>
      <w:bookmarkStart w:id="327" w:name="_Toc106188526"/>
      <w:bookmarkStart w:id="328" w:name="_Toc392593872"/>
      <w:r w:rsidRPr="002F4B33">
        <w:rPr>
          <w:rFonts w:asciiTheme="minorHAnsi" w:hAnsiTheme="minorHAnsi"/>
          <w:sz w:val="32"/>
          <w:szCs w:val="32"/>
          <w:lang w:val="es-CO"/>
        </w:rPr>
        <w:t>Especificaciones Técnicas</w:t>
      </w:r>
      <w:bookmarkEnd w:id="327"/>
      <w:bookmarkEnd w:id="328"/>
    </w:p>
    <w:p w14:paraId="025B24E3" w14:textId="77777777" w:rsidR="00130D68" w:rsidRPr="002F4B33" w:rsidRDefault="00130D68" w:rsidP="00130D68">
      <w:pPr>
        <w:suppressAutoHyphens/>
        <w:jc w:val="both"/>
        <w:rPr>
          <w:iCs/>
          <w:lang w:val="es-PE"/>
        </w:rPr>
      </w:pPr>
      <w:r w:rsidRPr="002F4B33">
        <w:rPr>
          <w:iCs/>
          <w:lang w:val="es-PE"/>
        </w:rPr>
        <w:t>Todos los componentes o materiales que se incorporen en los bienes deberán ser nuevos, sin uso y del modelo más reciente o actual y que contendrá todos los perfeccionamientos recientes en materia de diseño y materiales.</w:t>
      </w:r>
    </w:p>
    <w:p w14:paraId="7DA2BCE0" w14:textId="77777777" w:rsidR="00130D68" w:rsidRPr="002F4B33" w:rsidRDefault="00130D68" w:rsidP="009C5A3D">
      <w:pPr>
        <w:suppressAutoHyphens/>
        <w:jc w:val="both"/>
        <w:rPr>
          <w:b/>
          <w:iCs/>
        </w:rPr>
      </w:pPr>
      <w:r w:rsidRPr="002F4B33">
        <w:rPr>
          <w:b/>
          <w:iCs/>
        </w:rPr>
        <w:t xml:space="preserve">Especificaciones técnicas mínimas requeridas </w:t>
      </w:r>
    </w:p>
    <w:p w14:paraId="6734E838" w14:textId="77777777" w:rsidR="00130D68" w:rsidRPr="002F4B33" w:rsidRDefault="00130D68" w:rsidP="00C006CF">
      <w:pPr>
        <w:numPr>
          <w:ilvl w:val="0"/>
          <w:numId w:val="162"/>
        </w:numPr>
        <w:spacing w:after="120" w:line="240" w:lineRule="auto"/>
        <w:jc w:val="both"/>
        <w:rPr>
          <w:b/>
          <w:snapToGrid w:val="0"/>
        </w:rPr>
      </w:pPr>
      <w:r w:rsidRPr="002F4B33">
        <w:rPr>
          <w:b/>
        </w:rPr>
        <w:t>Características técnicas generales comunes</w:t>
      </w:r>
    </w:p>
    <w:p w14:paraId="73BD8D13" w14:textId="77777777" w:rsidR="00130D68" w:rsidRPr="002F4B33" w:rsidRDefault="00130D68" w:rsidP="00C006CF">
      <w:pPr>
        <w:numPr>
          <w:ilvl w:val="0"/>
          <w:numId w:val="158"/>
        </w:numPr>
        <w:tabs>
          <w:tab w:val="left" w:pos="360"/>
        </w:tabs>
        <w:spacing w:after="120" w:line="240" w:lineRule="auto"/>
        <w:jc w:val="both"/>
        <w:rPr>
          <w:lang w:val="es-PE"/>
        </w:rPr>
      </w:pPr>
      <w:r w:rsidRPr="002F4B33">
        <w:rPr>
          <w:lang w:val="es-PE"/>
        </w:rPr>
        <w:t>Los equipos deberán estar preparados para recibir alimentación eléctrica de la red comercial monofásica, con una tensión nominal de 220 voltios de corriente alterna (VAC) a 60 ciclos por segundo (Hz).</w:t>
      </w:r>
    </w:p>
    <w:p w14:paraId="49D9FED9" w14:textId="77777777" w:rsidR="00130D68" w:rsidRPr="002F4B33" w:rsidRDefault="00130D68" w:rsidP="00C006CF">
      <w:pPr>
        <w:numPr>
          <w:ilvl w:val="0"/>
          <w:numId w:val="158"/>
        </w:numPr>
        <w:tabs>
          <w:tab w:val="left" w:pos="360"/>
        </w:tabs>
        <w:spacing w:after="120" w:line="240" w:lineRule="auto"/>
        <w:jc w:val="both"/>
        <w:rPr>
          <w:lang w:val="es-PE"/>
        </w:rPr>
      </w:pPr>
      <w:r w:rsidRPr="002F4B33">
        <w:rPr>
          <w:lang w:val="es-PE"/>
        </w:rPr>
        <w:t xml:space="preserve">Los equipos deberán contemplar normas de seguridad internacionales, reduciendo al mínimo los niveles de ruido y los riesgos de errores o accidentes durante la operación </w:t>
      </w:r>
      <w:r w:rsidRPr="002F4B33">
        <w:rPr>
          <w:b/>
          <w:lang w:val="es-PE"/>
        </w:rPr>
        <w:t>de los mismos; en tal sentido, todos los puntos peligrosos deberán estar protegidos,</w:t>
      </w:r>
      <w:r w:rsidRPr="002F4B33">
        <w:rPr>
          <w:lang w:val="es-PE"/>
        </w:rPr>
        <w:t xml:space="preserve"> con señalizaciones evidentes y prescripciones de seguridad claras en las instrucciones de uso, los motores eléctricos y los tableros de control estarán protegidos contra salpicaduras y polvo, con protectores termomagnéticos, los puntos de riesgo eléctrico estarán indicados, etc.</w:t>
      </w:r>
    </w:p>
    <w:p w14:paraId="4B12A8DE" w14:textId="77777777" w:rsidR="00130D68" w:rsidRPr="002F4B33" w:rsidRDefault="00130D68" w:rsidP="00C006CF">
      <w:pPr>
        <w:numPr>
          <w:ilvl w:val="0"/>
          <w:numId w:val="158"/>
        </w:numPr>
        <w:tabs>
          <w:tab w:val="left" w:pos="360"/>
        </w:tabs>
        <w:spacing w:after="120" w:line="240" w:lineRule="auto"/>
        <w:jc w:val="both"/>
        <w:rPr>
          <w:b/>
          <w:snapToGrid w:val="0"/>
          <w:lang w:val="es-PE"/>
        </w:rPr>
      </w:pPr>
      <w:r w:rsidRPr="002F4B33">
        <w:rPr>
          <w:lang w:val="es-PE"/>
        </w:rPr>
        <w:t xml:space="preserve">Las características constructivas de los equipos deberán garantizar su adecuada limpieza según normas de calidad, evitar la acumulación de residuos y permitir su mantenimiento de manera eficiente. </w:t>
      </w:r>
    </w:p>
    <w:p w14:paraId="25E524EA" w14:textId="68A5EBCE" w:rsidR="00130D68" w:rsidRPr="002F4B33" w:rsidRDefault="00AF57D6" w:rsidP="00C006CF">
      <w:pPr>
        <w:numPr>
          <w:ilvl w:val="0"/>
          <w:numId w:val="158"/>
        </w:numPr>
        <w:tabs>
          <w:tab w:val="left" w:pos="360"/>
        </w:tabs>
        <w:spacing w:after="120" w:line="240" w:lineRule="auto"/>
        <w:jc w:val="both"/>
        <w:rPr>
          <w:lang w:val="es-PE"/>
        </w:rPr>
      </w:pPr>
      <w:r w:rsidRPr="002F4B33">
        <w:rPr>
          <w:lang w:val="es-PE"/>
        </w:rPr>
        <w:t xml:space="preserve">En caso de requerirse, el contratista </w:t>
      </w:r>
      <w:r w:rsidR="00130D68" w:rsidRPr="002F4B33">
        <w:rPr>
          <w:lang w:val="es-PE"/>
        </w:rPr>
        <w:t>deberá proveer un juego de letreros con avisos de prevención de accidentes y advertencias de seguridad, ó cualquier otra indicación que sea necesaria ser colocada en el equipo o su periferia, que contribuya a su buen uso del mismo y a la seguridad de los usuarios.</w:t>
      </w:r>
    </w:p>
    <w:p w14:paraId="62C5FDCC" w14:textId="77777777" w:rsidR="00130D68" w:rsidRPr="002F4B33" w:rsidRDefault="00130D68" w:rsidP="00C006CF">
      <w:pPr>
        <w:numPr>
          <w:ilvl w:val="0"/>
          <w:numId w:val="162"/>
        </w:numPr>
        <w:spacing w:after="120" w:line="240" w:lineRule="auto"/>
        <w:jc w:val="both"/>
      </w:pPr>
      <w:r w:rsidRPr="002F4B33">
        <w:rPr>
          <w:b/>
        </w:rPr>
        <w:t>Abastecimiento de Accesorios Consumibles</w:t>
      </w:r>
    </w:p>
    <w:p w14:paraId="60A65E50" w14:textId="4054259D" w:rsidR="00130D68" w:rsidRPr="002F4B33" w:rsidRDefault="00AF57D6" w:rsidP="00C006CF">
      <w:pPr>
        <w:numPr>
          <w:ilvl w:val="0"/>
          <w:numId w:val="158"/>
        </w:numPr>
        <w:spacing w:after="120" w:line="240" w:lineRule="auto"/>
        <w:jc w:val="both"/>
        <w:rPr>
          <w:lang w:val="es-PE"/>
        </w:rPr>
      </w:pPr>
      <w:r w:rsidRPr="002F4B33">
        <w:rPr>
          <w:lang w:val="es-PE"/>
        </w:rPr>
        <w:t>En caso se haya solicitado en las especificaciones técnicas, l</w:t>
      </w:r>
      <w:r w:rsidR="00130D68" w:rsidRPr="002F4B33">
        <w:rPr>
          <w:lang w:val="es-PE"/>
        </w:rPr>
        <w:t xml:space="preserve">os oferentes deberán incluir, como parte de los equipos y considerada en su propuesta económica, un set básico de herramientas nuevas y todos los accesorios consumibles (sellos, empaques, retenes, ejes, y cualquier otra pieza cuyo desgaste sea previsible) que requieran ser reemplazados, ya sea por el usuario o por el servicio de mantenimiento del proveedor, a fin de mantener la operatividad del equipo y garantizar los niveles de prestaciones originales requeridos. </w:t>
      </w:r>
    </w:p>
    <w:p w14:paraId="697D0FC8" w14:textId="7733C176" w:rsidR="00130D68" w:rsidRPr="002F4B33" w:rsidRDefault="00603C53" w:rsidP="00C006CF">
      <w:pPr>
        <w:numPr>
          <w:ilvl w:val="0"/>
          <w:numId w:val="158"/>
        </w:numPr>
        <w:spacing w:after="120" w:line="240" w:lineRule="auto"/>
        <w:jc w:val="both"/>
        <w:rPr>
          <w:snapToGrid w:val="0"/>
          <w:lang w:val="es-PE"/>
        </w:rPr>
      </w:pPr>
      <w:r w:rsidRPr="002F4B33">
        <w:rPr>
          <w:lang w:val="es-PE"/>
        </w:rPr>
        <w:t>En caso se indique lo contrario, a</w:t>
      </w:r>
      <w:r w:rsidR="00130D68" w:rsidRPr="002F4B33">
        <w:rPr>
          <w:lang w:val="es-PE"/>
        </w:rPr>
        <w:t>quellos consumibles que deban o puedan ser sustituidos por el usuario, deberán ser provistos junto con cada equipo, en cantidad suficiente para cubrir la operación del mismo durante un lapso idéntico al período de garantía de cada uno.</w:t>
      </w:r>
    </w:p>
    <w:p w14:paraId="7DD35AFF" w14:textId="77777777" w:rsidR="00130D68" w:rsidRPr="002F4B33" w:rsidRDefault="00130D68" w:rsidP="00C006CF">
      <w:pPr>
        <w:numPr>
          <w:ilvl w:val="0"/>
          <w:numId w:val="158"/>
        </w:numPr>
        <w:tabs>
          <w:tab w:val="left" w:pos="360"/>
        </w:tabs>
        <w:spacing w:after="120" w:line="240" w:lineRule="auto"/>
        <w:jc w:val="both"/>
        <w:rPr>
          <w:lang w:val="es-PE"/>
        </w:rPr>
      </w:pPr>
      <w:r w:rsidRPr="002F4B33">
        <w:rPr>
          <w:lang w:val="es-PE"/>
        </w:rPr>
        <w:t>Para tal fin, se adjuntará a la propuesta una lista detallada de los consumibles y cantidades a ser provistos; aquellos consumibles que requieran ser sustituidos y no estén en dicha lista o cuyo consumo real resulte mayor al estimado por el oferente, serán asumidos</w:t>
      </w:r>
      <w:r w:rsidRPr="002F4B33">
        <w:rPr>
          <w:snapToGrid w:val="0"/>
          <w:lang w:val="es-PE"/>
        </w:rPr>
        <w:t xml:space="preserve"> por el proveedor como parte de la aplicación de la garantía.</w:t>
      </w:r>
    </w:p>
    <w:p w14:paraId="3056E5B1" w14:textId="77777777" w:rsidR="00130D68" w:rsidRPr="002F4B33" w:rsidRDefault="00130D68" w:rsidP="00C006CF">
      <w:pPr>
        <w:numPr>
          <w:ilvl w:val="0"/>
          <w:numId w:val="162"/>
        </w:numPr>
        <w:spacing w:after="120" w:line="240" w:lineRule="auto"/>
        <w:jc w:val="both"/>
        <w:rPr>
          <w:b/>
          <w:snapToGrid w:val="0"/>
        </w:rPr>
      </w:pPr>
      <w:r w:rsidRPr="002F4B33">
        <w:rPr>
          <w:b/>
          <w:snapToGrid w:val="0"/>
        </w:rPr>
        <w:t>Normas</w:t>
      </w:r>
    </w:p>
    <w:p w14:paraId="10B6974A" w14:textId="4F819870" w:rsidR="00130D68" w:rsidRPr="002F4B33" w:rsidRDefault="00603C53" w:rsidP="00C006CF">
      <w:pPr>
        <w:numPr>
          <w:ilvl w:val="0"/>
          <w:numId w:val="160"/>
        </w:numPr>
        <w:tabs>
          <w:tab w:val="left" w:pos="360"/>
        </w:tabs>
        <w:spacing w:after="120" w:line="240" w:lineRule="auto"/>
        <w:jc w:val="both"/>
        <w:rPr>
          <w:b/>
          <w:snapToGrid w:val="0"/>
          <w:lang w:val="es-PE"/>
        </w:rPr>
      </w:pPr>
      <w:r w:rsidRPr="002F4B33">
        <w:rPr>
          <w:lang w:val="es-PE"/>
        </w:rPr>
        <w:t xml:space="preserve">De ser </w:t>
      </w:r>
      <w:r w:rsidR="00F06980" w:rsidRPr="002F4B33">
        <w:rPr>
          <w:lang w:val="es-PE"/>
        </w:rPr>
        <w:t>solicitado</w:t>
      </w:r>
      <w:r w:rsidRPr="002F4B33">
        <w:rPr>
          <w:lang w:val="es-PE"/>
        </w:rPr>
        <w:t xml:space="preserve"> en las especificacion</w:t>
      </w:r>
      <w:r w:rsidR="00F06980" w:rsidRPr="002F4B33">
        <w:rPr>
          <w:lang w:val="es-PE"/>
        </w:rPr>
        <w:t>e</w:t>
      </w:r>
      <w:r w:rsidRPr="002F4B33">
        <w:rPr>
          <w:lang w:val="es-PE"/>
        </w:rPr>
        <w:t>s técnicas, se presentará la c</w:t>
      </w:r>
      <w:r w:rsidR="00130D68" w:rsidRPr="002F4B33">
        <w:rPr>
          <w:lang w:val="es-PE"/>
        </w:rPr>
        <w:t>alificación de la instalación IQ y verificación operacional OQ/PV de acuerdo con las Buenas Prácticas de Laboratorio.</w:t>
      </w:r>
    </w:p>
    <w:p w14:paraId="47D69925" w14:textId="77777777" w:rsidR="00130D68" w:rsidRPr="002F4B33" w:rsidRDefault="00130D68" w:rsidP="00C006CF">
      <w:pPr>
        <w:numPr>
          <w:ilvl w:val="0"/>
          <w:numId w:val="160"/>
        </w:numPr>
        <w:tabs>
          <w:tab w:val="left" w:pos="360"/>
        </w:tabs>
        <w:spacing w:after="120" w:line="240" w:lineRule="auto"/>
        <w:jc w:val="both"/>
        <w:rPr>
          <w:b/>
          <w:snapToGrid w:val="0"/>
          <w:lang w:val="es-PE"/>
        </w:rPr>
      </w:pPr>
      <w:r w:rsidRPr="002F4B33">
        <w:rPr>
          <w:lang w:val="es-PE"/>
        </w:rPr>
        <w:t>Entrega de Hoja de Seguridad de Materiales (MSDS) de todos los patrones y soluciones que van a ser utilizados en la instalación del sistema, junto con la entrega del equipo</w:t>
      </w:r>
    </w:p>
    <w:p w14:paraId="0EBE012D" w14:textId="77777777" w:rsidR="00130D68" w:rsidRPr="002F4B33" w:rsidRDefault="00130D68" w:rsidP="00C006CF">
      <w:pPr>
        <w:numPr>
          <w:ilvl w:val="0"/>
          <w:numId w:val="162"/>
        </w:numPr>
        <w:spacing w:after="120" w:line="240" w:lineRule="auto"/>
        <w:jc w:val="both"/>
        <w:rPr>
          <w:b/>
          <w:snapToGrid w:val="0"/>
          <w:lang w:val="es-PE"/>
        </w:rPr>
      </w:pPr>
      <w:r w:rsidRPr="002F4B33">
        <w:rPr>
          <w:b/>
          <w:lang w:val="es-PE"/>
        </w:rPr>
        <w:lastRenderedPageBreak/>
        <w:t>Garantía de repuestos, soporte técnico y mantenimiento</w:t>
      </w:r>
    </w:p>
    <w:p w14:paraId="2A3FE1EF" w14:textId="77777777" w:rsidR="00130D68" w:rsidRPr="002F4B33" w:rsidRDefault="00130D68" w:rsidP="00C006CF">
      <w:pPr>
        <w:numPr>
          <w:ilvl w:val="0"/>
          <w:numId w:val="159"/>
        </w:numPr>
        <w:tabs>
          <w:tab w:val="left" w:pos="360"/>
        </w:tabs>
        <w:spacing w:after="120" w:line="240" w:lineRule="auto"/>
        <w:jc w:val="both"/>
        <w:rPr>
          <w:snapToGrid w:val="0"/>
          <w:lang w:val="es-PE"/>
        </w:rPr>
      </w:pPr>
      <w:r w:rsidRPr="002F4B33">
        <w:rPr>
          <w:lang w:val="es-PE"/>
        </w:rPr>
        <w:t>En la entrega de los equipos, el proveedor deberá presentar su Plan de Mantenimiento Preventivo con calendario y tiempos estimados. Durante el período de garantía del equipo, el proveedor deberá realizar una (1) o dos (2) visitas de mantenimiento preventivo en el año, por un técnico de servicios calificado por el fabricante del equipo.  De preferencia y según corresponda se espera que p</w:t>
      </w:r>
      <w:r w:rsidRPr="002F4B33">
        <w:rPr>
          <w:snapToGrid w:val="0"/>
          <w:lang w:val="es-PE"/>
        </w:rPr>
        <w:t>or lo menos, al cumplirse un (1) año de recibidos los bienes, el proveedor deberá llevar a cabo una verificación operacional de acuerdo a procedimiento escrito del fabricante.</w:t>
      </w:r>
    </w:p>
    <w:p w14:paraId="6FCB4558" w14:textId="77777777" w:rsidR="00130D68" w:rsidRPr="002F4B33" w:rsidRDefault="00130D68" w:rsidP="00C006CF">
      <w:pPr>
        <w:numPr>
          <w:ilvl w:val="0"/>
          <w:numId w:val="159"/>
        </w:numPr>
        <w:tabs>
          <w:tab w:val="left" w:pos="360"/>
        </w:tabs>
        <w:spacing w:after="120" w:line="240" w:lineRule="auto"/>
        <w:jc w:val="both"/>
        <w:rPr>
          <w:lang w:val="es-PE"/>
        </w:rPr>
      </w:pPr>
      <w:r w:rsidRPr="002F4B33">
        <w:rPr>
          <w:lang w:val="es-PE"/>
        </w:rPr>
        <w:t>Las llamadas de Servicio por concepto de Garantía deberán ser atendidas en un máximo de cuarenta y ocho (48) horas de efectuada la comunicación. El oferente deberá explicar claramente la metodología que se debe seguir para solicitar y prestar el servicio de garantía y mantenimiento.</w:t>
      </w:r>
    </w:p>
    <w:p w14:paraId="643031A9" w14:textId="561DD45E" w:rsidR="00130D68" w:rsidRPr="002F4B33" w:rsidRDefault="00130D68" w:rsidP="00C006CF">
      <w:pPr>
        <w:numPr>
          <w:ilvl w:val="0"/>
          <w:numId w:val="159"/>
        </w:numPr>
        <w:tabs>
          <w:tab w:val="left" w:pos="360"/>
        </w:tabs>
        <w:spacing w:after="120" w:line="240" w:lineRule="auto"/>
        <w:jc w:val="both"/>
        <w:rPr>
          <w:snapToGrid w:val="0"/>
          <w:lang w:val="es-PE"/>
        </w:rPr>
      </w:pPr>
      <w:r w:rsidRPr="002F4B33">
        <w:rPr>
          <w:snapToGrid w:val="0"/>
          <w:lang w:val="es-PE"/>
        </w:rPr>
        <w:t xml:space="preserve">Durante el período de garantía, el tiempo de reposición de elementos y/o dispositivos defectuosos, incluido cualquier desplazamiento de personal técnico del proveedor, no deberá ser mayor a </w:t>
      </w:r>
      <w:r w:rsidR="00F03D0E">
        <w:rPr>
          <w:snapToGrid w:val="0"/>
          <w:lang w:val="es-PE"/>
        </w:rPr>
        <w:t>cinco</w:t>
      </w:r>
      <w:r w:rsidR="005824BD" w:rsidRPr="002F4B33">
        <w:rPr>
          <w:snapToGrid w:val="0"/>
          <w:lang w:val="es-PE"/>
        </w:rPr>
        <w:t xml:space="preserve"> </w:t>
      </w:r>
      <w:r w:rsidRPr="002F4B33">
        <w:rPr>
          <w:snapToGrid w:val="0"/>
          <w:lang w:val="es-PE"/>
        </w:rPr>
        <w:t>(</w:t>
      </w:r>
      <w:r w:rsidR="005824BD" w:rsidRPr="002F4B33">
        <w:rPr>
          <w:snapToGrid w:val="0"/>
          <w:lang w:val="es-PE"/>
        </w:rPr>
        <w:t>0</w:t>
      </w:r>
      <w:r w:rsidR="00F03D0E">
        <w:rPr>
          <w:snapToGrid w:val="0"/>
          <w:lang w:val="es-PE"/>
        </w:rPr>
        <w:t>5</w:t>
      </w:r>
      <w:r w:rsidRPr="002F4B33">
        <w:rPr>
          <w:snapToGrid w:val="0"/>
          <w:lang w:val="es-PE"/>
        </w:rPr>
        <w:t>) días hábiles, contados a partir del momento del diagnóstico del elemento y/o bien defectuoso, y no generará costo alguno para la institución.</w:t>
      </w:r>
    </w:p>
    <w:p w14:paraId="70B9950D" w14:textId="77777777" w:rsidR="00130D68" w:rsidRPr="002F4B33" w:rsidRDefault="00130D68" w:rsidP="00C006CF">
      <w:pPr>
        <w:numPr>
          <w:ilvl w:val="0"/>
          <w:numId w:val="159"/>
        </w:numPr>
        <w:tabs>
          <w:tab w:val="left" w:pos="360"/>
        </w:tabs>
        <w:spacing w:after="120" w:line="240" w:lineRule="auto"/>
        <w:jc w:val="both"/>
        <w:rPr>
          <w:lang w:val="es-PE"/>
        </w:rPr>
      </w:pPr>
      <w:r w:rsidRPr="002F4B33">
        <w:rPr>
          <w:lang w:val="es-PE"/>
        </w:rPr>
        <w:t>Si persisten las fallas por tres veces o más por la misma causa, durante el tiempo de la garantía, el equipo deberá ser reemplazado en su totalidad.</w:t>
      </w:r>
    </w:p>
    <w:p w14:paraId="1A98077D" w14:textId="77777777" w:rsidR="00130D68" w:rsidRPr="002F4B33" w:rsidRDefault="00130D68" w:rsidP="00C006CF">
      <w:pPr>
        <w:numPr>
          <w:ilvl w:val="0"/>
          <w:numId w:val="159"/>
        </w:numPr>
        <w:tabs>
          <w:tab w:val="left" w:pos="360"/>
        </w:tabs>
        <w:spacing w:after="120" w:line="240" w:lineRule="auto"/>
        <w:jc w:val="both"/>
        <w:rPr>
          <w:lang w:val="es-PE"/>
        </w:rPr>
      </w:pPr>
      <w:r w:rsidRPr="002F4B33">
        <w:rPr>
          <w:lang w:val="es-PE"/>
        </w:rPr>
        <w:t>Finalmente, el proveedor deberá proponer las condiciones para el servicio de mantenimiento preventivo y correctivo post-garantía.</w:t>
      </w:r>
    </w:p>
    <w:p w14:paraId="55641250" w14:textId="77777777" w:rsidR="00130D68" w:rsidRPr="002F4B33" w:rsidRDefault="00130D68" w:rsidP="00C006CF">
      <w:pPr>
        <w:numPr>
          <w:ilvl w:val="0"/>
          <w:numId w:val="162"/>
        </w:numPr>
        <w:spacing w:after="120" w:line="240" w:lineRule="auto"/>
        <w:jc w:val="both"/>
        <w:rPr>
          <w:b/>
          <w:snapToGrid w:val="0"/>
        </w:rPr>
      </w:pPr>
      <w:r w:rsidRPr="002F4B33">
        <w:rPr>
          <w:b/>
          <w:snapToGrid w:val="0"/>
        </w:rPr>
        <w:t>Visita al Laboratorio</w:t>
      </w:r>
    </w:p>
    <w:p w14:paraId="7B1F60F9" w14:textId="6C273078" w:rsidR="00130D68" w:rsidRPr="002F4B33" w:rsidRDefault="00130D68" w:rsidP="00C006CF">
      <w:pPr>
        <w:numPr>
          <w:ilvl w:val="0"/>
          <w:numId w:val="161"/>
        </w:numPr>
        <w:spacing w:after="120" w:line="240" w:lineRule="auto"/>
        <w:jc w:val="both"/>
        <w:rPr>
          <w:b/>
          <w:snapToGrid w:val="0"/>
          <w:lang w:val="es-PE"/>
        </w:rPr>
      </w:pPr>
      <w:r w:rsidRPr="002F4B33">
        <w:rPr>
          <w:lang w:val="es-PE"/>
        </w:rPr>
        <w:t xml:space="preserve">En caso de que se considere necesario los </w:t>
      </w:r>
      <w:r w:rsidR="00CF1695" w:rsidRPr="002F4B33">
        <w:rPr>
          <w:lang w:val="es-PE"/>
        </w:rPr>
        <w:t xml:space="preserve">oferentes </w:t>
      </w:r>
      <w:r w:rsidRPr="002F4B33">
        <w:rPr>
          <w:lang w:val="es-PE"/>
        </w:rPr>
        <w:t>podrán realizar una visita a las instalaciones de los laboratorios de las instituciones a fin de que observen la ubicación e instalación de equipos y determinar las necesidades reales, lo que les permitirá preparar una mejor oferta. La fecha programada para la visita estará indicada en el calendario de la Licitación.</w:t>
      </w:r>
    </w:p>
    <w:p w14:paraId="7DD82F75" w14:textId="77777777" w:rsidR="004D1654" w:rsidRPr="002F4B33" w:rsidRDefault="004D1654" w:rsidP="004D1654">
      <w:pPr>
        <w:spacing w:before="60" w:after="60" w:line="240" w:lineRule="auto"/>
        <w:jc w:val="center"/>
        <w:rPr>
          <w:rFonts w:eastAsia="Times New Roman" w:cs="Times New Roman"/>
          <w:b/>
          <w:iCs/>
          <w:color w:val="0070C0"/>
          <w:lang w:val="es-ES"/>
        </w:rPr>
      </w:pPr>
    </w:p>
    <w:p w14:paraId="69A19735" w14:textId="77777777" w:rsidR="00130D68" w:rsidRPr="002F4B33" w:rsidRDefault="00130D68" w:rsidP="004D1654">
      <w:pPr>
        <w:spacing w:before="60" w:after="60" w:line="240" w:lineRule="auto"/>
        <w:jc w:val="center"/>
        <w:rPr>
          <w:rFonts w:eastAsia="Times New Roman" w:cs="Times New Roman"/>
          <w:b/>
          <w:iCs/>
          <w:color w:val="000000" w:themeColor="text1"/>
          <w:sz w:val="24"/>
          <w:szCs w:val="24"/>
          <w:lang w:val="es-ES"/>
        </w:rPr>
      </w:pPr>
    </w:p>
    <w:p w14:paraId="606A1557" w14:textId="77777777" w:rsidR="00027E55" w:rsidRPr="002F4B33" w:rsidRDefault="00027E55" w:rsidP="004D1654">
      <w:pPr>
        <w:spacing w:before="60" w:after="60" w:line="240" w:lineRule="auto"/>
        <w:jc w:val="center"/>
        <w:rPr>
          <w:rFonts w:eastAsia="Times New Roman" w:cs="Times New Roman"/>
          <w:b/>
          <w:iCs/>
          <w:color w:val="000000" w:themeColor="text1"/>
          <w:sz w:val="24"/>
          <w:szCs w:val="24"/>
          <w:lang w:val="es-ES"/>
        </w:rPr>
      </w:pPr>
    </w:p>
    <w:p w14:paraId="2084B1C3" w14:textId="77777777" w:rsidR="00027E55" w:rsidRPr="002F4B33" w:rsidRDefault="00027E55" w:rsidP="004D1654">
      <w:pPr>
        <w:spacing w:before="60" w:after="60" w:line="240" w:lineRule="auto"/>
        <w:jc w:val="center"/>
        <w:rPr>
          <w:rFonts w:eastAsia="Times New Roman" w:cs="Times New Roman"/>
          <w:b/>
          <w:iCs/>
          <w:color w:val="000000" w:themeColor="text1"/>
          <w:sz w:val="24"/>
          <w:szCs w:val="24"/>
          <w:lang w:val="es-ES"/>
        </w:rPr>
      </w:pPr>
    </w:p>
    <w:p w14:paraId="00F1D988" w14:textId="77777777" w:rsidR="005C33AA" w:rsidRPr="002F4B33" w:rsidRDefault="005C33AA" w:rsidP="004D1654">
      <w:pPr>
        <w:spacing w:before="60" w:after="60" w:line="240" w:lineRule="auto"/>
        <w:jc w:val="center"/>
        <w:rPr>
          <w:rFonts w:eastAsia="Times New Roman" w:cs="Times New Roman"/>
          <w:b/>
          <w:iCs/>
          <w:color w:val="000000" w:themeColor="text1"/>
          <w:sz w:val="24"/>
          <w:szCs w:val="24"/>
          <w:lang w:val="es-ES"/>
        </w:rPr>
      </w:pPr>
    </w:p>
    <w:p w14:paraId="5932ECBA" w14:textId="77777777" w:rsidR="005C33AA" w:rsidRPr="002F4B33" w:rsidRDefault="005C33AA" w:rsidP="004D1654">
      <w:pPr>
        <w:spacing w:before="60" w:after="60" w:line="240" w:lineRule="auto"/>
        <w:jc w:val="center"/>
        <w:rPr>
          <w:rFonts w:eastAsia="Times New Roman" w:cs="Times New Roman"/>
          <w:b/>
          <w:iCs/>
          <w:color w:val="000000" w:themeColor="text1"/>
          <w:sz w:val="24"/>
          <w:szCs w:val="24"/>
          <w:lang w:val="es-ES"/>
        </w:rPr>
      </w:pPr>
    </w:p>
    <w:p w14:paraId="3D8BCCA1" w14:textId="77777777" w:rsidR="005C33AA" w:rsidRPr="002F4B33" w:rsidRDefault="005C33AA" w:rsidP="004D1654">
      <w:pPr>
        <w:spacing w:before="60" w:after="60" w:line="240" w:lineRule="auto"/>
        <w:jc w:val="center"/>
        <w:rPr>
          <w:rFonts w:eastAsia="Times New Roman" w:cs="Times New Roman"/>
          <w:b/>
          <w:iCs/>
          <w:color w:val="000000" w:themeColor="text1"/>
          <w:sz w:val="24"/>
          <w:szCs w:val="24"/>
          <w:lang w:val="es-ES"/>
        </w:rPr>
      </w:pPr>
    </w:p>
    <w:p w14:paraId="373610EF" w14:textId="77777777" w:rsidR="005C33AA" w:rsidRPr="002F4B33" w:rsidRDefault="005C33AA" w:rsidP="004D1654">
      <w:pPr>
        <w:spacing w:before="60" w:after="60" w:line="240" w:lineRule="auto"/>
        <w:jc w:val="center"/>
        <w:rPr>
          <w:rFonts w:eastAsia="Times New Roman" w:cs="Times New Roman"/>
          <w:b/>
          <w:iCs/>
          <w:color w:val="000000" w:themeColor="text1"/>
          <w:sz w:val="24"/>
          <w:szCs w:val="24"/>
          <w:lang w:val="es-ES"/>
        </w:rPr>
      </w:pPr>
    </w:p>
    <w:p w14:paraId="508F90DB" w14:textId="77777777" w:rsidR="0028268A" w:rsidRPr="002F4B33" w:rsidRDefault="0028268A" w:rsidP="004D1654">
      <w:pPr>
        <w:spacing w:before="60" w:after="60" w:line="240" w:lineRule="auto"/>
        <w:jc w:val="center"/>
        <w:rPr>
          <w:rFonts w:eastAsia="Times New Roman" w:cs="Times New Roman"/>
          <w:b/>
          <w:iCs/>
          <w:color w:val="000000" w:themeColor="text1"/>
          <w:sz w:val="24"/>
          <w:szCs w:val="24"/>
          <w:lang w:val="es-ES"/>
        </w:rPr>
      </w:pPr>
    </w:p>
    <w:p w14:paraId="4AEEEA4B"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4A9F2ED0"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57D3CD29"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73727170"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0876C3D6"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4F439CD1"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6FE3E0FA"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143ADBF9" w14:textId="77777777" w:rsidR="001B5FB8" w:rsidRPr="002F4B33" w:rsidRDefault="001B5FB8" w:rsidP="004D1654">
      <w:pPr>
        <w:spacing w:before="60" w:after="60" w:line="240" w:lineRule="auto"/>
        <w:jc w:val="center"/>
        <w:rPr>
          <w:rFonts w:eastAsia="Times New Roman" w:cs="Times New Roman"/>
          <w:b/>
          <w:iCs/>
          <w:color w:val="000000" w:themeColor="text1"/>
          <w:sz w:val="24"/>
          <w:szCs w:val="24"/>
          <w:lang w:val="es-ES"/>
        </w:rPr>
      </w:pPr>
    </w:p>
    <w:p w14:paraId="1D10A9C7" w14:textId="54670474" w:rsidR="00234CC0" w:rsidRPr="002F4B33" w:rsidRDefault="00234CC0" w:rsidP="00027E55">
      <w:pPr>
        <w:spacing w:after="0" w:line="240" w:lineRule="auto"/>
        <w:jc w:val="center"/>
        <w:rPr>
          <w:rFonts w:cs="Arial"/>
          <w:b/>
          <w:color w:val="000000" w:themeColor="text1"/>
          <w:lang w:val="es-ES"/>
        </w:rPr>
      </w:pPr>
      <w:r w:rsidRPr="002F4B33">
        <w:rPr>
          <w:rFonts w:ascii="Calibri" w:eastAsia="Times New Roman" w:hAnsi="Calibri" w:cs="Times New Roman"/>
          <w:b/>
          <w:iCs/>
          <w:color w:val="000000" w:themeColor="text1"/>
          <w:lang w:val="es-PE" w:eastAsia="es-PE"/>
        </w:rPr>
        <w:t xml:space="preserve">ESPECTROFOTÓMETRO DE EMISIÓN ÓPTICA DE PLASMA ACOPLADO INDUCTIVAMENTE </w:t>
      </w:r>
      <w:r w:rsidR="009252F4" w:rsidRPr="002F4B33">
        <w:rPr>
          <w:rFonts w:ascii="Calibri" w:eastAsia="Times New Roman" w:hAnsi="Calibri" w:cs="Times New Roman"/>
          <w:b/>
          <w:iCs/>
          <w:color w:val="000000" w:themeColor="text1"/>
          <w:lang w:val="es-PE" w:eastAsia="es-PE"/>
        </w:rPr>
        <w:t>(ICP-OES) DUAL (VISTA AX</w:t>
      </w:r>
      <w:r w:rsidRPr="002F4B33">
        <w:rPr>
          <w:rFonts w:ascii="Calibri" w:eastAsia="Times New Roman" w:hAnsi="Calibri" w:cs="Times New Roman"/>
          <w:b/>
          <w:iCs/>
          <w:color w:val="000000" w:themeColor="text1"/>
          <w:lang w:val="es-PE" w:eastAsia="es-PE"/>
        </w:rPr>
        <w:t>IAL Y VISTA RADIAL)</w:t>
      </w:r>
    </w:p>
    <w:p w14:paraId="79A45F78" w14:textId="77777777" w:rsidR="00CC513A" w:rsidRPr="002F4B33" w:rsidRDefault="00CC513A" w:rsidP="00CC513A">
      <w:pPr>
        <w:rPr>
          <w:rFonts w:cs="Arial"/>
          <w:sz w:val="20"/>
          <w:szCs w:val="20"/>
          <w:lang w:val="es-P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8304"/>
      </w:tblGrid>
      <w:tr w:rsidR="00A524D2" w:rsidRPr="002F4B33" w14:paraId="77AB2E45" w14:textId="77777777" w:rsidTr="00A524D2">
        <w:trPr>
          <w:trHeight w:val="506"/>
          <w:jc w:val="center"/>
        </w:trPr>
        <w:tc>
          <w:tcPr>
            <w:tcW w:w="508" w:type="pct"/>
            <w:shd w:val="clear" w:color="auto" w:fill="auto"/>
            <w:vAlign w:val="center"/>
          </w:tcPr>
          <w:p w14:paraId="175ED596" w14:textId="77777777" w:rsidR="00A524D2" w:rsidRPr="002F4B33" w:rsidRDefault="00A524D2" w:rsidP="00A524D2">
            <w:pPr>
              <w:jc w:val="center"/>
              <w:rPr>
                <w:rFonts w:ascii="Arial" w:hAnsi="Arial" w:cs="Arial"/>
                <w:b/>
                <w:sz w:val="20"/>
                <w:szCs w:val="20"/>
                <w:lang w:val="es-PE"/>
              </w:rPr>
            </w:pPr>
            <w:r w:rsidRPr="002F4B33">
              <w:rPr>
                <w:rFonts w:ascii="Arial" w:hAnsi="Arial" w:cs="Arial"/>
                <w:b/>
                <w:sz w:val="20"/>
                <w:szCs w:val="20"/>
                <w:lang w:val="es-PE"/>
              </w:rPr>
              <w:t>N</w:t>
            </w:r>
            <w:r w:rsidRPr="002F4B33">
              <w:rPr>
                <w:rFonts w:ascii="Arial" w:hAnsi="Arial" w:cs="Arial"/>
                <w:b/>
                <w:sz w:val="20"/>
                <w:szCs w:val="20"/>
                <w:lang w:val="es-PE"/>
              </w:rPr>
              <w:sym w:font="Symbol" w:char="F0B0"/>
            </w:r>
          </w:p>
        </w:tc>
        <w:tc>
          <w:tcPr>
            <w:tcW w:w="4492" w:type="pct"/>
            <w:shd w:val="clear" w:color="auto" w:fill="auto"/>
            <w:vAlign w:val="center"/>
          </w:tcPr>
          <w:p w14:paraId="2C3490FE" w14:textId="77777777" w:rsidR="00A524D2" w:rsidRPr="002F4B33" w:rsidRDefault="00A524D2" w:rsidP="00A524D2">
            <w:pPr>
              <w:jc w:val="center"/>
              <w:rPr>
                <w:rFonts w:ascii="Arial" w:hAnsi="Arial" w:cs="Arial"/>
                <w:b/>
                <w:sz w:val="20"/>
                <w:szCs w:val="20"/>
                <w:lang w:val="es-PE"/>
              </w:rPr>
            </w:pPr>
            <w:r w:rsidRPr="002F4B33">
              <w:rPr>
                <w:rFonts w:ascii="Arial" w:hAnsi="Arial" w:cs="Arial"/>
                <w:b/>
                <w:sz w:val="20"/>
                <w:szCs w:val="20"/>
                <w:lang w:val="es-PE"/>
              </w:rPr>
              <w:t>Especificaciones Técnicas</w:t>
            </w:r>
          </w:p>
        </w:tc>
      </w:tr>
      <w:tr w:rsidR="00A524D2" w:rsidRPr="002F4B33" w14:paraId="2AB98635" w14:textId="77777777" w:rsidTr="00A524D2">
        <w:trPr>
          <w:jc w:val="center"/>
        </w:trPr>
        <w:tc>
          <w:tcPr>
            <w:tcW w:w="508" w:type="pct"/>
            <w:shd w:val="clear" w:color="auto" w:fill="auto"/>
          </w:tcPr>
          <w:p w14:paraId="7D1B10A3" w14:textId="4255352D" w:rsidR="00A524D2" w:rsidRPr="002F4B33" w:rsidRDefault="00A524D2" w:rsidP="00A524D2">
            <w:pPr>
              <w:pStyle w:val="Prrafodelista"/>
              <w:spacing w:after="0" w:line="240" w:lineRule="auto"/>
              <w:ind w:left="0"/>
              <w:rPr>
                <w:rFonts w:ascii="Arial" w:hAnsi="Arial" w:cs="Arial"/>
                <w:b/>
                <w:sz w:val="20"/>
                <w:szCs w:val="20"/>
                <w:lang w:val="es-PE"/>
              </w:rPr>
            </w:pPr>
            <w:r w:rsidRPr="002F4B33">
              <w:rPr>
                <w:rFonts w:ascii="Arial" w:hAnsi="Arial" w:cs="Arial"/>
                <w:b/>
                <w:sz w:val="20"/>
                <w:szCs w:val="20"/>
                <w:lang w:val="es-PE"/>
              </w:rPr>
              <w:t>1</w:t>
            </w:r>
          </w:p>
        </w:tc>
        <w:tc>
          <w:tcPr>
            <w:tcW w:w="4492" w:type="pct"/>
            <w:shd w:val="clear" w:color="auto" w:fill="auto"/>
          </w:tcPr>
          <w:p w14:paraId="125A3BEC" w14:textId="77777777" w:rsidR="00A524D2" w:rsidRPr="002F4B33" w:rsidRDefault="00A524D2" w:rsidP="00A524D2">
            <w:pPr>
              <w:rPr>
                <w:rFonts w:ascii="Arial" w:hAnsi="Arial" w:cs="Arial"/>
                <w:b/>
                <w:sz w:val="20"/>
                <w:szCs w:val="20"/>
                <w:lang w:val="es-PE"/>
              </w:rPr>
            </w:pPr>
            <w:r w:rsidRPr="002F4B33">
              <w:rPr>
                <w:rFonts w:ascii="Arial" w:hAnsi="Arial" w:cs="Arial"/>
                <w:b/>
                <w:sz w:val="20"/>
                <w:szCs w:val="20"/>
                <w:lang w:val="es-PE"/>
              </w:rPr>
              <w:t>Generalidades</w:t>
            </w:r>
          </w:p>
        </w:tc>
      </w:tr>
      <w:tr w:rsidR="00A524D2" w:rsidRPr="003A203F" w14:paraId="5451FCE0" w14:textId="77777777" w:rsidTr="00A524D2">
        <w:trPr>
          <w:jc w:val="center"/>
        </w:trPr>
        <w:tc>
          <w:tcPr>
            <w:tcW w:w="508" w:type="pct"/>
            <w:shd w:val="clear" w:color="auto" w:fill="auto"/>
          </w:tcPr>
          <w:p w14:paraId="2A5E5EF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1.1</w:t>
            </w:r>
          </w:p>
        </w:tc>
        <w:tc>
          <w:tcPr>
            <w:tcW w:w="4492" w:type="pct"/>
            <w:shd w:val="clear" w:color="auto" w:fill="auto"/>
          </w:tcPr>
          <w:p w14:paraId="016D2C88" w14:textId="77777777" w:rsidR="00A524D2" w:rsidRPr="002F4B33" w:rsidRDefault="00A524D2" w:rsidP="00A524D2">
            <w:pPr>
              <w:pStyle w:val="NormalWeb"/>
              <w:spacing w:before="0" w:beforeAutospacing="0" w:after="0" w:afterAutospacing="0"/>
              <w:jc w:val="both"/>
              <w:rPr>
                <w:rFonts w:ascii="Arial" w:hAnsi="Arial" w:cs="Arial"/>
                <w:color w:val="000000"/>
                <w:sz w:val="20"/>
                <w:szCs w:val="20"/>
                <w:lang w:val="es-PE"/>
              </w:rPr>
            </w:pPr>
            <w:r w:rsidRPr="002F4B33">
              <w:rPr>
                <w:rFonts w:ascii="Arial" w:hAnsi="Arial" w:cs="Arial"/>
                <w:color w:val="000000"/>
                <w:sz w:val="20"/>
                <w:szCs w:val="20"/>
                <w:lang w:val="es-PE"/>
              </w:rPr>
              <w:t>La Espectrometría de Emisión Óptica de Plasma Acoplada Inductivamente (ICP-OES) es una técnica de análisis elemental que deriva sus datos analíticos de los espectros de emisión de los elementos excitados dentro de un plasma de alta temperatura. El objetivo del sistema óptico ICP-OES es separar las longitudes de onda específicas de elementos de luz emitidas desde la muestra excitada y enfocar la luz en el detector de la manera más eficiente posible.</w:t>
            </w:r>
          </w:p>
        </w:tc>
      </w:tr>
      <w:tr w:rsidR="00A524D2" w:rsidRPr="002F4B33" w14:paraId="2C5E4617" w14:textId="77777777" w:rsidTr="00A524D2">
        <w:trPr>
          <w:jc w:val="center"/>
        </w:trPr>
        <w:tc>
          <w:tcPr>
            <w:tcW w:w="508" w:type="pct"/>
            <w:shd w:val="clear" w:color="auto" w:fill="auto"/>
          </w:tcPr>
          <w:p w14:paraId="685F024D"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w:t>
            </w:r>
          </w:p>
        </w:tc>
        <w:tc>
          <w:tcPr>
            <w:tcW w:w="4492" w:type="pct"/>
            <w:shd w:val="clear" w:color="auto" w:fill="auto"/>
          </w:tcPr>
          <w:p w14:paraId="1FE842FA"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 xml:space="preserve">Características </w:t>
            </w:r>
          </w:p>
        </w:tc>
      </w:tr>
      <w:tr w:rsidR="00A524D2" w:rsidRPr="002F4B33" w14:paraId="0A749C89" w14:textId="77777777" w:rsidTr="00A524D2">
        <w:trPr>
          <w:jc w:val="center"/>
        </w:trPr>
        <w:tc>
          <w:tcPr>
            <w:tcW w:w="508" w:type="pct"/>
            <w:shd w:val="clear" w:color="auto" w:fill="auto"/>
          </w:tcPr>
          <w:p w14:paraId="37B3AEF5"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2.1</w:t>
            </w:r>
          </w:p>
        </w:tc>
        <w:tc>
          <w:tcPr>
            <w:tcW w:w="4492" w:type="pct"/>
            <w:shd w:val="clear" w:color="auto" w:fill="auto"/>
          </w:tcPr>
          <w:p w14:paraId="034BB53D" w14:textId="77777777" w:rsidR="00A524D2" w:rsidRPr="002F4B33" w:rsidRDefault="00A524D2" w:rsidP="00A524D2">
            <w:pPr>
              <w:rPr>
                <w:rFonts w:ascii="Arial" w:hAnsi="Arial" w:cs="Arial"/>
                <w:color w:val="000000"/>
                <w:sz w:val="20"/>
                <w:szCs w:val="20"/>
                <w:lang w:val="es-PE"/>
              </w:rPr>
            </w:pPr>
            <w:r w:rsidRPr="002F4B33">
              <w:rPr>
                <w:rFonts w:ascii="Arial" w:hAnsi="Arial" w:cs="Arial"/>
                <w:b/>
                <w:color w:val="000000"/>
                <w:sz w:val="20"/>
                <w:szCs w:val="20"/>
                <w:lang w:val="es-MX"/>
              </w:rPr>
              <w:t>Del procesamiento:</w:t>
            </w:r>
          </w:p>
        </w:tc>
      </w:tr>
      <w:tr w:rsidR="00A524D2" w:rsidRPr="003A203F" w14:paraId="42FEF59D" w14:textId="77777777" w:rsidTr="00A524D2">
        <w:trPr>
          <w:jc w:val="center"/>
        </w:trPr>
        <w:tc>
          <w:tcPr>
            <w:tcW w:w="508" w:type="pct"/>
            <w:shd w:val="clear" w:color="auto" w:fill="auto"/>
          </w:tcPr>
          <w:p w14:paraId="36A5F02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2.1.1</w:t>
            </w:r>
          </w:p>
        </w:tc>
        <w:tc>
          <w:tcPr>
            <w:tcW w:w="4492" w:type="pct"/>
            <w:shd w:val="clear" w:color="auto" w:fill="auto"/>
          </w:tcPr>
          <w:p w14:paraId="16FB552A"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MX"/>
              </w:rPr>
              <w:t>Propio de cada equipo ICP</w:t>
            </w:r>
          </w:p>
        </w:tc>
      </w:tr>
      <w:tr w:rsidR="00A524D2" w:rsidRPr="002F4B33" w14:paraId="3EF1F57B" w14:textId="77777777" w:rsidTr="00A524D2">
        <w:trPr>
          <w:jc w:val="center"/>
        </w:trPr>
        <w:tc>
          <w:tcPr>
            <w:tcW w:w="508" w:type="pct"/>
            <w:shd w:val="clear" w:color="auto" w:fill="auto"/>
          </w:tcPr>
          <w:p w14:paraId="4A215B35"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w:t>
            </w:r>
          </w:p>
        </w:tc>
        <w:tc>
          <w:tcPr>
            <w:tcW w:w="4492" w:type="pct"/>
            <w:shd w:val="clear" w:color="auto" w:fill="auto"/>
          </w:tcPr>
          <w:p w14:paraId="7CB4CB8E"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De los componentes:</w:t>
            </w:r>
          </w:p>
        </w:tc>
      </w:tr>
      <w:tr w:rsidR="00A524D2" w:rsidRPr="002F4B33" w14:paraId="3CD6CEB5" w14:textId="77777777" w:rsidTr="00A524D2">
        <w:trPr>
          <w:jc w:val="center"/>
        </w:trPr>
        <w:tc>
          <w:tcPr>
            <w:tcW w:w="508" w:type="pct"/>
            <w:shd w:val="clear" w:color="auto" w:fill="auto"/>
          </w:tcPr>
          <w:p w14:paraId="636342ED"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2.2.1</w:t>
            </w:r>
          </w:p>
        </w:tc>
        <w:tc>
          <w:tcPr>
            <w:tcW w:w="4492" w:type="pct"/>
            <w:shd w:val="clear" w:color="auto" w:fill="auto"/>
          </w:tcPr>
          <w:p w14:paraId="720B76BB"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ÓPTICA</w:t>
            </w:r>
          </w:p>
        </w:tc>
      </w:tr>
      <w:tr w:rsidR="00A524D2" w:rsidRPr="003A203F" w14:paraId="5478D82F" w14:textId="77777777" w:rsidTr="00A524D2">
        <w:trPr>
          <w:jc w:val="center"/>
        </w:trPr>
        <w:tc>
          <w:tcPr>
            <w:tcW w:w="508" w:type="pct"/>
            <w:shd w:val="clear" w:color="auto" w:fill="auto"/>
          </w:tcPr>
          <w:p w14:paraId="17C4C97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2.2.1.2</w:t>
            </w:r>
          </w:p>
        </w:tc>
        <w:tc>
          <w:tcPr>
            <w:tcW w:w="4492" w:type="pct"/>
            <w:shd w:val="clear" w:color="auto" w:fill="auto"/>
          </w:tcPr>
          <w:p w14:paraId="7371167E"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sz w:val="20"/>
                <w:szCs w:val="20"/>
                <w:lang w:val="es-ES"/>
              </w:rPr>
              <w:t>Policromador  Tipo Echelle, con distancia focal  efectiva  de 383 mm o menor.</w:t>
            </w:r>
          </w:p>
        </w:tc>
      </w:tr>
      <w:tr w:rsidR="00A524D2" w:rsidRPr="003A203F" w14:paraId="55D8C049" w14:textId="77777777" w:rsidTr="00A524D2">
        <w:trPr>
          <w:jc w:val="center"/>
        </w:trPr>
        <w:tc>
          <w:tcPr>
            <w:tcW w:w="508" w:type="pct"/>
            <w:shd w:val="clear" w:color="auto" w:fill="auto"/>
          </w:tcPr>
          <w:p w14:paraId="3B0A5905"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2.2.1.3</w:t>
            </w:r>
          </w:p>
        </w:tc>
        <w:tc>
          <w:tcPr>
            <w:tcW w:w="4492" w:type="pct"/>
            <w:shd w:val="clear" w:color="auto" w:fill="auto"/>
          </w:tcPr>
          <w:p w14:paraId="1705D568"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sz w:val="20"/>
                <w:szCs w:val="20"/>
                <w:lang w:val="es-ES"/>
              </w:rPr>
              <w:t>Policromador Termoestabilizado automático (Controlados a una temperatura de 38 °C  ±  0,1 °C o de acuerdo al diseño del fabricante) Espectrómetro extremadamente estable.</w:t>
            </w:r>
          </w:p>
        </w:tc>
      </w:tr>
      <w:tr w:rsidR="00A524D2" w:rsidRPr="003A203F" w14:paraId="7E763A93" w14:textId="77777777" w:rsidTr="00A524D2">
        <w:trPr>
          <w:jc w:val="center"/>
        </w:trPr>
        <w:tc>
          <w:tcPr>
            <w:tcW w:w="508" w:type="pct"/>
            <w:shd w:val="clear" w:color="auto" w:fill="auto"/>
          </w:tcPr>
          <w:p w14:paraId="775591A0"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2.2.1.4</w:t>
            </w:r>
          </w:p>
        </w:tc>
        <w:tc>
          <w:tcPr>
            <w:tcW w:w="4492" w:type="pct"/>
            <w:shd w:val="clear" w:color="auto" w:fill="auto"/>
          </w:tcPr>
          <w:p w14:paraId="28C0908D"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color w:val="000000" w:themeColor="text1"/>
                <w:sz w:val="20"/>
                <w:szCs w:val="20"/>
                <w:lang w:val="es-ES"/>
              </w:rPr>
              <w:t>Espectrómetro de alta resolución Tipo Echelle, (Sistema óptico) de gran eficiencia, excelente resolución con mayor sensibilidad y capacidad de detección.</w:t>
            </w:r>
          </w:p>
        </w:tc>
      </w:tr>
      <w:tr w:rsidR="00A524D2" w:rsidRPr="003A203F" w14:paraId="1F4A851F" w14:textId="77777777" w:rsidTr="00A524D2">
        <w:trPr>
          <w:jc w:val="center"/>
        </w:trPr>
        <w:tc>
          <w:tcPr>
            <w:tcW w:w="508" w:type="pct"/>
            <w:shd w:val="clear" w:color="auto" w:fill="auto"/>
          </w:tcPr>
          <w:p w14:paraId="18B212F0"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2.2.1.5</w:t>
            </w:r>
          </w:p>
        </w:tc>
        <w:tc>
          <w:tcPr>
            <w:tcW w:w="4492" w:type="pct"/>
            <w:shd w:val="clear" w:color="auto" w:fill="auto"/>
          </w:tcPr>
          <w:p w14:paraId="028D4C7F"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Policromador con purga de Nitrógeno o Argón. Consumo:</w:t>
            </w:r>
          </w:p>
          <w:p w14:paraId="01BC464F"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Gas de Plasma: Control de flujo de masa, 0-20 L/min</w:t>
            </w:r>
          </w:p>
          <w:p w14:paraId="2EE1F196"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Gas auxiliar: Control de flujo de masa, 0-2 L/min</w:t>
            </w:r>
          </w:p>
          <w:p w14:paraId="2CFDCA66"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Gas de Nebulizador: Control de flujo de masa, 0-1,5 L/min</w:t>
            </w:r>
          </w:p>
        </w:tc>
      </w:tr>
      <w:tr w:rsidR="00A524D2" w:rsidRPr="003A203F" w14:paraId="7918ACAE" w14:textId="77777777" w:rsidTr="00A524D2">
        <w:trPr>
          <w:jc w:val="center"/>
        </w:trPr>
        <w:tc>
          <w:tcPr>
            <w:tcW w:w="508" w:type="pct"/>
            <w:shd w:val="clear" w:color="auto" w:fill="auto"/>
          </w:tcPr>
          <w:p w14:paraId="08E1B67B"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2.2.1.6</w:t>
            </w:r>
          </w:p>
        </w:tc>
        <w:tc>
          <w:tcPr>
            <w:tcW w:w="4492" w:type="pct"/>
            <w:shd w:val="clear" w:color="auto" w:fill="auto"/>
          </w:tcPr>
          <w:p w14:paraId="56223358"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sz w:val="20"/>
                <w:szCs w:val="20"/>
                <w:lang w:val="es-ES"/>
              </w:rPr>
              <w:t>Rango de Longitud de Onda,  166  a  847 nm</w:t>
            </w:r>
          </w:p>
        </w:tc>
      </w:tr>
      <w:tr w:rsidR="00A524D2" w:rsidRPr="003A203F" w14:paraId="3E4B5313" w14:textId="77777777" w:rsidTr="00A524D2">
        <w:trPr>
          <w:jc w:val="center"/>
        </w:trPr>
        <w:tc>
          <w:tcPr>
            <w:tcW w:w="508" w:type="pct"/>
            <w:shd w:val="clear" w:color="auto" w:fill="auto"/>
          </w:tcPr>
          <w:p w14:paraId="42A576C3"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2.2.1.7</w:t>
            </w:r>
          </w:p>
        </w:tc>
        <w:tc>
          <w:tcPr>
            <w:tcW w:w="4492" w:type="pct"/>
            <w:shd w:val="clear" w:color="auto" w:fill="auto"/>
          </w:tcPr>
          <w:p w14:paraId="60C9F1BA"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themeColor="text1"/>
                <w:sz w:val="20"/>
                <w:szCs w:val="20"/>
                <w:lang w:val="es-ES"/>
              </w:rPr>
              <w:t>Medición simultánea precisa, permitiendo el análisis en ambos tipos de líneas espectrales débiles e intensas en dos integraciones. Que incluya: Correcciones simultáneas de Background, mejorando la presión de las mediciones. Corrección de estándar interno simultáneo, mejorando la precisión y exactitud en las mediciones.</w:t>
            </w:r>
          </w:p>
        </w:tc>
      </w:tr>
      <w:tr w:rsidR="00A524D2" w:rsidRPr="003A203F" w14:paraId="7E9395EA" w14:textId="77777777" w:rsidTr="00A524D2">
        <w:trPr>
          <w:jc w:val="center"/>
        </w:trPr>
        <w:tc>
          <w:tcPr>
            <w:tcW w:w="508" w:type="pct"/>
            <w:shd w:val="clear" w:color="auto" w:fill="auto"/>
          </w:tcPr>
          <w:p w14:paraId="6ABEC5F5"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2.2.1.8</w:t>
            </w:r>
          </w:p>
        </w:tc>
        <w:tc>
          <w:tcPr>
            <w:tcW w:w="4492" w:type="pct"/>
            <w:shd w:val="clear" w:color="auto" w:fill="auto"/>
          </w:tcPr>
          <w:p w14:paraId="33BD41D7"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Resolución Óptica de  7 pm a 200 nm</w:t>
            </w:r>
          </w:p>
        </w:tc>
      </w:tr>
      <w:tr w:rsidR="00A524D2" w:rsidRPr="002F4B33" w14:paraId="6BA212AD" w14:textId="77777777" w:rsidTr="00A524D2">
        <w:trPr>
          <w:jc w:val="center"/>
        </w:trPr>
        <w:tc>
          <w:tcPr>
            <w:tcW w:w="508" w:type="pct"/>
            <w:shd w:val="clear" w:color="auto" w:fill="auto"/>
          </w:tcPr>
          <w:p w14:paraId="7EEB36C7"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2.2.2</w:t>
            </w:r>
          </w:p>
        </w:tc>
        <w:tc>
          <w:tcPr>
            <w:tcW w:w="4492" w:type="pct"/>
            <w:shd w:val="clear" w:color="auto" w:fill="auto"/>
          </w:tcPr>
          <w:p w14:paraId="20A16B67"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INTRODUCCIÓN DE MUESTRAS</w:t>
            </w:r>
          </w:p>
        </w:tc>
      </w:tr>
      <w:tr w:rsidR="00A524D2" w:rsidRPr="003A203F" w14:paraId="22377050" w14:textId="77777777" w:rsidTr="00A524D2">
        <w:trPr>
          <w:jc w:val="center"/>
        </w:trPr>
        <w:tc>
          <w:tcPr>
            <w:tcW w:w="508" w:type="pct"/>
            <w:shd w:val="clear" w:color="auto" w:fill="auto"/>
          </w:tcPr>
          <w:p w14:paraId="43B362E5"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w:t>
            </w:r>
          </w:p>
        </w:tc>
        <w:tc>
          <w:tcPr>
            <w:tcW w:w="4492" w:type="pct"/>
            <w:shd w:val="clear" w:color="auto" w:fill="auto"/>
          </w:tcPr>
          <w:p w14:paraId="53E5C22F"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Amplia cabina de Análisis y ventana de seguridad.</w:t>
            </w:r>
          </w:p>
          <w:p w14:paraId="30575A7E"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Diseño ergonómico, arquitectura del sistema de introducción de muestras que permita un fácil acceso a la bomba peristáltica, nebulizador, cámara de nebulización y  configuración de la antorcha.</w:t>
            </w:r>
          </w:p>
        </w:tc>
      </w:tr>
      <w:tr w:rsidR="00A524D2" w:rsidRPr="003A203F" w14:paraId="7A074EF7" w14:textId="77777777" w:rsidTr="00A524D2">
        <w:trPr>
          <w:jc w:val="center"/>
        </w:trPr>
        <w:tc>
          <w:tcPr>
            <w:tcW w:w="508" w:type="pct"/>
            <w:shd w:val="clear" w:color="auto" w:fill="auto"/>
          </w:tcPr>
          <w:p w14:paraId="43DC6D0D"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lastRenderedPageBreak/>
              <w:t>2.2.2.2</w:t>
            </w:r>
          </w:p>
        </w:tc>
        <w:tc>
          <w:tcPr>
            <w:tcW w:w="4492" w:type="pct"/>
            <w:shd w:val="clear" w:color="auto" w:fill="auto"/>
          </w:tcPr>
          <w:p w14:paraId="7A506A34"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Bomba Peristáltica de 4 canales y 12 rodillos de gran precisión, con velocidad ajustable de  0 a 125 rpm, controlada por PC, que permita el ingreso en línea de reactivos  químicos, de muestra, drenaje y otros como estándar en línea o generación de hidruros. Con opciones de mangueras de bomba peristáltica para muestras acuosas y muestras que contienen solventes orgánicos.</w:t>
            </w:r>
          </w:p>
        </w:tc>
      </w:tr>
      <w:tr w:rsidR="00A524D2" w:rsidRPr="003A203F" w14:paraId="69CB3202" w14:textId="77777777" w:rsidTr="00A524D2">
        <w:trPr>
          <w:jc w:val="center"/>
        </w:trPr>
        <w:tc>
          <w:tcPr>
            <w:tcW w:w="508" w:type="pct"/>
            <w:shd w:val="clear" w:color="auto" w:fill="auto"/>
          </w:tcPr>
          <w:p w14:paraId="056D402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2.2.2.3</w:t>
            </w:r>
          </w:p>
        </w:tc>
        <w:tc>
          <w:tcPr>
            <w:tcW w:w="4492" w:type="pct"/>
            <w:shd w:val="clear" w:color="auto" w:fill="auto"/>
          </w:tcPr>
          <w:p w14:paraId="4B43240F"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Sistema automuestrador que permita trabajar con 2 bandejas de muestra de 60 como mínimo.</w:t>
            </w:r>
          </w:p>
        </w:tc>
      </w:tr>
      <w:tr w:rsidR="00A524D2" w:rsidRPr="003A203F" w14:paraId="3E4CAAD2" w14:textId="77777777" w:rsidTr="00A524D2">
        <w:trPr>
          <w:jc w:val="center"/>
        </w:trPr>
        <w:tc>
          <w:tcPr>
            <w:tcW w:w="508" w:type="pct"/>
            <w:shd w:val="clear" w:color="auto" w:fill="auto"/>
          </w:tcPr>
          <w:p w14:paraId="334A596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2.2.2.4</w:t>
            </w:r>
          </w:p>
        </w:tc>
        <w:tc>
          <w:tcPr>
            <w:tcW w:w="4492" w:type="pct"/>
            <w:shd w:val="clear" w:color="auto" w:fill="auto"/>
          </w:tcPr>
          <w:p w14:paraId="4654CD16"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Automuestreador con sistema de posicionamiento X, Y, Z, totalmente programable.</w:t>
            </w:r>
          </w:p>
        </w:tc>
      </w:tr>
      <w:tr w:rsidR="00A524D2" w:rsidRPr="003A203F" w14:paraId="5F03DE34" w14:textId="77777777" w:rsidTr="00A524D2">
        <w:trPr>
          <w:jc w:val="center"/>
        </w:trPr>
        <w:tc>
          <w:tcPr>
            <w:tcW w:w="508" w:type="pct"/>
            <w:shd w:val="clear" w:color="auto" w:fill="auto"/>
          </w:tcPr>
          <w:p w14:paraId="1E420E5C"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2.2.2.5</w:t>
            </w:r>
          </w:p>
        </w:tc>
        <w:tc>
          <w:tcPr>
            <w:tcW w:w="4492" w:type="pct"/>
            <w:shd w:val="clear" w:color="auto" w:fill="auto"/>
          </w:tcPr>
          <w:p w14:paraId="672DB19E"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Capacidad de trabajar con Nebulizadores Ultrasónicos, Accesorio compatible, CETAC U5000AT nebulizador ultrasónico, mejorando la eficiencia de ingreso de muestra y mejorando la sensibilidad, para trabajar muestras ambientales.</w:t>
            </w:r>
          </w:p>
        </w:tc>
      </w:tr>
      <w:tr w:rsidR="00A524D2" w:rsidRPr="003A203F" w14:paraId="2FFCB3C3" w14:textId="77777777" w:rsidTr="00A524D2">
        <w:trPr>
          <w:jc w:val="center"/>
        </w:trPr>
        <w:tc>
          <w:tcPr>
            <w:tcW w:w="508" w:type="pct"/>
            <w:shd w:val="clear" w:color="auto" w:fill="auto"/>
          </w:tcPr>
          <w:p w14:paraId="327048A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2.2.2.6</w:t>
            </w:r>
          </w:p>
        </w:tc>
        <w:tc>
          <w:tcPr>
            <w:tcW w:w="4492" w:type="pct"/>
            <w:shd w:val="clear" w:color="auto" w:fill="auto"/>
          </w:tcPr>
          <w:p w14:paraId="189F3D3B"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Sistema Kit de Introducción de Muestras para Muestras Acuosas</w:t>
            </w:r>
          </w:p>
        </w:tc>
      </w:tr>
      <w:tr w:rsidR="00A524D2" w:rsidRPr="002F4B33" w14:paraId="611D26BE" w14:textId="77777777" w:rsidTr="00A524D2">
        <w:trPr>
          <w:jc w:val="center"/>
        </w:trPr>
        <w:tc>
          <w:tcPr>
            <w:tcW w:w="508" w:type="pct"/>
            <w:shd w:val="clear" w:color="auto" w:fill="auto"/>
          </w:tcPr>
          <w:p w14:paraId="0C890394" w14:textId="77777777" w:rsidR="00A524D2" w:rsidRPr="002F4B33" w:rsidRDefault="00A524D2" w:rsidP="00A524D2">
            <w:pPr>
              <w:rPr>
                <w:rFonts w:ascii="Arial" w:hAnsi="Arial" w:cs="Arial"/>
                <w:color w:val="000000"/>
                <w:sz w:val="20"/>
                <w:szCs w:val="20"/>
                <w:lang w:val="es-PE"/>
              </w:rPr>
            </w:pPr>
          </w:p>
        </w:tc>
        <w:tc>
          <w:tcPr>
            <w:tcW w:w="4492" w:type="pct"/>
            <w:shd w:val="clear" w:color="auto" w:fill="auto"/>
          </w:tcPr>
          <w:p w14:paraId="7F5B0008"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Que incluya como mínimo:</w:t>
            </w:r>
          </w:p>
        </w:tc>
      </w:tr>
      <w:tr w:rsidR="00A524D2" w:rsidRPr="002F4B33" w14:paraId="5B9169B0" w14:textId="77777777" w:rsidTr="00A524D2">
        <w:trPr>
          <w:jc w:val="center"/>
        </w:trPr>
        <w:tc>
          <w:tcPr>
            <w:tcW w:w="508" w:type="pct"/>
            <w:shd w:val="clear" w:color="auto" w:fill="auto"/>
          </w:tcPr>
          <w:p w14:paraId="3664402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2.2.2.7</w:t>
            </w:r>
          </w:p>
        </w:tc>
        <w:tc>
          <w:tcPr>
            <w:tcW w:w="4492" w:type="pct"/>
            <w:shd w:val="clear" w:color="auto" w:fill="auto"/>
          </w:tcPr>
          <w:p w14:paraId="3EFF19E6" w14:textId="77777777" w:rsidR="00A524D2" w:rsidRPr="002F4B33" w:rsidRDefault="00A524D2" w:rsidP="00A524D2">
            <w:pPr>
              <w:pStyle w:val="NormalWeb"/>
              <w:jc w:val="both"/>
              <w:rPr>
                <w:rFonts w:ascii="Arial" w:hAnsi="Arial" w:cs="Arial"/>
                <w:color w:val="000000"/>
                <w:sz w:val="20"/>
                <w:szCs w:val="20"/>
              </w:rPr>
            </w:pPr>
            <w:r w:rsidRPr="002F4B33">
              <w:rPr>
                <w:rFonts w:ascii="Arial" w:hAnsi="Arial" w:cs="Arial"/>
                <w:color w:val="000000"/>
                <w:sz w:val="20"/>
                <w:szCs w:val="20"/>
              </w:rPr>
              <w:t>Antorcha Duo</w:t>
            </w:r>
          </w:p>
        </w:tc>
      </w:tr>
      <w:tr w:rsidR="00A524D2" w:rsidRPr="002F4B33" w14:paraId="6A5FEC91" w14:textId="77777777" w:rsidTr="00A524D2">
        <w:trPr>
          <w:jc w:val="center"/>
        </w:trPr>
        <w:tc>
          <w:tcPr>
            <w:tcW w:w="508" w:type="pct"/>
            <w:shd w:val="clear" w:color="auto" w:fill="auto"/>
          </w:tcPr>
          <w:p w14:paraId="74907CAC"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2.2.2.8</w:t>
            </w:r>
          </w:p>
        </w:tc>
        <w:tc>
          <w:tcPr>
            <w:tcW w:w="4492" w:type="pct"/>
            <w:shd w:val="clear" w:color="auto" w:fill="auto"/>
          </w:tcPr>
          <w:p w14:paraId="660BB65D" w14:textId="77777777" w:rsidR="00A524D2" w:rsidRPr="002F4B33" w:rsidRDefault="00A524D2" w:rsidP="00A524D2">
            <w:pPr>
              <w:jc w:val="both"/>
              <w:rPr>
                <w:rFonts w:ascii="Arial" w:hAnsi="Arial" w:cs="Arial"/>
                <w:color w:val="000000"/>
                <w:sz w:val="20"/>
                <w:szCs w:val="20"/>
              </w:rPr>
            </w:pPr>
            <w:r w:rsidRPr="002F4B33">
              <w:rPr>
                <w:rFonts w:ascii="Arial" w:hAnsi="Arial" w:cs="Arial"/>
                <w:color w:val="000000" w:themeColor="text1"/>
                <w:sz w:val="20"/>
                <w:szCs w:val="20"/>
              </w:rPr>
              <w:t>Nebulizador Concéntrico</w:t>
            </w:r>
          </w:p>
        </w:tc>
      </w:tr>
      <w:tr w:rsidR="00A524D2" w:rsidRPr="002F4B33" w14:paraId="198E6F2F" w14:textId="77777777" w:rsidTr="00A524D2">
        <w:trPr>
          <w:jc w:val="center"/>
        </w:trPr>
        <w:tc>
          <w:tcPr>
            <w:tcW w:w="508" w:type="pct"/>
            <w:shd w:val="clear" w:color="auto" w:fill="auto"/>
          </w:tcPr>
          <w:p w14:paraId="7D036E4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2.2.2.9</w:t>
            </w:r>
          </w:p>
        </w:tc>
        <w:tc>
          <w:tcPr>
            <w:tcW w:w="4492" w:type="pct"/>
            <w:shd w:val="clear" w:color="auto" w:fill="auto"/>
          </w:tcPr>
          <w:p w14:paraId="07A9D649" w14:textId="77777777" w:rsidR="00A524D2" w:rsidRPr="002F4B33" w:rsidRDefault="00A524D2" w:rsidP="00A524D2">
            <w:pPr>
              <w:jc w:val="both"/>
              <w:rPr>
                <w:rFonts w:ascii="Arial" w:hAnsi="Arial" w:cs="Arial"/>
                <w:color w:val="000000"/>
                <w:sz w:val="20"/>
                <w:szCs w:val="20"/>
              </w:rPr>
            </w:pPr>
            <w:r w:rsidRPr="002F4B33">
              <w:rPr>
                <w:rFonts w:ascii="Arial" w:hAnsi="Arial" w:cs="Arial"/>
                <w:color w:val="000000" w:themeColor="text1"/>
                <w:sz w:val="20"/>
                <w:szCs w:val="20"/>
              </w:rPr>
              <w:t>Spray Chamber</w:t>
            </w:r>
          </w:p>
        </w:tc>
      </w:tr>
      <w:tr w:rsidR="00A524D2" w:rsidRPr="002F4B33" w14:paraId="10288145" w14:textId="77777777" w:rsidTr="00A524D2">
        <w:trPr>
          <w:jc w:val="center"/>
        </w:trPr>
        <w:tc>
          <w:tcPr>
            <w:tcW w:w="508" w:type="pct"/>
            <w:shd w:val="clear" w:color="auto" w:fill="auto"/>
          </w:tcPr>
          <w:p w14:paraId="084C2E8D"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2.2.2.10</w:t>
            </w:r>
          </w:p>
        </w:tc>
        <w:tc>
          <w:tcPr>
            <w:tcW w:w="4492" w:type="pct"/>
            <w:shd w:val="clear" w:color="auto" w:fill="auto"/>
          </w:tcPr>
          <w:p w14:paraId="6DA28DD8" w14:textId="77777777" w:rsidR="00A524D2" w:rsidRPr="002F4B33" w:rsidRDefault="00A524D2" w:rsidP="00A524D2">
            <w:pPr>
              <w:jc w:val="both"/>
              <w:rPr>
                <w:rFonts w:ascii="Arial" w:hAnsi="Arial" w:cs="Arial"/>
                <w:color w:val="000000"/>
                <w:sz w:val="20"/>
                <w:szCs w:val="20"/>
              </w:rPr>
            </w:pPr>
            <w:r w:rsidRPr="002F4B33">
              <w:rPr>
                <w:rFonts w:ascii="Arial" w:hAnsi="Arial" w:cs="Arial"/>
                <w:color w:val="000000" w:themeColor="text1"/>
                <w:sz w:val="20"/>
                <w:szCs w:val="20"/>
              </w:rPr>
              <w:t>Tubo central de 2 mm</w:t>
            </w:r>
          </w:p>
        </w:tc>
      </w:tr>
      <w:tr w:rsidR="00A524D2" w:rsidRPr="003A203F" w14:paraId="1618E556" w14:textId="77777777" w:rsidTr="00A524D2">
        <w:trPr>
          <w:jc w:val="center"/>
        </w:trPr>
        <w:tc>
          <w:tcPr>
            <w:tcW w:w="508" w:type="pct"/>
            <w:shd w:val="clear" w:color="auto" w:fill="auto"/>
          </w:tcPr>
          <w:p w14:paraId="7CF3F9D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2.2.2.11</w:t>
            </w:r>
          </w:p>
        </w:tc>
        <w:tc>
          <w:tcPr>
            <w:tcW w:w="4492" w:type="pct"/>
            <w:shd w:val="clear" w:color="auto" w:fill="auto"/>
          </w:tcPr>
          <w:p w14:paraId="36C3F19D"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color w:val="000000" w:themeColor="text1"/>
                <w:sz w:val="20"/>
                <w:szCs w:val="20"/>
                <w:lang w:val="es-ES"/>
              </w:rPr>
              <w:t>1 paquete tuberías de introducción de muestra</w:t>
            </w:r>
          </w:p>
        </w:tc>
      </w:tr>
      <w:tr w:rsidR="00A524D2" w:rsidRPr="002F4B33" w14:paraId="562529DC" w14:textId="77777777" w:rsidTr="00A524D2">
        <w:trPr>
          <w:jc w:val="center"/>
        </w:trPr>
        <w:tc>
          <w:tcPr>
            <w:tcW w:w="508" w:type="pct"/>
            <w:shd w:val="clear" w:color="auto" w:fill="auto"/>
          </w:tcPr>
          <w:p w14:paraId="5422CAC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2.2.2.12</w:t>
            </w:r>
          </w:p>
        </w:tc>
        <w:tc>
          <w:tcPr>
            <w:tcW w:w="4492" w:type="pct"/>
            <w:shd w:val="clear" w:color="auto" w:fill="auto"/>
          </w:tcPr>
          <w:p w14:paraId="55CA8A36" w14:textId="77777777" w:rsidR="00A524D2" w:rsidRPr="002F4B33" w:rsidRDefault="00A524D2" w:rsidP="00A524D2">
            <w:pPr>
              <w:jc w:val="both"/>
              <w:rPr>
                <w:rFonts w:ascii="Arial" w:hAnsi="Arial" w:cs="Arial"/>
                <w:color w:val="000000"/>
                <w:sz w:val="20"/>
                <w:szCs w:val="20"/>
              </w:rPr>
            </w:pPr>
            <w:r w:rsidRPr="002F4B33">
              <w:rPr>
                <w:rFonts w:ascii="Arial" w:hAnsi="Arial" w:cs="Arial"/>
                <w:color w:val="000000" w:themeColor="text1"/>
                <w:sz w:val="20"/>
                <w:szCs w:val="20"/>
              </w:rPr>
              <w:t>1 paquete tuberías de drenaje</w:t>
            </w:r>
          </w:p>
        </w:tc>
      </w:tr>
      <w:tr w:rsidR="00A524D2" w:rsidRPr="003A203F" w14:paraId="5BAAB183" w14:textId="77777777" w:rsidTr="00A524D2">
        <w:trPr>
          <w:jc w:val="center"/>
        </w:trPr>
        <w:tc>
          <w:tcPr>
            <w:tcW w:w="508" w:type="pct"/>
            <w:shd w:val="clear" w:color="auto" w:fill="auto"/>
          </w:tcPr>
          <w:p w14:paraId="6AC3BA81"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2.2.2.13</w:t>
            </w:r>
          </w:p>
        </w:tc>
        <w:tc>
          <w:tcPr>
            <w:tcW w:w="4492" w:type="pct"/>
            <w:shd w:val="clear" w:color="auto" w:fill="auto"/>
          </w:tcPr>
          <w:p w14:paraId="71D6E20B"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themeColor="text1"/>
                <w:sz w:val="20"/>
                <w:szCs w:val="20"/>
                <w:lang w:val="es-ES"/>
              </w:rPr>
              <w:t>Sistema Kit para la determinación de  muestras con  HF</w:t>
            </w:r>
          </w:p>
        </w:tc>
      </w:tr>
      <w:tr w:rsidR="00A524D2" w:rsidRPr="002F4B33" w14:paraId="3C8CD6BF" w14:textId="77777777" w:rsidTr="00A524D2">
        <w:trPr>
          <w:jc w:val="center"/>
        </w:trPr>
        <w:tc>
          <w:tcPr>
            <w:tcW w:w="508" w:type="pct"/>
            <w:shd w:val="clear" w:color="auto" w:fill="auto"/>
          </w:tcPr>
          <w:p w14:paraId="3E68CF9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2.2.2.14</w:t>
            </w:r>
          </w:p>
        </w:tc>
        <w:tc>
          <w:tcPr>
            <w:tcW w:w="4492" w:type="pct"/>
            <w:shd w:val="clear" w:color="auto" w:fill="auto"/>
          </w:tcPr>
          <w:p w14:paraId="55F1E937" w14:textId="77777777" w:rsidR="00A524D2" w:rsidRPr="002F4B33" w:rsidRDefault="00A524D2" w:rsidP="00A524D2">
            <w:pPr>
              <w:pStyle w:val="NormalWeb"/>
              <w:jc w:val="both"/>
              <w:rPr>
                <w:rFonts w:ascii="Arial" w:hAnsi="Arial" w:cs="Arial"/>
                <w:color w:val="000000"/>
                <w:sz w:val="20"/>
                <w:szCs w:val="20"/>
              </w:rPr>
            </w:pPr>
            <w:r w:rsidRPr="002F4B33">
              <w:rPr>
                <w:rFonts w:ascii="Arial" w:hAnsi="Arial" w:cs="Arial"/>
                <w:color w:val="000000" w:themeColor="text1"/>
                <w:sz w:val="20"/>
                <w:szCs w:val="20"/>
              </w:rPr>
              <w:t>Nebulizador Mira Mist Burgener</w:t>
            </w:r>
          </w:p>
        </w:tc>
      </w:tr>
      <w:tr w:rsidR="00A524D2" w:rsidRPr="002F4B33" w14:paraId="66AB61DC" w14:textId="77777777" w:rsidTr="00A524D2">
        <w:trPr>
          <w:jc w:val="center"/>
        </w:trPr>
        <w:tc>
          <w:tcPr>
            <w:tcW w:w="508" w:type="pct"/>
            <w:shd w:val="clear" w:color="auto" w:fill="auto"/>
          </w:tcPr>
          <w:p w14:paraId="02172938"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2.2.2.15</w:t>
            </w:r>
          </w:p>
        </w:tc>
        <w:tc>
          <w:tcPr>
            <w:tcW w:w="4492" w:type="pct"/>
            <w:shd w:val="clear" w:color="auto" w:fill="auto"/>
          </w:tcPr>
          <w:p w14:paraId="4D94F5ED" w14:textId="77777777" w:rsidR="00A524D2" w:rsidRPr="002F4B33" w:rsidRDefault="00A524D2" w:rsidP="00A524D2">
            <w:pPr>
              <w:pStyle w:val="NormalWeb"/>
              <w:jc w:val="both"/>
              <w:rPr>
                <w:rFonts w:ascii="Arial" w:hAnsi="Arial" w:cs="Arial"/>
                <w:color w:val="000000"/>
                <w:sz w:val="20"/>
                <w:szCs w:val="20"/>
              </w:rPr>
            </w:pPr>
            <w:r w:rsidRPr="002F4B33">
              <w:rPr>
                <w:rFonts w:ascii="Arial" w:hAnsi="Arial" w:cs="Arial"/>
                <w:color w:val="000000" w:themeColor="text1"/>
                <w:sz w:val="20"/>
                <w:szCs w:val="20"/>
              </w:rPr>
              <w:t>Spray Chamber Duo HF</w:t>
            </w:r>
          </w:p>
        </w:tc>
      </w:tr>
      <w:tr w:rsidR="00A524D2" w:rsidRPr="002F4B33" w14:paraId="7892CAA0" w14:textId="77777777" w:rsidTr="00A524D2">
        <w:trPr>
          <w:trHeight w:val="162"/>
          <w:jc w:val="center"/>
        </w:trPr>
        <w:tc>
          <w:tcPr>
            <w:tcW w:w="508" w:type="pct"/>
            <w:shd w:val="clear" w:color="auto" w:fill="auto"/>
          </w:tcPr>
          <w:p w14:paraId="57D620D1"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2.2.3</w:t>
            </w:r>
          </w:p>
        </w:tc>
        <w:tc>
          <w:tcPr>
            <w:tcW w:w="4492" w:type="pct"/>
            <w:shd w:val="clear" w:color="auto" w:fill="auto"/>
          </w:tcPr>
          <w:p w14:paraId="4CB5E158" w14:textId="77777777" w:rsidR="00A524D2" w:rsidRPr="002F4B33" w:rsidRDefault="00A524D2" w:rsidP="00A524D2">
            <w:pPr>
              <w:jc w:val="both"/>
              <w:rPr>
                <w:rFonts w:ascii="Arial" w:hAnsi="Arial" w:cs="Arial"/>
                <w:color w:val="000000"/>
                <w:sz w:val="20"/>
                <w:szCs w:val="20"/>
              </w:rPr>
            </w:pPr>
            <w:r w:rsidRPr="002F4B33">
              <w:rPr>
                <w:rFonts w:ascii="Arial" w:hAnsi="Arial" w:cs="Arial"/>
                <w:b/>
                <w:color w:val="000000" w:themeColor="text1"/>
                <w:sz w:val="20"/>
                <w:szCs w:val="20"/>
              </w:rPr>
              <w:t>PLASMA</w:t>
            </w:r>
          </w:p>
        </w:tc>
      </w:tr>
      <w:tr w:rsidR="00A524D2" w:rsidRPr="003A203F" w14:paraId="1530AFDC" w14:textId="77777777" w:rsidTr="00A524D2">
        <w:trPr>
          <w:jc w:val="center"/>
        </w:trPr>
        <w:tc>
          <w:tcPr>
            <w:tcW w:w="508" w:type="pct"/>
            <w:shd w:val="clear" w:color="auto" w:fill="auto"/>
          </w:tcPr>
          <w:p w14:paraId="32745E47"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2.2.3.1</w:t>
            </w:r>
          </w:p>
        </w:tc>
        <w:tc>
          <w:tcPr>
            <w:tcW w:w="4492" w:type="pct"/>
            <w:shd w:val="clear" w:color="auto" w:fill="auto"/>
          </w:tcPr>
          <w:p w14:paraId="355190E7" w14:textId="77777777" w:rsidR="00A524D2" w:rsidRPr="002F4B33" w:rsidRDefault="00A524D2" w:rsidP="00A524D2">
            <w:pPr>
              <w:pStyle w:val="NormalWeb"/>
              <w:jc w:val="both"/>
              <w:rPr>
                <w:rFonts w:ascii="Arial" w:hAnsi="Arial" w:cs="Arial"/>
                <w:color w:val="000000" w:themeColor="text1"/>
                <w:sz w:val="20"/>
                <w:szCs w:val="20"/>
                <w:lang w:val="es-ES"/>
              </w:rPr>
            </w:pPr>
            <w:r w:rsidRPr="002F4B33">
              <w:rPr>
                <w:rFonts w:ascii="Arial" w:hAnsi="Arial" w:cs="Arial"/>
                <w:sz w:val="20"/>
                <w:szCs w:val="20"/>
                <w:lang w:val="es-ES"/>
              </w:rPr>
              <w:t>Antorcha de cuarzo, mejor tolerancia a diversas matrices</w:t>
            </w:r>
          </w:p>
        </w:tc>
      </w:tr>
      <w:tr w:rsidR="00A524D2" w:rsidRPr="003A203F" w14:paraId="7CFEC1B4" w14:textId="77777777" w:rsidTr="00A524D2">
        <w:trPr>
          <w:jc w:val="center"/>
        </w:trPr>
        <w:tc>
          <w:tcPr>
            <w:tcW w:w="508" w:type="pct"/>
            <w:shd w:val="clear" w:color="auto" w:fill="auto"/>
          </w:tcPr>
          <w:p w14:paraId="07D73868"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2.2.3.2</w:t>
            </w:r>
          </w:p>
        </w:tc>
        <w:tc>
          <w:tcPr>
            <w:tcW w:w="4492" w:type="pct"/>
            <w:shd w:val="clear" w:color="auto" w:fill="auto"/>
          </w:tcPr>
          <w:p w14:paraId="669BAB12" w14:textId="77777777" w:rsidR="00A524D2" w:rsidRPr="002F4B33" w:rsidRDefault="00A524D2" w:rsidP="00A524D2">
            <w:pPr>
              <w:pStyle w:val="NormalWeb"/>
              <w:jc w:val="both"/>
              <w:rPr>
                <w:rFonts w:ascii="Arial" w:hAnsi="Arial" w:cs="Arial"/>
                <w:color w:val="000000" w:themeColor="text1"/>
                <w:sz w:val="20"/>
                <w:szCs w:val="20"/>
                <w:lang w:val="es-ES"/>
              </w:rPr>
            </w:pPr>
            <w:r w:rsidRPr="002F4B33">
              <w:rPr>
                <w:rFonts w:ascii="Arial" w:hAnsi="Arial" w:cs="Arial"/>
                <w:sz w:val="20"/>
                <w:szCs w:val="20"/>
                <w:lang w:val="es-ES"/>
              </w:rPr>
              <w:t xml:space="preserve">Antorcha con diseño para una instalación y desmontaje rápido, con tubo central  removible e intercambiable </w:t>
            </w:r>
            <w:r w:rsidRPr="002F4B33">
              <w:rPr>
                <w:rFonts w:ascii="Arial" w:hAnsi="Arial" w:cs="Arial"/>
                <w:color w:val="000000" w:themeColor="text1"/>
                <w:sz w:val="20"/>
                <w:szCs w:val="20"/>
                <w:lang w:val="es-ES"/>
              </w:rPr>
              <w:t>y con bloque de soporte prealineado</w:t>
            </w:r>
          </w:p>
        </w:tc>
      </w:tr>
      <w:tr w:rsidR="00A524D2" w:rsidRPr="003A203F" w14:paraId="60D2B8EB" w14:textId="77777777" w:rsidTr="00A524D2">
        <w:trPr>
          <w:jc w:val="center"/>
        </w:trPr>
        <w:tc>
          <w:tcPr>
            <w:tcW w:w="508" w:type="pct"/>
            <w:shd w:val="clear" w:color="auto" w:fill="auto"/>
          </w:tcPr>
          <w:p w14:paraId="545A135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2.2.3.3</w:t>
            </w:r>
          </w:p>
        </w:tc>
        <w:tc>
          <w:tcPr>
            <w:tcW w:w="4492" w:type="pct"/>
            <w:shd w:val="clear" w:color="auto" w:fill="auto"/>
          </w:tcPr>
          <w:p w14:paraId="1EA5FC74" w14:textId="77777777" w:rsidR="00A524D2" w:rsidRPr="002F4B33" w:rsidRDefault="00A524D2" w:rsidP="00A524D2">
            <w:pPr>
              <w:pStyle w:val="NormalWeb"/>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Sensor de Drenaje, para el flujo del drenaje, que permita detener la bomba peristáltica en caso de obstrucción de nebulizador o de apertura de tuberías (fugas)</w:t>
            </w:r>
          </w:p>
        </w:tc>
      </w:tr>
      <w:tr w:rsidR="00A524D2" w:rsidRPr="003A203F" w14:paraId="677D42BF" w14:textId="77777777" w:rsidTr="00A524D2">
        <w:trPr>
          <w:jc w:val="center"/>
        </w:trPr>
        <w:tc>
          <w:tcPr>
            <w:tcW w:w="508" w:type="pct"/>
            <w:shd w:val="clear" w:color="auto" w:fill="auto"/>
          </w:tcPr>
          <w:p w14:paraId="0F0CF3D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2.2.3.4</w:t>
            </w:r>
          </w:p>
        </w:tc>
        <w:tc>
          <w:tcPr>
            <w:tcW w:w="4492" w:type="pct"/>
            <w:shd w:val="clear" w:color="auto" w:fill="auto"/>
          </w:tcPr>
          <w:p w14:paraId="7EF3BBEC" w14:textId="77777777" w:rsidR="00A524D2" w:rsidRPr="002F4B33" w:rsidRDefault="00A524D2" w:rsidP="00A524D2">
            <w:pPr>
              <w:pStyle w:val="NormalWeb"/>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Sistema de Optimización de Plasma completamente automático</w:t>
            </w:r>
          </w:p>
        </w:tc>
      </w:tr>
      <w:tr w:rsidR="00A524D2" w:rsidRPr="003A203F" w14:paraId="17470A9B" w14:textId="77777777" w:rsidTr="00A524D2">
        <w:trPr>
          <w:jc w:val="center"/>
        </w:trPr>
        <w:tc>
          <w:tcPr>
            <w:tcW w:w="508" w:type="pct"/>
            <w:shd w:val="clear" w:color="auto" w:fill="auto"/>
          </w:tcPr>
          <w:p w14:paraId="4B767686"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2.2.3.5</w:t>
            </w:r>
          </w:p>
        </w:tc>
        <w:tc>
          <w:tcPr>
            <w:tcW w:w="4492" w:type="pct"/>
            <w:shd w:val="clear" w:color="auto" w:fill="auto"/>
          </w:tcPr>
          <w:p w14:paraId="1AADC40E" w14:textId="77777777" w:rsidR="00A524D2" w:rsidRPr="002F4B33" w:rsidRDefault="00A524D2" w:rsidP="00A524D2">
            <w:pPr>
              <w:pStyle w:val="NormalWeb"/>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Que la orientación de la vista del plasma pueda ser seleccionada en el método y  que sea completamente automática</w:t>
            </w:r>
          </w:p>
        </w:tc>
      </w:tr>
      <w:tr w:rsidR="00A524D2" w:rsidRPr="002F4B33" w14:paraId="33A2B996" w14:textId="77777777" w:rsidTr="00A524D2">
        <w:trPr>
          <w:jc w:val="center"/>
        </w:trPr>
        <w:tc>
          <w:tcPr>
            <w:tcW w:w="508" w:type="pct"/>
            <w:shd w:val="clear" w:color="auto" w:fill="auto"/>
          </w:tcPr>
          <w:p w14:paraId="1B6E94A8"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2.2.4</w:t>
            </w:r>
          </w:p>
        </w:tc>
        <w:tc>
          <w:tcPr>
            <w:tcW w:w="4492" w:type="pct"/>
            <w:shd w:val="clear" w:color="auto" w:fill="auto"/>
          </w:tcPr>
          <w:p w14:paraId="7C49BB48"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VISIÓN DEL PLASMA</w:t>
            </w:r>
          </w:p>
        </w:tc>
      </w:tr>
      <w:tr w:rsidR="00A524D2" w:rsidRPr="003A203F" w14:paraId="18ABCCBA" w14:textId="77777777" w:rsidTr="00A524D2">
        <w:trPr>
          <w:jc w:val="center"/>
        </w:trPr>
        <w:tc>
          <w:tcPr>
            <w:tcW w:w="508" w:type="pct"/>
            <w:shd w:val="clear" w:color="auto" w:fill="auto"/>
          </w:tcPr>
          <w:p w14:paraId="04B66FB6"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2.2.4.1</w:t>
            </w:r>
          </w:p>
        </w:tc>
        <w:tc>
          <w:tcPr>
            <w:tcW w:w="4492" w:type="pct"/>
            <w:shd w:val="clear" w:color="auto" w:fill="auto"/>
          </w:tcPr>
          <w:p w14:paraId="65E83FC7"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DUAL (vista AXIAL y vista RADIAL), disponibilidad de opciones:</w:t>
            </w:r>
          </w:p>
          <w:p w14:paraId="19E3AB02"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Todos los elementos en vista Axial</w:t>
            </w:r>
          </w:p>
          <w:p w14:paraId="4E242CEA"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Todos los elementos en vista Radial</w:t>
            </w:r>
          </w:p>
          <w:p w14:paraId="5CDBE7E5"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lastRenderedPageBreak/>
              <w:t>Vista automática</w:t>
            </w:r>
          </w:p>
          <w:p w14:paraId="7B5C22B1"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Seleccionada por el operador</w:t>
            </w:r>
          </w:p>
        </w:tc>
      </w:tr>
      <w:tr w:rsidR="00A524D2" w:rsidRPr="002F4B33" w14:paraId="36D41A7B" w14:textId="77777777" w:rsidTr="00A524D2">
        <w:trPr>
          <w:jc w:val="center"/>
        </w:trPr>
        <w:tc>
          <w:tcPr>
            <w:tcW w:w="508" w:type="pct"/>
            <w:shd w:val="clear" w:color="auto" w:fill="auto"/>
          </w:tcPr>
          <w:p w14:paraId="11D9A8C1"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lastRenderedPageBreak/>
              <w:t>2.2.5</w:t>
            </w:r>
          </w:p>
        </w:tc>
        <w:tc>
          <w:tcPr>
            <w:tcW w:w="4492" w:type="pct"/>
            <w:shd w:val="clear" w:color="auto" w:fill="auto"/>
          </w:tcPr>
          <w:p w14:paraId="662BBBE5"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GENERADOR DE RF</w:t>
            </w:r>
          </w:p>
        </w:tc>
      </w:tr>
      <w:tr w:rsidR="00A524D2" w:rsidRPr="003A203F" w14:paraId="0509DEFB" w14:textId="77777777" w:rsidTr="00A524D2">
        <w:trPr>
          <w:jc w:val="center"/>
        </w:trPr>
        <w:tc>
          <w:tcPr>
            <w:tcW w:w="508" w:type="pct"/>
            <w:shd w:val="clear" w:color="auto" w:fill="auto"/>
          </w:tcPr>
          <w:p w14:paraId="0208B5CE"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2.2.5.1</w:t>
            </w:r>
          </w:p>
        </w:tc>
        <w:tc>
          <w:tcPr>
            <w:tcW w:w="4492" w:type="pct"/>
            <w:shd w:val="clear" w:color="auto" w:fill="auto"/>
          </w:tcPr>
          <w:p w14:paraId="23336080"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El Sistema de Radiofrecuencia de estado sólido</w:t>
            </w:r>
          </w:p>
        </w:tc>
      </w:tr>
      <w:tr w:rsidR="00A524D2" w:rsidRPr="003A203F" w14:paraId="62C59063" w14:textId="77777777" w:rsidTr="00A524D2">
        <w:trPr>
          <w:jc w:val="center"/>
        </w:trPr>
        <w:tc>
          <w:tcPr>
            <w:tcW w:w="508" w:type="pct"/>
            <w:shd w:val="clear" w:color="auto" w:fill="auto"/>
          </w:tcPr>
          <w:p w14:paraId="66BBEA7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2.2.5.2</w:t>
            </w:r>
          </w:p>
        </w:tc>
        <w:tc>
          <w:tcPr>
            <w:tcW w:w="4492" w:type="pct"/>
            <w:shd w:val="clear" w:color="auto" w:fill="auto"/>
          </w:tcPr>
          <w:p w14:paraId="521DF825"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Potencia de salida: 750 - 1350 Watts o de acuerdo al diseño de fabricante</w:t>
            </w:r>
          </w:p>
        </w:tc>
      </w:tr>
      <w:tr w:rsidR="00A524D2" w:rsidRPr="003A203F" w14:paraId="7944D1B5" w14:textId="77777777" w:rsidTr="00A524D2">
        <w:trPr>
          <w:jc w:val="center"/>
        </w:trPr>
        <w:tc>
          <w:tcPr>
            <w:tcW w:w="508" w:type="pct"/>
            <w:shd w:val="clear" w:color="auto" w:fill="auto"/>
          </w:tcPr>
          <w:p w14:paraId="504103D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2.2.5.3</w:t>
            </w:r>
          </w:p>
        </w:tc>
        <w:tc>
          <w:tcPr>
            <w:tcW w:w="4492" w:type="pct"/>
            <w:shd w:val="clear" w:color="auto" w:fill="auto"/>
          </w:tcPr>
          <w:p w14:paraId="693D8C86"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Encendido y apagado del plasma completamente automático desde la PC (modo de operación automático)</w:t>
            </w:r>
          </w:p>
        </w:tc>
      </w:tr>
      <w:tr w:rsidR="00A524D2" w:rsidRPr="003A203F" w14:paraId="56FA2BAA" w14:textId="77777777" w:rsidTr="00A524D2">
        <w:trPr>
          <w:jc w:val="center"/>
        </w:trPr>
        <w:tc>
          <w:tcPr>
            <w:tcW w:w="508" w:type="pct"/>
            <w:shd w:val="clear" w:color="auto" w:fill="auto"/>
          </w:tcPr>
          <w:p w14:paraId="602E159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2.2.5.4</w:t>
            </w:r>
          </w:p>
        </w:tc>
        <w:tc>
          <w:tcPr>
            <w:tcW w:w="4492" w:type="pct"/>
            <w:shd w:val="clear" w:color="auto" w:fill="auto"/>
          </w:tcPr>
          <w:p w14:paraId="62FE75CD"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Generador de radiofrecuencia de 27.12  MHz o de acuerdo al diseño de fabricante, con una eficiencia &gt; 78%</w:t>
            </w:r>
          </w:p>
        </w:tc>
      </w:tr>
      <w:tr w:rsidR="00A524D2" w:rsidRPr="003A203F" w14:paraId="42F7EE10" w14:textId="77777777" w:rsidTr="00873EF3">
        <w:trPr>
          <w:trHeight w:val="339"/>
          <w:jc w:val="center"/>
        </w:trPr>
        <w:tc>
          <w:tcPr>
            <w:tcW w:w="508" w:type="pct"/>
            <w:shd w:val="clear" w:color="auto" w:fill="auto"/>
          </w:tcPr>
          <w:p w14:paraId="5669EBB4"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2.2.6</w:t>
            </w:r>
          </w:p>
        </w:tc>
        <w:tc>
          <w:tcPr>
            <w:tcW w:w="4492" w:type="pct"/>
            <w:shd w:val="clear" w:color="auto" w:fill="auto"/>
          </w:tcPr>
          <w:p w14:paraId="38843527" w14:textId="77777777" w:rsidR="00A524D2" w:rsidRPr="002F4B33" w:rsidRDefault="00A524D2" w:rsidP="00A524D2">
            <w:pPr>
              <w:pStyle w:val="NormalWeb"/>
              <w:jc w:val="both"/>
              <w:rPr>
                <w:rFonts w:ascii="Arial" w:hAnsi="Arial" w:cs="Arial"/>
                <w:b/>
                <w:color w:val="000000"/>
                <w:sz w:val="20"/>
                <w:szCs w:val="20"/>
                <w:lang w:val="es-ES"/>
              </w:rPr>
            </w:pPr>
            <w:r w:rsidRPr="002F4B33">
              <w:rPr>
                <w:rFonts w:ascii="Arial" w:hAnsi="Arial" w:cs="Arial"/>
                <w:b/>
                <w:color w:val="000000"/>
                <w:sz w:val="20"/>
                <w:szCs w:val="20"/>
                <w:lang w:val="es-ES"/>
              </w:rPr>
              <w:t>CONTROL DE GAS Y PURGA</w:t>
            </w:r>
          </w:p>
        </w:tc>
      </w:tr>
      <w:tr w:rsidR="00A524D2" w:rsidRPr="002F4B33" w14:paraId="765C2607" w14:textId="77777777" w:rsidTr="00A524D2">
        <w:trPr>
          <w:jc w:val="center"/>
        </w:trPr>
        <w:tc>
          <w:tcPr>
            <w:tcW w:w="508" w:type="pct"/>
            <w:shd w:val="clear" w:color="auto" w:fill="auto"/>
          </w:tcPr>
          <w:p w14:paraId="3C74ADE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2.2.6.1</w:t>
            </w:r>
          </w:p>
        </w:tc>
        <w:tc>
          <w:tcPr>
            <w:tcW w:w="4492" w:type="pct"/>
            <w:shd w:val="clear" w:color="auto" w:fill="auto"/>
          </w:tcPr>
          <w:p w14:paraId="634186A9" w14:textId="77777777" w:rsidR="00A524D2" w:rsidRPr="002F4B33" w:rsidRDefault="00A524D2" w:rsidP="00A524D2">
            <w:pPr>
              <w:jc w:val="both"/>
              <w:rPr>
                <w:rFonts w:ascii="Arial" w:hAnsi="Arial" w:cs="Arial"/>
                <w:sz w:val="20"/>
                <w:szCs w:val="20"/>
                <w:lang w:val="es-ES"/>
              </w:rPr>
            </w:pPr>
            <w:r w:rsidRPr="002F4B33">
              <w:rPr>
                <w:rFonts w:ascii="Arial" w:hAnsi="Arial" w:cs="Arial"/>
                <w:sz w:val="20"/>
                <w:szCs w:val="20"/>
                <w:lang w:val="es-ES"/>
              </w:rPr>
              <w:t xml:space="preserve">Purga del sistema óptico realizado con Argón o Nitrógeno. Consumo máximo: </w:t>
            </w:r>
          </w:p>
          <w:p w14:paraId="63D7DD41" w14:textId="77777777" w:rsidR="00A524D2" w:rsidRPr="002F4B33" w:rsidRDefault="00A524D2" w:rsidP="00A524D2">
            <w:pPr>
              <w:jc w:val="both"/>
              <w:rPr>
                <w:rFonts w:ascii="Arial" w:hAnsi="Arial" w:cs="Arial"/>
                <w:sz w:val="20"/>
                <w:szCs w:val="20"/>
                <w:lang w:val="es-ES"/>
              </w:rPr>
            </w:pPr>
            <w:r w:rsidRPr="002F4B33">
              <w:rPr>
                <w:rFonts w:ascii="Arial" w:hAnsi="Arial" w:cs="Arial"/>
                <w:sz w:val="20"/>
                <w:szCs w:val="20"/>
                <w:lang w:val="es-ES"/>
              </w:rPr>
              <w:t>1 L/min Plasma apagado</w:t>
            </w:r>
          </w:p>
          <w:p w14:paraId="6B4FFAF9" w14:textId="77777777" w:rsidR="00A524D2" w:rsidRPr="002F4B33" w:rsidRDefault="00A524D2" w:rsidP="00A524D2">
            <w:pPr>
              <w:jc w:val="both"/>
              <w:rPr>
                <w:rFonts w:ascii="Arial" w:hAnsi="Arial" w:cs="Arial"/>
                <w:sz w:val="20"/>
                <w:szCs w:val="20"/>
                <w:lang w:val="es-ES"/>
              </w:rPr>
            </w:pPr>
            <w:r w:rsidRPr="002F4B33">
              <w:rPr>
                <w:rFonts w:ascii="Arial" w:hAnsi="Arial" w:cs="Arial"/>
                <w:sz w:val="20"/>
                <w:szCs w:val="20"/>
              </w:rPr>
              <w:t>2 L/min Plasma encendido</w:t>
            </w:r>
          </w:p>
        </w:tc>
      </w:tr>
      <w:tr w:rsidR="00A524D2" w:rsidRPr="003A203F" w14:paraId="32C5E9E6" w14:textId="77777777" w:rsidTr="00A524D2">
        <w:trPr>
          <w:jc w:val="center"/>
        </w:trPr>
        <w:tc>
          <w:tcPr>
            <w:tcW w:w="508" w:type="pct"/>
            <w:shd w:val="clear" w:color="auto" w:fill="auto"/>
          </w:tcPr>
          <w:p w14:paraId="482BD93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2.2.6.2</w:t>
            </w:r>
          </w:p>
        </w:tc>
        <w:tc>
          <w:tcPr>
            <w:tcW w:w="4492" w:type="pct"/>
            <w:shd w:val="clear" w:color="auto" w:fill="auto"/>
          </w:tcPr>
          <w:p w14:paraId="553A25B8" w14:textId="77777777" w:rsidR="00A524D2" w:rsidRPr="002F4B33" w:rsidRDefault="00A524D2" w:rsidP="00A524D2">
            <w:pPr>
              <w:jc w:val="both"/>
              <w:rPr>
                <w:rFonts w:ascii="Arial" w:hAnsi="Arial" w:cs="Arial"/>
                <w:sz w:val="20"/>
                <w:szCs w:val="20"/>
                <w:lang w:val="es-ES"/>
              </w:rPr>
            </w:pPr>
            <w:r w:rsidRPr="002F4B33">
              <w:rPr>
                <w:rFonts w:ascii="Arial" w:hAnsi="Arial" w:cs="Arial"/>
                <w:sz w:val="20"/>
                <w:szCs w:val="20"/>
                <w:lang w:val="es-ES"/>
              </w:rPr>
              <w:t>Gas Auxiliar controlado desde la PC por medio de controlador de Flujo de Masa (MFC). Con un rango máximo de 0 –  2 L/min,  con incrementos de 0,1 L/min</w:t>
            </w:r>
          </w:p>
        </w:tc>
      </w:tr>
      <w:tr w:rsidR="00A524D2" w:rsidRPr="003A203F" w14:paraId="6E0F5911" w14:textId="77777777" w:rsidTr="00A524D2">
        <w:trPr>
          <w:jc w:val="center"/>
        </w:trPr>
        <w:tc>
          <w:tcPr>
            <w:tcW w:w="508" w:type="pct"/>
            <w:shd w:val="clear" w:color="auto" w:fill="auto"/>
          </w:tcPr>
          <w:p w14:paraId="6DAADF2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2.2.6.3</w:t>
            </w:r>
          </w:p>
        </w:tc>
        <w:tc>
          <w:tcPr>
            <w:tcW w:w="4492" w:type="pct"/>
            <w:shd w:val="clear" w:color="auto" w:fill="auto"/>
          </w:tcPr>
          <w:p w14:paraId="4F403A74"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sz w:val="20"/>
                <w:szCs w:val="20"/>
                <w:lang w:val="es-ES"/>
              </w:rPr>
              <w:t>Gas de Plasma controlado desde la PC por medio de Controlador de Flujo de Masa (MFC), con un rango máximo de 0 – 20 L/min, con incrementos de 1 L/min</w:t>
            </w:r>
          </w:p>
        </w:tc>
      </w:tr>
      <w:tr w:rsidR="00A524D2" w:rsidRPr="003A203F" w14:paraId="63653783" w14:textId="77777777" w:rsidTr="00A524D2">
        <w:trPr>
          <w:jc w:val="center"/>
        </w:trPr>
        <w:tc>
          <w:tcPr>
            <w:tcW w:w="508" w:type="pct"/>
            <w:shd w:val="clear" w:color="auto" w:fill="auto"/>
          </w:tcPr>
          <w:p w14:paraId="5DD8D4B7"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2.2.6.4</w:t>
            </w:r>
          </w:p>
        </w:tc>
        <w:tc>
          <w:tcPr>
            <w:tcW w:w="4492" w:type="pct"/>
            <w:shd w:val="clear" w:color="auto" w:fill="auto"/>
          </w:tcPr>
          <w:p w14:paraId="62654DC4" w14:textId="77777777" w:rsidR="00A524D2" w:rsidRPr="002F4B33" w:rsidRDefault="00A524D2" w:rsidP="00A524D2">
            <w:pPr>
              <w:pStyle w:val="NormalWeb"/>
              <w:jc w:val="both"/>
              <w:rPr>
                <w:rFonts w:ascii="Arial" w:hAnsi="Arial" w:cs="Arial"/>
                <w:color w:val="000000"/>
                <w:sz w:val="20"/>
                <w:szCs w:val="20"/>
                <w:lang w:val="es-ES"/>
              </w:rPr>
            </w:pPr>
            <w:r w:rsidRPr="002F4B33">
              <w:rPr>
                <w:rFonts w:ascii="Arial" w:hAnsi="Arial" w:cs="Arial"/>
                <w:color w:val="000000"/>
                <w:sz w:val="20"/>
                <w:szCs w:val="20"/>
                <w:lang w:val="es-ES"/>
              </w:rPr>
              <w:t>Gas del Nebulizador controlado desde la PC por medio de Controlador de Flujo de Masa (MFC), con un rango máximo de 0 – 1,5 L/min, con incrementos de 0,1 L/min</w:t>
            </w:r>
          </w:p>
        </w:tc>
      </w:tr>
      <w:tr w:rsidR="00A524D2" w:rsidRPr="002F4B33" w14:paraId="0A13AC9F" w14:textId="77777777" w:rsidTr="00A524D2">
        <w:trPr>
          <w:jc w:val="center"/>
        </w:trPr>
        <w:tc>
          <w:tcPr>
            <w:tcW w:w="508" w:type="pct"/>
            <w:shd w:val="clear" w:color="auto" w:fill="auto"/>
          </w:tcPr>
          <w:p w14:paraId="3D0F783A"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2.2.7</w:t>
            </w:r>
          </w:p>
        </w:tc>
        <w:tc>
          <w:tcPr>
            <w:tcW w:w="4492" w:type="pct"/>
            <w:shd w:val="clear" w:color="auto" w:fill="auto"/>
          </w:tcPr>
          <w:p w14:paraId="15842888" w14:textId="77777777" w:rsidR="00A524D2" w:rsidRPr="002F4B33" w:rsidRDefault="00A524D2" w:rsidP="00A524D2">
            <w:pPr>
              <w:pStyle w:val="NormalWeb"/>
              <w:jc w:val="both"/>
              <w:rPr>
                <w:rFonts w:ascii="Arial" w:hAnsi="Arial" w:cs="Arial"/>
                <w:color w:val="000000"/>
                <w:sz w:val="20"/>
                <w:szCs w:val="20"/>
              </w:rPr>
            </w:pPr>
            <w:r w:rsidRPr="002F4B33">
              <w:rPr>
                <w:rFonts w:ascii="Arial" w:hAnsi="Arial" w:cs="Arial"/>
                <w:b/>
                <w:color w:val="000000" w:themeColor="text1"/>
                <w:sz w:val="20"/>
                <w:szCs w:val="20"/>
              </w:rPr>
              <w:t>DETECTOR</w:t>
            </w:r>
          </w:p>
        </w:tc>
      </w:tr>
      <w:tr w:rsidR="00A524D2" w:rsidRPr="003A203F" w14:paraId="75FFA698" w14:textId="77777777" w:rsidTr="00A524D2">
        <w:trPr>
          <w:jc w:val="center"/>
        </w:trPr>
        <w:tc>
          <w:tcPr>
            <w:tcW w:w="508" w:type="pct"/>
            <w:shd w:val="clear" w:color="auto" w:fill="auto"/>
          </w:tcPr>
          <w:p w14:paraId="2FD2009E"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2.2.7.1</w:t>
            </w:r>
          </w:p>
        </w:tc>
        <w:tc>
          <w:tcPr>
            <w:tcW w:w="4492" w:type="pct"/>
            <w:shd w:val="clear" w:color="auto" w:fill="auto"/>
          </w:tcPr>
          <w:p w14:paraId="266E715C"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color w:val="000000" w:themeColor="text1"/>
                <w:sz w:val="20"/>
                <w:szCs w:val="20"/>
                <w:lang w:val="es-ES"/>
              </w:rPr>
              <w:t>Detector  CID (Dispositivo de inyección de carga) de estado sólido de gran desempeño</w:t>
            </w:r>
          </w:p>
        </w:tc>
      </w:tr>
      <w:tr w:rsidR="00A524D2" w:rsidRPr="003A203F" w14:paraId="27A77AB3" w14:textId="77777777" w:rsidTr="00A524D2">
        <w:trPr>
          <w:jc w:val="center"/>
        </w:trPr>
        <w:tc>
          <w:tcPr>
            <w:tcW w:w="508" w:type="pct"/>
            <w:shd w:val="clear" w:color="auto" w:fill="auto"/>
          </w:tcPr>
          <w:p w14:paraId="6BA6FCB1"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2.2.7.2</w:t>
            </w:r>
          </w:p>
        </w:tc>
        <w:tc>
          <w:tcPr>
            <w:tcW w:w="4492" w:type="pct"/>
            <w:shd w:val="clear" w:color="auto" w:fill="auto"/>
          </w:tcPr>
          <w:p w14:paraId="00390CAA" w14:textId="77777777" w:rsidR="00A524D2" w:rsidRPr="002F4B33" w:rsidRDefault="00A524D2" w:rsidP="00A524D2">
            <w:pPr>
              <w:jc w:val="both"/>
              <w:rPr>
                <w:rFonts w:ascii="Arial" w:hAnsi="Arial" w:cs="Arial"/>
                <w:color w:val="000000"/>
                <w:sz w:val="20"/>
                <w:szCs w:val="20"/>
                <w:lang w:val="es-ES"/>
              </w:rPr>
            </w:pPr>
            <w:r w:rsidRPr="002F4B33">
              <w:rPr>
                <w:rFonts w:ascii="Arial" w:hAnsi="Arial" w:cs="Arial"/>
                <w:color w:val="000000" w:themeColor="text1"/>
                <w:sz w:val="20"/>
                <w:szCs w:val="20"/>
                <w:lang w:val="es-ES"/>
              </w:rPr>
              <w:t>Detector con sistema antiblooming para cada píxel, inmunidad al efecto Blooming, que no permita saturación, que realice las mediciones de señales débiles del analito que se encuentran en matrices concentradas</w:t>
            </w:r>
          </w:p>
        </w:tc>
      </w:tr>
      <w:tr w:rsidR="00A524D2" w:rsidRPr="002F4B33" w14:paraId="6E70E99A" w14:textId="77777777" w:rsidTr="00A524D2">
        <w:trPr>
          <w:trHeight w:val="265"/>
          <w:jc w:val="center"/>
        </w:trPr>
        <w:tc>
          <w:tcPr>
            <w:tcW w:w="508" w:type="pct"/>
            <w:shd w:val="clear" w:color="auto" w:fill="auto"/>
          </w:tcPr>
          <w:p w14:paraId="5F1AED8F"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2.2.8</w:t>
            </w:r>
          </w:p>
        </w:tc>
        <w:tc>
          <w:tcPr>
            <w:tcW w:w="4492" w:type="pct"/>
            <w:shd w:val="clear" w:color="auto" w:fill="auto"/>
          </w:tcPr>
          <w:p w14:paraId="27186895"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b/>
                <w:color w:val="000000" w:themeColor="text1"/>
                <w:sz w:val="20"/>
                <w:szCs w:val="20"/>
              </w:rPr>
              <w:t>SOFTWARE</w:t>
            </w:r>
          </w:p>
        </w:tc>
      </w:tr>
      <w:tr w:rsidR="00A524D2" w:rsidRPr="003A203F" w14:paraId="79C6F7EE" w14:textId="77777777" w:rsidTr="00A524D2">
        <w:trPr>
          <w:jc w:val="center"/>
        </w:trPr>
        <w:tc>
          <w:tcPr>
            <w:tcW w:w="508" w:type="pct"/>
            <w:shd w:val="clear" w:color="auto" w:fill="auto"/>
          </w:tcPr>
          <w:p w14:paraId="7CBEB21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2.2.8.1</w:t>
            </w:r>
          </w:p>
        </w:tc>
        <w:tc>
          <w:tcPr>
            <w:tcW w:w="4492" w:type="pct"/>
            <w:shd w:val="clear" w:color="auto" w:fill="auto"/>
          </w:tcPr>
          <w:p w14:paraId="3AC384B5"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sz w:val="20"/>
                <w:szCs w:val="20"/>
                <w:lang w:val="es-ES"/>
              </w:rPr>
              <w:t xml:space="preserve">Sistema y  software de Control en castellano, de fácil manejo y compatible con </w:t>
            </w:r>
            <w:r w:rsidRPr="002F4B33">
              <w:rPr>
                <w:rFonts w:ascii="Arial" w:hAnsi="Arial" w:cs="Arial"/>
                <w:color w:val="000000" w:themeColor="text1"/>
                <w:sz w:val="20"/>
                <w:szCs w:val="20"/>
                <w:lang w:val="es-ES"/>
              </w:rPr>
              <w:t>Windows 7</w:t>
            </w:r>
          </w:p>
        </w:tc>
      </w:tr>
      <w:tr w:rsidR="00A524D2" w:rsidRPr="003A203F" w14:paraId="1A735168" w14:textId="77777777" w:rsidTr="00A524D2">
        <w:trPr>
          <w:jc w:val="center"/>
        </w:trPr>
        <w:tc>
          <w:tcPr>
            <w:tcW w:w="508" w:type="pct"/>
            <w:shd w:val="clear" w:color="auto" w:fill="auto"/>
          </w:tcPr>
          <w:p w14:paraId="6122600B"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2.2.8.2</w:t>
            </w:r>
          </w:p>
        </w:tc>
        <w:tc>
          <w:tcPr>
            <w:tcW w:w="4492" w:type="pct"/>
            <w:shd w:val="clear" w:color="auto" w:fill="auto"/>
          </w:tcPr>
          <w:p w14:paraId="7ECB6620" w14:textId="77777777" w:rsidR="00A524D2" w:rsidRPr="002F4B33" w:rsidRDefault="00A524D2" w:rsidP="00A524D2">
            <w:pPr>
              <w:jc w:val="both"/>
              <w:rPr>
                <w:rFonts w:ascii="Arial" w:hAnsi="Arial" w:cs="Arial"/>
                <w:color w:val="000000" w:themeColor="text1"/>
                <w:sz w:val="20"/>
                <w:szCs w:val="20"/>
              </w:rPr>
            </w:pPr>
            <w:r w:rsidRPr="002F4B33">
              <w:rPr>
                <w:rFonts w:ascii="Arial" w:hAnsi="Arial" w:cs="Arial"/>
                <w:color w:val="000000" w:themeColor="text1"/>
                <w:sz w:val="20"/>
                <w:szCs w:val="20"/>
              </w:rPr>
              <w:t>Funciones de análisis cuantitativo:</w:t>
            </w:r>
          </w:p>
          <w:p w14:paraId="5C19DB8D" w14:textId="77777777" w:rsidR="00A524D2" w:rsidRPr="002F4B33" w:rsidRDefault="00A524D2" w:rsidP="00C006CF">
            <w:pPr>
              <w:pStyle w:val="Prrafodelista"/>
              <w:numPr>
                <w:ilvl w:val="0"/>
                <w:numId w:val="166"/>
              </w:numPr>
              <w:spacing w:after="0" w:line="240" w:lineRule="auto"/>
              <w:jc w:val="both"/>
              <w:rPr>
                <w:rFonts w:ascii="Arial" w:hAnsi="Arial" w:cs="Arial"/>
                <w:color w:val="000000" w:themeColor="text1"/>
                <w:sz w:val="20"/>
                <w:szCs w:val="20"/>
              </w:rPr>
            </w:pPr>
            <w:r w:rsidRPr="002F4B33">
              <w:rPr>
                <w:rFonts w:ascii="Arial" w:hAnsi="Arial" w:cs="Arial"/>
                <w:color w:val="000000" w:themeColor="text1"/>
                <w:sz w:val="20"/>
                <w:szCs w:val="20"/>
              </w:rPr>
              <w:t>Creación de métodos</w:t>
            </w:r>
          </w:p>
          <w:p w14:paraId="670888B6" w14:textId="77777777" w:rsidR="00A524D2" w:rsidRPr="002F4B33" w:rsidRDefault="00A524D2" w:rsidP="00C006CF">
            <w:pPr>
              <w:pStyle w:val="Prrafodelista"/>
              <w:numPr>
                <w:ilvl w:val="0"/>
                <w:numId w:val="166"/>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Opciones de sistemas de calibración, Tipo de curva, Lineal, Curvilínea, opciones de vista de curva, lineal logarítmica</w:t>
            </w:r>
          </w:p>
          <w:p w14:paraId="4D719BD0" w14:textId="77777777" w:rsidR="00A524D2" w:rsidRPr="002F4B33" w:rsidRDefault="00A524D2" w:rsidP="00C006CF">
            <w:pPr>
              <w:pStyle w:val="Prrafodelista"/>
              <w:numPr>
                <w:ilvl w:val="0"/>
                <w:numId w:val="166"/>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Análisis de muestras, post procesar resultados, uso simultáneo de estándares internos, corrección de elementos interferentes.</w:t>
            </w:r>
          </w:p>
        </w:tc>
      </w:tr>
      <w:tr w:rsidR="00A524D2" w:rsidRPr="003A203F" w14:paraId="5556D180" w14:textId="77777777" w:rsidTr="00A524D2">
        <w:trPr>
          <w:jc w:val="center"/>
        </w:trPr>
        <w:tc>
          <w:tcPr>
            <w:tcW w:w="508" w:type="pct"/>
            <w:shd w:val="clear" w:color="auto" w:fill="auto"/>
          </w:tcPr>
          <w:p w14:paraId="5506CA43"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2.2.8.3</w:t>
            </w:r>
          </w:p>
        </w:tc>
        <w:tc>
          <w:tcPr>
            <w:tcW w:w="4492" w:type="pct"/>
            <w:shd w:val="clear" w:color="auto" w:fill="auto"/>
          </w:tcPr>
          <w:p w14:paraId="008A511F"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Sistema de corrección de Background  automática o manual</w:t>
            </w:r>
          </w:p>
        </w:tc>
      </w:tr>
      <w:tr w:rsidR="00A524D2" w:rsidRPr="003A203F" w14:paraId="29A6BC6A" w14:textId="77777777" w:rsidTr="00A524D2">
        <w:trPr>
          <w:jc w:val="center"/>
        </w:trPr>
        <w:tc>
          <w:tcPr>
            <w:tcW w:w="508" w:type="pct"/>
            <w:shd w:val="clear" w:color="auto" w:fill="auto"/>
          </w:tcPr>
          <w:p w14:paraId="7EB00107"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2.2.8.4</w:t>
            </w:r>
          </w:p>
        </w:tc>
        <w:tc>
          <w:tcPr>
            <w:tcW w:w="4492" w:type="pct"/>
            <w:shd w:val="clear" w:color="auto" w:fill="auto"/>
          </w:tcPr>
          <w:p w14:paraId="41245391"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Optimizar el enjuague y limpieza de muestras</w:t>
            </w:r>
          </w:p>
        </w:tc>
      </w:tr>
      <w:tr w:rsidR="00A524D2" w:rsidRPr="003A203F" w14:paraId="4E4DC7B0" w14:textId="77777777" w:rsidTr="00A524D2">
        <w:trPr>
          <w:jc w:val="center"/>
        </w:trPr>
        <w:tc>
          <w:tcPr>
            <w:tcW w:w="508" w:type="pct"/>
            <w:shd w:val="clear" w:color="auto" w:fill="auto"/>
          </w:tcPr>
          <w:p w14:paraId="7C97071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2.2.8.5</w:t>
            </w:r>
          </w:p>
        </w:tc>
        <w:tc>
          <w:tcPr>
            <w:tcW w:w="4492" w:type="pct"/>
            <w:shd w:val="clear" w:color="auto" w:fill="auto"/>
          </w:tcPr>
          <w:p w14:paraId="48F73234"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Interface gráfica para la ubicación de muestras en el Muestreador</w:t>
            </w:r>
          </w:p>
        </w:tc>
      </w:tr>
      <w:tr w:rsidR="00A524D2" w:rsidRPr="003A203F" w14:paraId="194FEA32" w14:textId="77777777" w:rsidTr="00A524D2">
        <w:trPr>
          <w:jc w:val="center"/>
        </w:trPr>
        <w:tc>
          <w:tcPr>
            <w:tcW w:w="508" w:type="pct"/>
            <w:shd w:val="clear" w:color="auto" w:fill="auto"/>
          </w:tcPr>
          <w:p w14:paraId="18F279C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2.2.8.6</w:t>
            </w:r>
          </w:p>
        </w:tc>
        <w:tc>
          <w:tcPr>
            <w:tcW w:w="4492" w:type="pct"/>
            <w:shd w:val="clear" w:color="auto" w:fill="auto"/>
          </w:tcPr>
          <w:p w14:paraId="29360AFA"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Software que permita el cumplimiento de las normas EPA</w:t>
            </w:r>
          </w:p>
        </w:tc>
      </w:tr>
      <w:tr w:rsidR="00A524D2" w:rsidRPr="003A203F" w14:paraId="42EC99FD" w14:textId="77777777" w:rsidTr="00A524D2">
        <w:trPr>
          <w:jc w:val="center"/>
        </w:trPr>
        <w:tc>
          <w:tcPr>
            <w:tcW w:w="508" w:type="pct"/>
            <w:shd w:val="clear" w:color="auto" w:fill="auto"/>
          </w:tcPr>
          <w:p w14:paraId="29D83DA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lastRenderedPageBreak/>
              <w:t>2.2.8.7</w:t>
            </w:r>
          </w:p>
        </w:tc>
        <w:tc>
          <w:tcPr>
            <w:tcW w:w="4492" w:type="pct"/>
            <w:shd w:val="clear" w:color="auto" w:fill="auto"/>
          </w:tcPr>
          <w:p w14:paraId="67C31AEB"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Funciones de QC integradas, que permitan definir estándares y acciones correctivas automáticas</w:t>
            </w:r>
          </w:p>
        </w:tc>
      </w:tr>
      <w:tr w:rsidR="00A524D2" w:rsidRPr="003A203F" w14:paraId="4D797AEC" w14:textId="77777777" w:rsidTr="00A524D2">
        <w:trPr>
          <w:jc w:val="center"/>
        </w:trPr>
        <w:tc>
          <w:tcPr>
            <w:tcW w:w="508" w:type="pct"/>
            <w:shd w:val="clear" w:color="auto" w:fill="auto"/>
          </w:tcPr>
          <w:p w14:paraId="09DC58F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2.2.8.8</w:t>
            </w:r>
          </w:p>
        </w:tc>
        <w:tc>
          <w:tcPr>
            <w:tcW w:w="4492" w:type="pct"/>
            <w:shd w:val="clear" w:color="auto" w:fill="auto"/>
          </w:tcPr>
          <w:p w14:paraId="654E2F08"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Los modos analíticos del software incluya:</w:t>
            </w:r>
          </w:p>
          <w:p w14:paraId="036F394D" w14:textId="77777777" w:rsidR="00A524D2" w:rsidRPr="002F4B33" w:rsidRDefault="00A524D2" w:rsidP="00C006CF">
            <w:pPr>
              <w:pStyle w:val="Prrafodelista"/>
              <w:numPr>
                <w:ilvl w:val="0"/>
                <w:numId w:val="167"/>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Determinación Cualitativa de los elementos presentes en la muestra, permitiendo ver la intensidad de las líneas. Con capacidad de almacenar las fotos digitales de los espectros.</w:t>
            </w:r>
          </w:p>
          <w:p w14:paraId="5CF5E7F5" w14:textId="77777777" w:rsidR="00A524D2" w:rsidRPr="002F4B33" w:rsidRDefault="00A524D2" w:rsidP="00C006CF">
            <w:pPr>
              <w:pStyle w:val="Prrafodelista"/>
              <w:numPr>
                <w:ilvl w:val="0"/>
                <w:numId w:val="167"/>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El desarrollo de métodos con todos los elementos y a diferentes longitudes de onda.</w:t>
            </w:r>
          </w:p>
          <w:p w14:paraId="60D0898E" w14:textId="77777777" w:rsidR="00A524D2" w:rsidRPr="002F4B33" w:rsidRDefault="00A524D2" w:rsidP="00C006CF">
            <w:pPr>
              <w:pStyle w:val="Prrafodelista"/>
              <w:numPr>
                <w:ilvl w:val="0"/>
                <w:numId w:val="167"/>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Estandarización lineal con opciones de ajuste de curvas, con escala automática.</w:t>
            </w:r>
          </w:p>
          <w:p w14:paraId="3B39E779" w14:textId="77777777" w:rsidR="00A524D2" w:rsidRPr="002F4B33" w:rsidRDefault="00A524D2" w:rsidP="00C006CF">
            <w:pPr>
              <w:pStyle w:val="Prrafodelista"/>
              <w:numPr>
                <w:ilvl w:val="0"/>
                <w:numId w:val="167"/>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Software de Reportes flexible que permita múltiples formatos de reportes. Con filtros seleccionables por el operador para el reporte de resultados y datos como, nombres de muestras, método, fecha, elemento, concentración, lecturas, promedio, desviación estándar, desviación estándar relativa.</w:t>
            </w:r>
          </w:p>
          <w:p w14:paraId="3771F376" w14:textId="77777777" w:rsidR="00A524D2" w:rsidRPr="002F4B33" w:rsidRDefault="00A524D2" w:rsidP="00C006CF">
            <w:pPr>
              <w:pStyle w:val="Prrafodelista"/>
              <w:numPr>
                <w:ilvl w:val="0"/>
                <w:numId w:val="167"/>
              </w:numPr>
              <w:spacing w:after="0" w:line="240" w:lineRule="auto"/>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 xml:space="preserve">Capacidad de exportar los datos a diferentes fuentes : </w:t>
            </w:r>
          </w:p>
          <w:p w14:paraId="2995BBED" w14:textId="77777777" w:rsidR="00A524D2" w:rsidRPr="002F4B33" w:rsidRDefault="00A524D2" w:rsidP="00A524D2">
            <w:pPr>
              <w:ind w:left="1440"/>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Programa de gestión de base de datos LIMS</w:t>
            </w:r>
          </w:p>
          <w:p w14:paraId="70574691" w14:textId="77777777" w:rsidR="00A524D2" w:rsidRPr="002F4B33" w:rsidRDefault="00A524D2" w:rsidP="00A524D2">
            <w:pPr>
              <w:ind w:left="1440"/>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Hojas de cálculo Excel</w:t>
            </w:r>
          </w:p>
          <w:p w14:paraId="77DBFCAD" w14:textId="44301889" w:rsidR="00A524D2" w:rsidRPr="002F4B33" w:rsidRDefault="00A524D2" w:rsidP="00873EF3">
            <w:pPr>
              <w:ind w:left="1440"/>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Procesadores de texto Word y programas gráficos</w:t>
            </w:r>
          </w:p>
        </w:tc>
      </w:tr>
      <w:tr w:rsidR="00A524D2" w:rsidRPr="002F4B33" w14:paraId="744995EC" w14:textId="77777777" w:rsidTr="00A524D2">
        <w:trPr>
          <w:jc w:val="center"/>
        </w:trPr>
        <w:tc>
          <w:tcPr>
            <w:tcW w:w="508" w:type="pct"/>
            <w:shd w:val="clear" w:color="auto" w:fill="auto"/>
          </w:tcPr>
          <w:p w14:paraId="486D962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2.2.8.9</w:t>
            </w:r>
          </w:p>
        </w:tc>
        <w:tc>
          <w:tcPr>
            <w:tcW w:w="4492" w:type="pct"/>
            <w:shd w:val="clear" w:color="auto" w:fill="auto"/>
          </w:tcPr>
          <w:p w14:paraId="2F268859"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color w:val="000000" w:themeColor="text1"/>
                <w:sz w:val="20"/>
                <w:szCs w:val="20"/>
                <w:lang w:val="es-ES"/>
              </w:rPr>
              <w:t>Conexión</w:t>
            </w:r>
            <w:r w:rsidRPr="002F4B33">
              <w:rPr>
                <w:rFonts w:ascii="Arial" w:hAnsi="Arial" w:cs="Arial"/>
                <w:color w:val="000000" w:themeColor="text1"/>
                <w:sz w:val="20"/>
                <w:szCs w:val="20"/>
              </w:rPr>
              <w:t xml:space="preserve"> a PC</w:t>
            </w:r>
          </w:p>
        </w:tc>
      </w:tr>
      <w:tr w:rsidR="00A524D2" w:rsidRPr="002F4B33" w14:paraId="33D22E61" w14:textId="77777777" w:rsidTr="00A524D2">
        <w:trPr>
          <w:jc w:val="center"/>
        </w:trPr>
        <w:tc>
          <w:tcPr>
            <w:tcW w:w="508" w:type="pct"/>
            <w:shd w:val="clear" w:color="auto" w:fill="auto"/>
          </w:tcPr>
          <w:p w14:paraId="46096589" w14:textId="4B637A3C"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2.3</w:t>
            </w:r>
          </w:p>
        </w:tc>
        <w:tc>
          <w:tcPr>
            <w:tcW w:w="4492" w:type="pct"/>
            <w:shd w:val="clear" w:color="auto" w:fill="auto"/>
          </w:tcPr>
          <w:p w14:paraId="71891AB3" w14:textId="77777777" w:rsidR="00A524D2" w:rsidRPr="002F4B33" w:rsidRDefault="00A524D2" w:rsidP="00A524D2">
            <w:pPr>
              <w:pStyle w:val="NormalWeb"/>
              <w:jc w:val="both"/>
              <w:rPr>
                <w:rFonts w:ascii="Arial" w:hAnsi="Arial" w:cs="Arial"/>
                <w:b/>
                <w:color w:val="000000"/>
                <w:sz w:val="20"/>
                <w:szCs w:val="20"/>
              </w:rPr>
            </w:pPr>
            <w:r w:rsidRPr="002F4B33">
              <w:rPr>
                <w:rFonts w:ascii="Arial" w:hAnsi="Arial" w:cs="Arial"/>
                <w:b/>
                <w:color w:val="000000"/>
                <w:sz w:val="20"/>
                <w:szCs w:val="20"/>
              </w:rPr>
              <w:t>Aplicaciones:</w:t>
            </w:r>
          </w:p>
        </w:tc>
      </w:tr>
      <w:tr w:rsidR="00A524D2" w:rsidRPr="003A203F" w14:paraId="05141FEA" w14:textId="77777777" w:rsidTr="00A524D2">
        <w:trPr>
          <w:jc w:val="center"/>
        </w:trPr>
        <w:tc>
          <w:tcPr>
            <w:tcW w:w="508" w:type="pct"/>
            <w:shd w:val="clear" w:color="auto" w:fill="auto"/>
          </w:tcPr>
          <w:p w14:paraId="214A018D"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2.3.1</w:t>
            </w:r>
          </w:p>
        </w:tc>
        <w:tc>
          <w:tcPr>
            <w:tcW w:w="4492" w:type="pct"/>
            <w:shd w:val="clear" w:color="auto" w:fill="auto"/>
          </w:tcPr>
          <w:p w14:paraId="2F2A4E8C" w14:textId="77777777" w:rsidR="00A524D2" w:rsidRPr="002F4B33" w:rsidRDefault="00A524D2" w:rsidP="00A524D2">
            <w:pPr>
              <w:pStyle w:val="NormalWeb"/>
              <w:jc w:val="both"/>
              <w:rPr>
                <w:rFonts w:ascii="Arial" w:hAnsi="Arial" w:cs="Arial"/>
                <w:color w:val="000000"/>
                <w:sz w:val="20"/>
                <w:szCs w:val="20"/>
                <w:lang w:val="es-PE"/>
              </w:rPr>
            </w:pPr>
            <w:r w:rsidRPr="002F4B33">
              <w:rPr>
                <w:rFonts w:ascii="Arial" w:hAnsi="Arial" w:cs="Arial"/>
                <w:color w:val="000000"/>
                <w:sz w:val="20"/>
                <w:szCs w:val="20"/>
                <w:lang w:val="es-PE"/>
              </w:rPr>
              <w:t>Medición de análisis rápido, multi-elementos.</w:t>
            </w:r>
          </w:p>
        </w:tc>
      </w:tr>
      <w:tr w:rsidR="00A524D2" w:rsidRPr="003A203F" w14:paraId="6B89CBF8" w14:textId="77777777" w:rsidTr="00A524D2">
        <w:trPr>
          <w:jc w:val="center"/>
        </w:trPr>
        <w:tc>
          <w:tcPr>
            <w:tcW w:w="508" w:type="pct"/>
            <w:shd w:val="clear" w:color="auto" w:fill="auto"/>
          </w:tcPr>
          <w:p w14:paraId="7018F95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2.3.2</w:t>
            </w:r>
          </w:p>
        </w:tc>
        <w:tc>
          <w:tcPr>
            <w:tcW w:w="4492" w:type="pct"/>
            <w:shd w:val="clear" w:color="auto" w:fill="auto"/>
          </w:tcPr>
          <w:p w14:paraId="0921AA2A" w14:textId="77777777" w:rsidR="00A524D2" w:rsidRPr="002F4B33" w:rsidRDefault="00A524D2" w:rsidP="00A524D2">
            <w:pPr>
              <w:pStyle w:val="NormalWeb"/>
              <w:jc w:val="both"/>
              <w:rPr>
                <w:rFonts w:ascii="Arial" w:hAnsi="Arial" w:cs="Arial"/>
                <w:color w:val="000000"/>
                <w:sz w:val="20"/>
                <w:szCs w:val="20"/>
                <w:lang w:val="es-PE"/>
              </w:rPr>
            </w:pPr>
            <w:r w:rsidRPr="002F4B33">
              <w:rPr>
                <w:rFonts w:ascii="Arial" w:hAnsi="Arial" w:cs="Arial"/>
                <w:color w:val="000000"/>
                <w:sz w:val="20"/>
                <w:szCs w:val="20"/>
                <w:lang w:val="es-PE"/>
              </w:rPr>
              <w:t xml:space="preserve">Medición de metales en aguas:  Agua para uso y consumo humano directo, aguas salina, agua residual, agua natural, agua de proceso </w:t>
            </w:r>
          </w:p>
        </w:tc>
      </w:tr>
      <w:tr w:rsidR="00A524D2" w:rsidRPr="003A203F" w14:paraId="281BDDB0" w14:textId="77777777" w:rsidTr="00A524D2">
        <w:trPr>
          <w:jc w:val="center"/>
        </w:trPr>
        <w:tc>
          <w:tcPr>
            <w:tcW w:w="508" w:type="pct"/>
            <w:shd w:val="clear" w:color="auto" w:fill="auto"/>
          </w:tcPr>
          <w:p w14:paraId="2062EA9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2.3.3</w:t>
            </w:r>
          </w:p>
        </w:tc>
        <w:tc>
          <w:tcPr>
            <w:tcW w:w="4492" w:type="pct"/>
            <w:shd w:val="clear" w:color="auto" w:fill="auto"/>
          </w:tcPr>
          <w:p w14:paraId="0DCDB816" w14:textId="77777777" w:rsidR="00A524D2" w:rsidRPr="002F4B33" w:rsidRDefault="00A524D2" w:rsidP="00A524D2">
            <w:pPr>
              <w:pStyle w:val="NormalWeb"/>
              <w:jc w:val="both"/>
              <w:rPr>
                <w:rFonts w:ascii="Arial" w:hAnsi="Arial" w:cs="Arial"/>
                <w:color w:val="000000"/>
                <w:sz w:val="20"/>
                <w:szCs w:val="20"/>
                <w:lang w:val="es-PE"/>
              </w:rPr>
            </w:pPr>
            <w:r w:rsidRPr="002F4B33">
              <w:rPr>
                <w:rFonts w:ascii="Arial" w:hAnsi="Arial" w:cs="Arial"/>
                <w:color w:val="000000"/>
                <w:sz w:val="20"/>
                <w:szCs w:val="20"/>
                <w:lang w:val="es-PE"/>
              </w:rPr>
              <w:t>Medición de metales en sedimentos, lodos, suelos</w:t>
            </w:r>
          </w:p>
        </w:tc>
      </w:tr>
      <w:tr w:rsidR="00A524D2" w:rsidRPr="003A203F" w14:paraId="28B431C6" w14:textId="77777777" w:rsidTr="00A524D2">
        <w:trPr>
          <w:jc w:val="center"/>
        </w:trPr>
        <w:tc>
          <w:tcPr>
            <w:tcW w:w="508" w:type="pct"/>
            <w:shd w:val="clear" w:color="auto" w:fill="auto"/>
          </w:tcPr>
          <w:p w14:paraId="50147D88"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2.3.4</w:t>
            </w:r>
          </w:p>
        </w:tc>
        <w:tc>
          <w:tcPr>
            <w:tcW w:w="4492" w:type="pct"/>
            <w:shd w:val="clear" w:color="auto" w:fill="auto"/>
          </w:tcPr>
          <w:p w14:paraId="3D20A705" w14:textId="77777777" w:rsidR="00A524D2" w:rsidRPr="002F4B33" w:rsidRDefault="00A524D2" w:rsidP="00A524D2">
            <w:pPr>
              <w:pStyle w:val="NormalWeb"/>
              <w:jc w:val="both"/>
              <w:rPr>
                <w:rFonts w:ascii="Arial" w:hAnsi="Arial" w:cs="Arial"/>
                <w:color w:val="000000"/>
                <w:sz w:val="20"/>
                <w:szCs w:val="20"/>
                <w:lang w:val="es-PE"/>
              </w:rPr>
            </w:pPr>
            <w:r w:rsidRPr="002F4B33">
              <w:rPr>
                <w:rFonts w:ascii="Arial" w:hAnsi="Arial" w:cs="Arial"/>
                <w:color w:val="000000"/>
                <w:sz w:val="20"/>
                <w:szCs w:val="20"/>
                <w:lang w:val="es-PE"/>
              </w:rPr>
              <w:t>Medición de metales en tejidos y fluidos biológicos</w:t>
            </w:r>
          </w:p>
        </w:tc>
      </w:tr>
      <w:tr w:rsidR="00A524D2" w:rsidRPr="002F4B33" w14:paraId="2EAEDFC9" w14:textId="77777777" w:rsidTr="00A524D2">
        <w:trPr>
          <w:jc w:val="center"/>
        </w:trPr>
        <w:tc>
          <w:tcPr>
            <w:tcW w:w="508" w:type="pct"/>
            <w:shd w:val="clear" w:color="auto" w:fill="auto"/>
          </w:tcPr>
          <w:p w14:paraId="23E6534C"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3</w:t>
            </w:r>
          </w:p>
        </w:tc>
        <w:tc>
          <w:tcPr>
            <w:tcW w:w="4492" w:type="pct"/>
            <w:shd w:val="clear" w:color="auto" w:fill="auto"/>
          </w:tcPr>
          <w:p w14:paraId="56164055"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Accesorios</w:t>
            </w:r>
          </w:p>
        </w:tc>
      </w:tr>
      <w:tr w:rsidR="00A524D2" w:rsidRPr="003A203F" w14:paraId="001115BC" w14:textId="77777777" w:rsidTr="00A524D2">
        <w:trPr>
          <w:jc w:val="center"/>
        </w:trPr>
        <w:tc>
          <w:tcPr>
            <w:tcW w:w="508" w:type="pct"/>
            <w:shd w:val="clear" w:color="auto" w:fill="auto"/>
          </w:tcPr>
          <w:p w14:paraId="05CBF2D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w:t>
            </w:r>
          </w:p>
        </w:tc>
        <w:tc>
          <w:tcPr>
            <w:tcW w:w="4492" w:type="pct"/>
            <w:shd w:val="clear" w:color="auto" w:fill="auto"/>
          </w:tcPr>
          <w:p w14:paraId="7C31081C" w14:textId="77777777" w:rsidR="00A524D2" w:rsidRPr="002F4B33" w:rsidRDefault="00A524D2" w:rsidP="00A524D2">
            <w:pPr>
              <w:autoSpaceDE w:val="0"/>
              <w:autoSpaceDN w:val="0"/>
              <w:adjustRightInd w:val="0"/>
              <w:rPr>
                <w:rFonts w:ascii="Arial" w:hAnsi="Arial" w:cs="Arial"/>
                <w:color w:val="000000"/>
                <w:sz w:val="20"/>
                <w:szCs w:val="20"/>
                <w:lang w:val="es-ES"/>
              </w:rPr>
            </w:pPr>
            <w:r w:rsidRPr="002F4B33">
              <w:rPr>
                <w:rFonts w:ascii="Arial" w:hAnsi="Arial" w:cs="Arial"/>
                <w:color w:val="000000" w:themeColor="text1"/>
                <w:sz w:val="20"/>
                <w:szCs w:val="20"/>
                <w:lang w:val="es-ES"/>
              </w:rPr>
              <w:t>Set de estándares en medio ácido, mínimo 11 elementos</w:t>
            </w:r>
          </w:p>
        </w:tc>
      </w:tr>
      <w:tr w:rsidR="00A524D2" w:rsidRPr="003A203F" w14:paraId="1208CA6F" w14:textId="77777777" w:rsidTr="00873EF3">
        <w:trPr>
          <w:trHeight w:val="758"/>
          <w:jc w:val="center"/>
        </w:trPr>
        <w:tc>
          <w:tcPr>
            <w:tcW w:w="508" w:type="pct"/>
            <w:shd w:val="clear" w:color="auto" w:fill="auto"/>
          </w:tcPr>
          <w:p w14:paraId="2A7B6EA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3.2</w:t>
            </w:r>
          </w:p>
        </w:tc>
        <w:tc>
          <w:tcPr>
            <w:tcW w:w="4492" w:type="pct"/>
            <w:shd w:val="clear" w:color="auto" w:fill="auto"/>
          </w:tcPr>
          <w:p w14:paraId="5C505CE6" w14:textId="5F8F770C" w:rsidR="00A524D2" w:rsidRPr="002F4B33" w:rsidRDefault="00A524D2" w:rsidP="00A524D2">
            <w:pPr>
              <w:autoSpaceDE w:val="0"/>
              <w:autoSpaceDN w:val="0"/>
              <w:adjustRightInd w:val="0"/>
              <w:rPr>
                <w:rFonts w:ascii="Arial" w:hAnsi="Arial" w:cs="Arial"/>
                <w:color w:val="000000"/>
                <w:sz w:val="20"/>
                <w:szCs w:val="20"/>
                <w:lang w:val="es-PE"/>
              </w:rPr>
            </w:pPr>
            <w:r w:rsidRPr="002F4B33">
              <w:rPr>
                <w:rFonts w:ascii="Arial" w:hAnsi="Arial" w:cs="Arial"/>
                <w:color w:val="000000" w:themeColor="text1"/>
                <w:sz w:val="20"/>
                <w:szCs w:val="20"/>
                <w:lang w:val="es-ES"/>
              </w:rPr>
              <w:t>Campana de Extracción para el Equipo, que Incluya como mínimo: extractor,  tubería, codos y soportes para anclaje. Además, de la instalación en Chimbote (No incluye obras civiles asociadas)</w:t>
            </w:r>
          </w:p>
        </w:tc>
      </w:tr>
      <w:tr w:rsidR="00A524D2" w:rsidRPr="003A203F" w14:paraId="186D59EF" w14:textId="77777777" w:rsidTr="00A524D2">
        <w:trPr>
          <w:jc w:val="center"/>
        </w:trPr>
        <w:tc>
          <w:tcPr>
            <w:tcW w:w="508" w:type="pct"/>
            <w:shd w:val="clear" w:color="auto" w:fill="auto"/>
          </w:tcPr>
          <w:p w14:paraId="764AC6DC"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3.3</w:t>
            </w:r>
          </w:p>
        </w:tc>
        <w:tc>
          <w:tcPr>
            <w:tcW w:w="4492" w:type="pct"/>
            <w:shd w:val="clear" w:color="auto" w:fill="auto"/>
          </w:tcPr>
          <w:p w14:paraId="2DBBCB27" w14:textId="77777777" w:rsidR="00A524D2" w:rsidRPr="002F4B33" w:rsidRDefault="00A524D2" w:rsidP="00A524D2">
            <w:pPr>
              <w:autoSpaceDE w:val="0"/>
              <w:autoSpaceDN w:val="0"/>
              <w:adjustRightInd w:val="0"/>
              <w:rPr>
                <w:rFonts w:ascii="Arial" w:eastAsia="Times New Roman" w:hAnsi="Arial" w:cs="Arial"/>
                <w:color w:val="000000"/>
                <w:sz w:val="20"/>
                <w:szCs w:val="20"/>
                <w:lang w:val="es-PE" w:eastAsia="es-ES"/>
              </w:rPr>
            </w:pPr>
            <w:r w:rsidRPr="002F4B33">
              <w:rPr>
                <w:rFonts w:ascii="Arial" w:hAnsi="Arial" w:cs="Arial"/>
                <w:color w:val="000000" w:themeColor="text1"/>
                <w:sz w:val="20"/>
                <w:szCs w:val="20"/>
                <w:lang w:val="es-ES"/>
              </w:rPr>
              <w:t>Sistema de Distribución de Gases consistente de una central para 4 tanques de gas Argón, con tuberías y con paneles finales con reguladores en línea, se incluye la instalación en Chimbote</w:t>
            </w:r>
          </w:p>
        </w:tc>
      </w:tr>
      <w:tr w:rsidR="00A524D2" w:rsidRPr="003A203F" w14:paraId="156F8231" w14:textId="77777777" w:rsidTr="00A524D2">
        <w:trPr>
          <w:jc w:val="center"/>
        </w:trPr>
        <w:tc>
          <w:tcPr>
            <w:tcW w:w="508" w:type="pct"/>
            <w:shd w:val="clear" w:color="auto" w:fill="auto"/>
          </w:tcPr>
          <w:p w14:paraId="361FD33B"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3.4</w:t>
            </w:r>
          </w:p>
        </w:tc>
        <w:tc>
          <w:tcPr>
            <w:tcW w:w="4492" w:type="pct"/>
            <w:shd w:val="clear" w:color="auto" w:fill="auto"/>
          </w:tcPr>
          <w:p w14:paraId="7DF75B1E"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Carga de gas Argón para 4 tanques de 10 m</w:t>
            </w:r>
            <w:r w:rsidRPr="002F4B33">
              <w:rPr>
                <w:rFonts w:ascii="Arial" w:hAnsi="Arial" w:cs="Arial"/>
                <w:color w:val="000000" w:themeColor="text1"/>
                <w:sz w:val="20"/>
                <w:szCs w:val="20"/>
                <w:vertAlign w:val="superscript"/>
                <w:lang w:val="es-ES"/>
              </w:rPr>
              <w:t>3</w:t>
            </w:r>
          </w:p>
        </w:tc>
      </w:tr>
      <w:tr w:rsidR="00A524D2" w:rsidRPr="003A203F" w14:paraId="336781DF" w14:textId="77777777" w:rsidTr="00A524D2">
        <w:trPr>
          <w:jc w:val="center"/>
        </w:trPr>
        <w:tc>
          <w:tcPr>
            <w:tcW w:w="508" w:type="pct"/>
            <w:shd w:val="clear" w:color="auto" w:fill="auto"/>
          </w:tcPr>
          <w:p w14:paraId="71E241AD"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3.5</w:t>
            </w:r>
          </w:p>
        </w:tc>
        <w:tc>
          <w:tcPr>
            <w:tcW w:w="4492" w:type="pct"/>
            <w:shd w:val="clear" w:color="auto" w:fill="auto"/>
          </w:tcPr>
          <w:p w14:paraId="0FFE8CAD"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Caseta de Gases, en estructura metálica en malla</w:t>
            </w:r>
          </w:p>
        </w:tc>
      </w:tr>
      <w:tr w:rsidR="00A524D2" w:rsidRPr="003A203F" w14:paraId="00CBB03B" w14:textId="77777777" w:rsidTr="00A524D2">
        <w:trPr>
          <w:jc w:val="center"/>
        </w:trPr>
        <w:tc>
          <w:tcPr>
            <w:tcW w:w="508" w:type="pct"/>
            <w:shd w:val="clear" w:color="auto" w:fill="auto"/>
          </w:tcPr>
          <w:p w14:paraId="24EE044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3.6</w:t>
            </w:r>
          </w:p>
        </w:tc>
        <w:tc>
          <w:tcPr>
            <w:tcW w:w="4492" w:type="pct"/>
            <w:shd w:val="clear" w:color="auto" w:fill="auto"/>
          </w:tcPr>
          <w:p w14:paraId="5A260CF3"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Computadora, Requerimientos mínimos: CORE i5 / 3.0 GHZ, Memoria RAM 4.0 GB, Disco Duro 1TB, Monitor DELL 19", Teclado, Mouse, Sistema operativo Windows 7 Professional</w:t>
            </w:r>
          </w:p>
        </w:tc>
      </w:tr>
      <w:tr w:rsidR="00A524D2" w:rsidRPr="003A203F" w14:paraId="15103349" w14:textId="77777777" w:rsidTr="00A524D2">
        <w:trPr>
          <w:jc w:val="center"/>
        </w:trPr>
        <w:tc>
          <w:tcPr>
            <w:tcW w:w="508" w:type="pct"/>
            <w:shd w:val="clear" w:color="auto" w:fill="auto"/>
          </w:tcPr>
          <w:p w14:paraId="213474C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3.7</w:t>
            </w:r>
          </w:p>
        </w:tc>
        <w:tc>
          <w:tcPr>
            <w:tcW w:w="4492" w:type="pct"/>
            <w:shd w:val="clear" w:color="auto" w:fill="auto"/>
          </w:tcPr>
          <w:p w14:paraId="747058EB"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Recirculador de Agua (Chiller) para enfriamiento. Para enfriamiento de la bobina del plasma y de la cámara peltier</w:t>
            </w:r>
          </w:p>
        </w:tc>
      </w:tr>
      <w:tr w:rsidR="00A524D2" w:rsidRPr="003A203F" w14:paraId="2AF04E90" w14:textId="77777777" w:rsidTr="00A524D2">
        <w:trPr>
          <w:jc w:val="center"/>
        </w:trPr>
        <w:tc>
          <w:tcPr>
            <w:tcW w:w="508" w:type="pct"/>
            <w:shd w:val="clear" w:color="auto" w:fill="auto"/>
          </w:tcPr>
          <w:p w14:paraId="298C35A3"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3.8</w:t>
            </w:r>
          </w:p>
        </w:tc>
        <w:tc>
          <w:tcPr>
            <w:tcW w:w="4492" w:type="pct"/>
            <w:shd w:val="clear" w:color="auto" w:fill="auto"/>
          </w:tcPr>
          <w:p w14:paraId="02F277F3"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Muestreador Automático, que incluya como mínimo 02 bandejas de 60 (12 x 5) posiciones</w:t>
            </w:r>
          </w:p>
        </w:tc>
      </w:tr>
      <w:tr w:rsidR="00A524D2" w:rsidRPr="003A203F" w14:paraId="68309C17" w14:textId="77777777" w:rsidTr="00A524D2">
        <w:trPr>
          <w:jc w:val="center"/>
        </w:trPr>
        <w:tc>
          <w:tcPr>
            <w:tcW w:w="508" w:type="pct"/>
            <w:shd w:val="clear" w:color="auto" w:fill="auto"/>
          </w:tcPr>
          <w:p w14:paraId="6002C760"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lastRenderedPageBreak/>
              <w:t>3.9</w:t>
            </w:r>
          </w:p>
        </w:tc>
        <w:tc>
          <w:tcPr>
            <w:tcW w:w="4492" w:type="pct"/>
            <w:shd w:val="clear" w:color="auto" w:fill="auto"/>
          </w:tcPr>
          <w:p w14:paraId="65A78F48"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lang w:val="es-ES"/>
              </w:rPr>
              <w:t>Humidificador de Argón: Para realizar análisis de Sólidos Disueltos hasta 20%</w:t>
            </w:r>
          </w:p>
        </w:tc>
      </w:tr>
      <w:tr w:rsidR="00A524D2" w:rsidRPr="002F4B33" w14:paraId="1D89B45F" w14:textId="77777777" w:rsidTr="00A524D2">
        <w:trPr>
          <w:jc w:val="center"/>
        </w:trPr>
        <w:tc>
          <w:tcPr>
            <w:tcW w:w="508" w:type="pct"/>
            <w:shd w:val="clear" w:color="auto" w:fill="auto"/>
          </w:tcPr>
          <w:p w14:paraId="2BE0FD8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3.10</w:t>
            </w:r>
          </w:p>
        </w:tc>
        <w:tc>
          <w:tcPr>
            <w:tcW w:w="4492" w:type="pct"/>
            <w:shd w:val="clear" w:color="auto" w:fill="auto"/>
          </w:tcPr>
          <w:p w14:paraId="716A7EA7"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color w:val="000000" w:themeColor="text1"/>
                <w:sz w:val="20"/>
                <w:szCs w:val="20"/>
              </w:rPr>
              <w:t>Generador de hidruros</w:t>
            </w:r>
          </w:p>
        </w:tc>
      </w:tr>
      <w:tr w:rsidR="00A524D2" w:rsidRPr="002F4B33" w14:paraId="2B3F01A7" w14:textId="77777777" w:rsidTr="00A524D2">
        <w:trPr>
          <w:jc w:val="center"/>
        </w:trPr>
        <w:tc>
          <w:tcPr>
            <w:tcW w:w="508" w:type="pct"/>
            <w:shd w:val="clear" w:color="auto" w:fill="auto"/>
          </w:tcPr>
          <w:p w14:paraId="46D962F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3.11</w:t>
            </w:r>
          </w:p>
        </w:tc>
        <w:tc>
          <w:tcPr>
            <w:tcW w:w="4492" w:type="pct"/>
            <w:shd w:val="clear" w:color="auto" w:fill="auto"/>
          </w:tcPr>
          <w:p w14:paraId="1CB6C8B8"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sz w:val="20"/>
                <w:szCs w:val="20"/>
              </w:rPr>
              <w:t xml:space="preserve">Nebulizador Concéntrico </w:t>
            </w:r>
            <w:r w:rsidRPr="002F4B33">
              <w:rPr>
                <w:rFonts w:ascii="Arial" w:hAnsi="Arial" w:cs="Arial"/>
                <w:sz w:val="20"/>
                <w:szCs w:val="20"/>
                <w:lang w:val="es-ES"/>
              </w:rPr>
              <w:t xml:space="preserve"> (consumibles adicionales)</w:t>
            </w:r>
          </w:p>
        </w:tc>
      </w:tr>
      <w:tr w:rsidR="00A524D2" w:rsidRPr="003A203F" w14:paraId="7116C783" w14:textId="77777777" w:rsidTr="00A524D2">
        <w:trPr>
          <w:jc w:val="center"/>
        </w:trPr>
        <w:tc>
          <w:tcPr>
            <w:tcW w:w="508" w:type="pct"/>
            <w:shd w:val="clear" w:color="auto" w:fill="auto"/>
          </w:tcPr>
          <w:p w14:paraId="2B2F301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3.12</w:t>
            </w:r>
          </w:p>
        </w:tc>
        <w:tc>
          <w:tcPr>
            <w:tcW w:w="4492" w:type="pct"/>
            <w:shd w:val="clear" w:color="auto" w:fill="auto"/>
          </w:tcPr>
          <w:p w14:paraId="4C54ED0C" w14:textId="77777777" w:rsidR="00A524D2" w:rsidRPr="002F4B33" w:rsidRDefault="00A524D2" w:rsidP="00A524D2">
            <w:pPr>
              <w:jc w:val="both"/>
              <w:rPr>
                <w:rFonts w:ascii="Arial" w:hAnsi="Arial" w:cs="Arial"/>
                <w:color w:val="000000" w:themeColor="text1"/>
                <w:sz w:val="20"/>
                <w:szCs w:val="20"/>
                <w:lang w:val="es-ES"/>
              </w:rPr>
            </w:pPr>
            <w:r w:rsidRPr="002F4B33">
              <w:rPr>
                <w:rFonts w:ascii="Arial" w:hAnsi="Arial" w:cs="Arial"/>
                <w:sz w:val="20"/>
                <w:szCs w:val="20"/>
                <w:lang w:val="es-ES"/>
              </w:rPr>
              <w:t>Nebulizador V Groove  (consumibles adicionales)</w:t>
            </w:r>
          </w:p>
        </w:tc>
      </w:tr>
      <w:tr w:rsidR="00A524D2" w:rsidRPr="003A203F" w14:paraId="3A2175FA" w14:textId="77777777" w:rsidTr="00A524D2">
        <w:trPr>
          <w:jc w:val="center"/>
        </w:trPr>
        <w:tc>
          <w:tcPr>
            <w:tcW w:w="508" w:type="pct"/>
            <w:shd w:val="clear" w:color="auto" w:fill="auto"/>
          </w:tcPr>
          <w:p w14:paraId="11F0EAD9"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3.13</w:t>
            </w:r>
          </w:p>
        </w:tc>
        <w:tc>
          <w:tcPr>
            <w:tcW w:w="4492" w:type="pct"/>
            <w:shd w:val="clear" w:color="auto" w:fill="auto"/>
          </w:tcPr>
          <w:p w14:paraId="626E3CDB"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sz w:val="20"/>
                <w:szCs w:val="20"/>
                <w:lang w:val="es-ES"/>
              </w:rPr>
              <w:t>Paquete de Tuberías para Introducción de Muestras (consumibles adicionales)</w:t>
            </w:r>
          </w:p>
        </w:tc>
      </w:tr>
      <w:tr w:rsidR="00A524D2" w:rsidRPr="003A203F" w14:paraId="10844CBE" w14:textId="77777777" w:rsidTr="00A524D2">
        <w:trPr>
          <w:jc w:val="center"/>
        </w:trPr>
        <w:tc>
          <w:tcPr>
            <w:tcW w:w="508" w:type="pct"/>
            <w:shd w:val="clear" w:color="auto" w:fill="auto"/>
          </w:tcPr>
          <w:p w14:paraId="30B7B82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3.14</w:t>
            </w:r>
          </w:p>
        </w:tc>
        <w:tc>
          <w:tcPr>
            <w:tcW w:w="4492" w:type="pct"/>
            <w:shd w:val="clear" w:color="auto" w:fill="auto"/>
          </w:tcPr>
          <w:p w14:paraId="1321BE0A" w14:textId="77777777" w:rsidR="00A524D2" w:rsidRPr="002F4B33" w:rsidRDefault="00A524D2" w:rsidP="00A524D2">
            <w:pPr>
              <w:autoSpaceDE w:val="0"/>
              <w:autoSpaceDN w:val="0"/>
              <w:adjustRightInd w:val="0"/>
              <w:rPr>
                <w:rFonts w:ascii="Arial" w:hAnsi="Arial" w:cs="Arial"/>
                <w:color w:val="000000" w:themeColor="text1"/>
                <w:sz w:val="20"/>
                <w:szCs w:val="20"/>
                <w:lang w:val="es-ES"/>
              </w:rPr>
            </w:pPr>
            <w:r w:rsidRPr="002F4B33">
              <w:rPr>
                <w:rFonts w:ascii="Arial" w:hAnsi="Arial" w:cs="Arial"/>
                <w:sz w:val="20"/>
                <w:szCs w:val="20"/>
                <w:lang w:val="es-ES"/>
              </w:rPr>
              <w:t>Paquete de Tuberías para Drenaje de Muestras  (consumibles adicionales)</w:t>
            </w:r>
          </w:p>
        </w:tc>
      </w:tr>
      <w:tr w:rsidR="00A524D2" w:rsidRPr="002F4B33" w14:paraId="378E4E46" w14:textId="77777777" w:rsidTr="00A524D2">
        <w:trPr>
          <w:jc w:val="center"/>
        </w:trPr>
        <w:tc>
          <w:tcPr>
            <w:tcW w:w="508" w:type="pct"/>
            <w:shd w:val="clear" w:color="auto" w:fill="auto"/>
          </w:tcPr>
          <w:p w14:paraId="3E80D6F6"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4</w:t>
            </w:r>
          </w:p>
        </w:tc>
        <w:tc>
          <w:tcPr>
            <w:tcW w:w="4492" w:type="pct"/>
            <w:shd w:val="clear" w:color="auto" w:fill="auto"/>
          </w:tcPr>
          <w:p w14:paraId="6FC36F36" w14:textId="77777777" w:rsidR="00A524D2" w:rsidRPr="002F4B33" w:rsidRDefault="00A524D2" w:rsidP="00A524D2">
            <w:pPr>
              <w:autoSpaceDE w:val="0"/>
              <w:autoSpaceDN w:val="0"/>
              <w:adjustRightInd w:val="0"/>
              <w:rPr>
                <w:rFonts w:ascii="Arial" w:hAnsi="Arial" w:cs="Arial"/>
                <w:b/>
                <w:bCs/>
                <w:color w:val="000000"/>
                <w:sz w:val="20"/>
                <w:szCs w:val="20"/>
                <w:lang w:val="es-PE"/>
              </w:rPr>
            </w:pPr>
            <w:r w:rsidRPr="002F4B33">
              <w:rPr>
                <w:rFonts w:ascii="Arial" w:hAnsi="Arial" w:cs="Arial"/>
                <w:b/>
                <w:bCs/>
                <w:color w:val="000000"/>
                <w:sz w:val="20"/>
                <w:szCs w:val="20"/>
                <w:lang w:val="es-PE"/>
              </w:rPr>
              <w:t>Manuales</w:t>
            </w:r>
          </w:p>
        </w:tc>
      </w:tr>
      <w:tr w:rsidR="00A524D2" w:rsidRPr="003A203F" w14:paraId="29EC0473" w14:textId="77777777" w:rsidTr="00A524D2">
        <w:trPr>
          <w:jc w:val="center"/>
        </w:trPr>
        <w:tc>
          <w:tcPr>
            <w:tcW w:w="508" w:type="pct"/>
            <w:shd w:val="clear" w:color="auto" w:fill="auto"/>
          </w:tcPr>
          <w:p w14:paraId="695D9D3B" w14:textId="77777777" w:rsidR="00A524D2" w:rsidRPr="002F4B33" w:rsidRDefault="00A524D2" w:rsidP="00A524D2">
            <w:pPr>
              <w:rPr>
                <w:rFonts w:ascii="Arial" w:hAnsi="Arial" w:cs="Arial"/>
                <w:color w:val="000000"/>
                <w:sz w:val="20"/>
                <w:szCs w:val="20"/>
              </w:rPr>
            </w:pPr>
            <w:r w:rsidRPr="002F4B33">
              <w:rPr>
                <w:rFonts w:ascii="Arial" w:hAnsi="Arial" w:cs="Arial"/>
                <w:color w:val="000000"/>
                <w:sz w:val="20"/>
                <w:szCs w:val="20"/>
              </w:rPr>
              <w:t>4.1</w:t>
            </w:r>
          </w:p>
        </w:tc>
        <w:tc>
          <w:tcPr>
            <w:tcW w:w="4492" w:type="pct"/>
            <w:shd w:val="clear" w:color="auto" w:fill="auto"/>
          </w:tcPr>
          <w:p w14:paraId="4765DD6A" w14:textId="77777777" w:rsidR="00A524D2" w:rsidRPr="002F4B33" w:rsidRDefault="00A524D2" w:rsidP="00A524D2">
            <w:pPr>
              <w:autoSpaceDE w:val="0"/>
              <w:autoSpaceDN w:val="0"/>
              <w:adjustRightInd w:val="0"/>
              <w:rPr>
                <w:rFonts w:ascii="Arial" w:hAnsi="Arial" w:cs="Arial"/>
                <w:sz w:val="20"/>
                <w:szCs w:val="20"/>
                <w:lang w:val="es-PE"/>
              </w:rPr>
            </w:pPr>
            <w:r w:rsidRPr="002F4B33">
              <w:rPr>
                <w:rFonts w:ascii="Arial" w:hAnsi="Arial" w:cs="Arial"/>
                <w:sz w:val="20"/>
                <w:szCs w:val="20"/>
                <w:lang w:val="es-PE"/>
              </w:rPr>
              <w:t>Se entregará el manual de usuario impreso y en digital. En idioma original y traducción simple al castellano.</w:t>
            </w:r>
          </w:p>
        </w:tc>
      </w:tr>
      <w:tr w:rsidR="00A524D2" w:rsidRPr="002F4B33" w14:paraId="78BE1BE7" w14:textId="77777777" w:rsidTr="00A524D2">
        <w:trPr>
          <w:jc w:val="center"/>
        </w:trPr>
        <w:tc>
          <w:tcPr>
            <w:tcW w:w="508" w:type="pct"/>
            <w:shd w:val="clear" w:color="auto" w:fill="auto"/>
          </w:tcPr>
          <w:p w14:paraId="5E737A8E"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4.2</w:t>
            </w:r>
          </w:p>
        </w:tc>
        <w:tc>
          <w:tcPr>
            <w:tcW w:w="4492" w:type="pct"/>
            <w:shd w:val="clear" w:color="auto" w:fill="auto"/>
          </w:tcPr>
          <w:p w14:paraId="0F317E11" w14:textId="77777777" w:rsidR="00A524D2" w:rsidRPr="002F4B33" w:rsidRDefault="00A524D2" w:rsidP="00A524D2">
            <w:pPr>
              <w:autoSpaceDE w:val="0"/>
              <w:autoSpaceDN w:val="0"/>
              <w:adjustRightInd w:val="0"/>
              <w:rPr>
                <w:rFonts w:ascii="Arial" w:hAnsi="Arial" w:cs="Arial"/>
                <w:sz w:val="20"/>
                <w:szCs w:val="20"/>
                <w:lang w:val="es-PE"/>
              </w:rPr>
            </w:pPr>
            <w:r w:rsidRPr="002F4B33">
              <w:rPr>
                <w:rFonts w:ascii="Arial" w:hAnsi="Arial" w:cs="Arial"/>
                <w:sz w:val="20"/>
                <w:szCs w:val="20"/>
                <w:lang w:val="es-PE"/>
              </w:rPr>
              <w:t>Se entregará el manual de software de análisis impreso y en digital. En idioma original y traducción simple al castellano.</w:t>
            </w:r>
          </w:p>
        </w:tc>
      </w:tr>
      <w:tr w:rsidR="00A524D2" w:rsidRPr="002F4B33" w14:paraId="767EBBF3" w14:textId="77777777" w:rsidTr="00A524D2">
        <w:trPr>
          <w:jc w:val="center"/>
        </w:trPr>
        <w:tc>
          <w:tcPr>
            <w:tcW w:w="508" w:type="pct"/>
            <w:shd w:val="clear" w:color="auto" w:fill="auto"/>
          </w:tcPr>
          <w:p w14:paraId="304162EE"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4.3</w:t>
            </w:r>
          </w:p>
        </w:tc>
        <w:tc>
          <w:tcPr>
            <w:tcW w:w="4492" w:type="pct"/>
            <w:shd w:val="clear" w:color="auto" w:fill="auto"/>
          </w:tcPr>
          <w:p w14:paraId="577D2198" w14:textId="77777777" w:rsidR="00A524D2" w:rsidRPr="002F4B33" w:rsidRDefault="00A524D2" w:rsidP="00A524D2">
            <w:pPr>
              <w:autoSpaceDE w:val="0"/>
              <w:autoSpaceDN w:val="0"/>
              <w:adjustRightInd w:val="0"/>
              <w:rPr>
                <w:rFonts w:ascii="Arial" w:hAnsi="Arial" w:cs="Arial"/>
                <w:sz w:val="20"/>
                <w:szCs w:val="20"/>
                <w:lang w:val="es-PE"/>
              </w:rPr>
            </w:pPr>
            <w:r w:rsidRPr="002F4B33">
              <w:rPr>
                <w:rFonts w:ascii="Arial" w:hAnsi="Arial" w:cs="Arial"/>
                <w:sz w:val="20"/>
                <w:szCs w:val="20"/>
                <w:lang w:val="es-PE"/>
              </w:rPr>
              <w:t>Se entregarán los manuales de operación y mantenimiento del equipo. En idioma original y traducción simple al castellano.</w:t>
            </w:r>
          </w:p>
        </w:tc>
      </w:tr>
      <w:tr w:rsidR="00A524D2" w:rsidRPr="003A203F" w14:paraId="3072EABE" w14:textId="77777777" w:rsidTr="00A524D2">
        <w:trPr>
          <w:jc w:val="center"/>
        </w:trPr>
        <w:tc>
          <w:tcPr>
            <w:tcW w:w="508" w:type="pct"/>
            <w:shd w:val="clear" w:color="auto" w:fill="auto"/>
          </w:tcPr>
          <w:p w14:paraId="76FD6384"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4.4</w:t>
            </w:r>
          </w:p>
        </w:tc>
        <w:tc>
          <w:tcPr>
            <w:tcW w:w="4492" w:type="pct"/>
            <w:shd w:val="clear" w:color="auto" w:fill="auto"/>
          </w:tcPr>
          <w:p w14:paraId="71DFC419" w14:textId="77777777" w:rsidR="00A524D2" w:rsidRPr="002F4B33" w:rsidRDefault="00A524D2" w:rsidP="00A524D2">
            <w:pPr>
              <w:autoSpaceDE w:val="0"/>
              <w:autoSpaceDN w:val="0"/>
              <w:adjustRightInd w:val="0"/>
              <w:rPr>
                <w:rFonts w:ascii="Arial" w:hAnsi="Arial" w:cs="Arial"/>
                <w:sz w:val="20"/>
                <w:szCs w:val="20"/>
                <w:lang w:val="es-PE"/>
              </w:rPr>
            </w:pPr>
            <w:r w:rsidRPr="002F4B33">
              <w:rPr>
                <w:rFonts w:ascii="Arial" w:hAnsi="Arial" w:cs="Arial"/>
                <w:sz w:val="20"/>
                <w:szCs w:val="20"/>
                <w:lang w:val="es-PE"/>
              </w:rPr>
              <w:t>Protocolo de pruebas del equipo que demuestra el correcto funcionamiento de todos sus componentes.</w:t>
            </w:r>
          </w:p>
        </w:tc>
      </w:tr>
      <w:tr w:rsidR="00A524D2" w:rsidRPr="003A203F" w14:paraId="7DF2B6CC" w14:textId="77777777" w:rsidTr="00A524D2">
        <w:trPr>
          <w:jc w:val="center"/>
        </w:trPr>
        <w:tc>
          <w:tcPr>
            <w:tcW w:w="508" w:type="pct"/>
            <w:shd w:val="clear" w:color="auto" w:fill="auto"/>
          </w:tcPr>
          <w:p w14:paraId="43A45802"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4.5</w:t>
            </w:r>
          </w:p>
        </w:tc>
        <w:tc>
          <w:tcPr>
            <w:tcW w:w="4492" w:type="pct"/>
            <w:shd w:val="clear" w:color="auto" w:fill="auto"/>
          </w:tcPr>
          <w:p w14:paraId="12D12E87" w14:textId="77777777" w:rsidR="00A524D2" w:rsidRPr="002F4B33" w:rsidRDefault="00A524D2" w:rsidP="00A524D2">
            <w:pPr>
              <w:autoSpaceDE w:val="0"/>
              <w:autoSpaceDN w:val="0"/>
              <w:adjustRightInd w:val="0"/>
              <w:rPr>
                <w:rFonts w:ascii="Arial" w:hAnsi="Arial" w:cs="Arial"/>
                <w:sz w:val="20"/>
                <w:szCs w:val="20"/>
                <w:lang w:val="es-PE"/>
              </w:rPr>
            </w:pPr>
            <w:r w:rsidRPr="002F4B33">
              <w:rPr>
                <w:rFonts w:ascii="Arial" w:hAnsi="Arial" w:cs="Arial"/>
                <w:sz w:val="20"/>
                <w:szCs w:val="20"/>
                <w:lang w:val="es-PE"/>
              </w:rPr>
              <w:t>Programa anualizado de mantenimiento preventivo</w:t>
            </w:r>
          </w:p>
        </w:tc>
      </w:tr>
      <w:tr w:rsidR="00A524D2" w:rsidRPr="003A203F" w14:paraId="56CDCBAC" w14:textId="77777777" w:rsidTr="00A524D2">
        <w:trPr>
          <w:jc w:val="center"/>
        </w:trPr>
        <w:tc>
          <w:tcPr>
            <w:tcW w:w="508" w:type="pct"/>
            <w:shd w:val="clear" w:color="auto" w:fill="auto"/>
          </w:tcPr>
          <w:p w14:paraId="635BB46E" w14:textId="77777777" w:rsidR="00A524D2" w:rsidRPr="002F4B33" w:rsidRDefault="00A524D2" w:rsidP="00A524D2">
            <w:pPr>
              <w:rPr>
                <w:rFonts w:ascii="Arial" w:hAnsi="Arial" w:cs="Arial"/>
                <w:b/>
                <w:bCs/>
                <w:color w:val="000000"/>
                <w:sz w:val="20"/>
                <w:szCs w:val="20"/>
                <w:lang w:val="es-ES"/>
              </w:rPr>
            </w:pPr>
            <w:r w:rsidRPr="002F4B33">
              <w:rPr>
                <w:rFonts w:ascii="Arial" w:hAnsi="Arial" w:cs="Arial"/>
                <w:b/>
                <w:bCs/>
                <w:color w:val="000000"/>
                <w:sz w:val="20"/>
                <w:szCs w:val="20"/>
                <w:lang w:val="es-ES"/>
              </w:rPr>
              <w:t>5</w:t>
            </w:r>
          </w:p>
        </w:tc>
        <w:tc>
          <w:tcPr>
            <w:tcW w:w="4492" w:type="pct"/>
            <w:shd w:val="clear" w:color="auto" w:fill="auto"/>
          </w:tcPr>
          <w:p w14:paraId="5025D79F" w14:textId="77777777" w:rsidR="00A524D2" w:rsidRPr="002F4B33" w:rsidRDefault="00A524D2" w:rsidP="00A524D2">
            <w:pPr>
              <w:autoSpaceDE w:val="0"/>
              <w:autoSpaceDN w:val="0"/>
              <w:adjustRightInd w:val="0"/>
              <w:rPr>
                <w:rFonts w:ascii="Arial" w:hAnsi="Arial" w:cs="Arial"/>
                <w:color w:val="000000"/>
                <w:sz w:val="20"/>
                <w:szCs w:val="20"/>
                <w:lang w:val="es-ES"/>
              </w:rPr>
            </w:pPr>
            <w:r w:rsidRPr="002F4B33">
              <w:rPr>
                <w:rFonts w:ascii="Arial" w:hAnsi="Arial" w:cs="Arial"/>
                <w:b/>
                <w:bCs/>
                <w:color w:val="000000"/>
                <w:sz w:val="20"/>
                <w:szCs w:val="20"/>
                <w:lang w:val="es-ES"/>
              </w:rPr>
              <w:t>Puesta  a punto e instalación</w:t>
            </w:r>
          </w:p>
        </w:tc>
      </w:tr>
      <w:tr w:rsidR="00A524D2" w:rsidRPr="003A203F" w14:paraId="643C7ABD" w14:textId="77777777" w:rsidTr="00A524D2">
        <w:trPr>
          <w:jc w:val="center"/>
        </w:trPr>
        <w:tc>
          <w:tcPr>
            <w:tcW w:w="508" w:type="pct"/>
            <w:shd w:val="clear" w:color="auto" w:fill="auto"/>
          </w:tcPr>
          <w:p w14:paraId="300B6851" w14:textId="77777777" w:rsidR="00A524D2" w:rsidRPr="002F4B33" w:rsidRDefault="00A524D2" w:rsidP="00A524D2">
            <w:pPr>
              <w:rPr>
                <w:rFonts w:ascii="Arial" w:hAnsi="Arial" w:cs="Arial"/>
                <w:bCs/>
                <w:color w:val="000000"/>
                <w:sz w:val="20"/>
                <w:szCs w:val="20"/>
                <w:lang w:val="es-ES"/>
              </w:rPr>
            </w:pPr>
            <w:r w:rsidRPr="002F4B33">
              <w:rPr>
                <w:rFonts w:ascii="Arial" w:hAnsi="Arial" w:cs="Arial"/>
                <w:bCs/>
                <w:color w:val="000000"/>
                <w:sz w:val="20"/>
                <w:szCs w:val="20"/>
                <w:lang w:val="es-ES"/>
              </w:rPr>
              <w:t>5.1</w:t>
            </w:r>
          </w:p>
        </w:tc>
        <w:tc>
          <w:tcPr>
            <w:tcW w:w="4492" w:type="pct"/>
            <w:shd w:val="clear" w:color="auto" w:fill="auto"/>
          </w:tcPr>
          <w:p w14:paraId="40ADB54E" w14:textId="77777777" w:rsidR="00A524D2" w:rsidRPr="002F4B33" w:rsidRDefault="00A524D2" w:rsidP="00A524D2">
            <w:pPr>
              <w:autoSpaceDE w:val="0"/>
              <w:autoSpaceDN w:val="0"/>
              <w:adjustRightInd w:val="0"/>
              <w:jc w:val="both"/>
              <w:rPr>
                <w:rFonts w:ascii="Arial" w:hAnsi="Arial" w:cs="Arial"/>
                <w:bCs/>
                <w:color w:val="000000"/>
                <w:sz w:val="20"/>
                <w:szCs w:val="20"/>
                <w:lang w:val="es-ES"/>
              </w:rPr>
            </w:pPr>
            <w:r w:rsidRPr="002F4B33">
              <w:rPr>
                <w:rFonts w:ascii="Arial" w:hAnsi="Arial" w:cs="Arial"/>
                <w:color w:val="000000"/>
                <w:sz w:val="20"/>
                <w:szCs w:val="20"/>
                <w:lang w:val="es-ES"/>
              </w:rPr>
              <w:t>El equipo se suministrará completo, incluyendo todos aquellos elementos necesarios para su correcta instalación, puesta a punto y funcionamiento</w:t>
            </w:r>
            <w:r w:rsidRPr="002F4B33">
              <w:rPr>
                <w:rFonts w:ascii="Arial" w:hAnsi="Arial" w:cs="Arial"/>
                <w:bCs/>
                <w:color w:val="000000"/>
                <w:sz w:val="20"/>
                <w:szCs w:val="20"/>
                <w:lang w:val="es-ES"/>
              </w:rPr>
              <w:t>. La instalación será en el laboratorio ubicado en la ciudad de Nuevo Chimbote, con costos de instalación incluidos. Se realizarán pruebas de operatividad del sistema.</w:t>
            </w:r>
          </w:p>
          <w:p w14:paraId="63114EEB" w14:textId="77777777" w:rsidR="00A524D2" w:rsidRPr="002F4B33" w:rsidRDefault="00A524D2" w:rsidP="00A524D2">
            <w:pPr>
              <w:autoSpaceDE w:val="0"/>
              <w:autoSpaceDN w:val="0"/>
              <w:adjustRightInd w:val="0"/>
              <w:jc w:val="both"/>
              <w:rPr>
                <w:rFonts w:ascii="Arial" w:hAnsi="Arial" w:cs="Arial"/>
                <w:bCs/>
                <w:color w:val="000000"/>
                <w:sz w:val="20"/>
                <w:szCs w:val="20"/>
                <w:lang w:val="es-ES"/>
              </w:rPr>
            </w:pPr>
            <w:r w:rsidRPr="002F4B33">
              <w:rPr>
                <w:rFonts w:ascii="Arial" w:hAnsi="Arial" w:cs="Arial"/>
                <w:bCs/>
                <w:color w:val="000000"/>
                <w:sz w:val="20"/>
                <w:szCs w:val="20"/>
                <w:lang w:val="es-ES"/>
              </w:rPr>
              <w:t>Los instrumentos serán instalados por personal capacitado de la empresa a la que se le compre el equipo, una vez cumplidos y verificados los requisitos de pre-instalación.</w:t>
            </w:r>
          </w:p>
          <w:p w14:paraId="2A0D888E" w14:textId="77777777" w:rsidR="00A524D2" w:rsidRPr="002F4B33" w:rsidRDefault="00A524D2" w:rsidP="00A524D2">
            <w:pPr>
              <w:autoSpaceDE w:val="0"/>
              <w:autoSpaceDN w:val="0"/>
              <w:adjustRightInd w:val="0"/>
              <w:jc w:val="both"/>
              <w:rPr>
                <w:rFonts w:ascii="Arial" w:hAnsi="Arial" w:cs="Arial"/>
                <w:bCs/>
                <w:color w:val="000000"/>
                <w:sz w:val="20"/>
                <w:szCs w:val="20"/>
                <w:lang w:val="es-ES"/>
              </w:rPr>
            </w:pPr>
            <w:r w:rsidRPr="002F4B33">
              <w:rPr>
                <w:rFonts w:ascii="Arial" w:hAnsi="Arial" w:cs="Arial"/>
                <w:bCs/>
                <w:color w:val="000000"/>
                <w:sz w:val="20"/>
                <w:szCs w:val="20"/>
                <w:lang w:val="es-ES"/>
              </w:rPr>
              <w:t>El servicio de ingeniería de la empresa instalará el equipo “ICP-OES. DUAL (vista AXIAL y vista RADIAL”. Esto comprende: (1) Visita de pre-instalación; (2) Instalación/Calibración del equipo; y (3) Verificación del funcionamiento apropiado del equipo.</w:t>
            </w:r>
          </w:p>
        </w:tc>
      </w:tr>
      <w:tr w:rsidR="00A524D2" w:rsidRPr="002F4B33" w14:paraId="7122AB0F" w14:textId="77777777" w:rsidTr="00A524D2">
        <w:trPr>
          <w:jc w:val="center"/>
        </w:trPr>
        <w:tc>
          <w:tcPr>
            <w:tcW w:w="508" w:type="pct"/>
            <w:shd w:val="clear" w:color="auto" w:fill="auto"/>
          </w:tcPr>
          <w:p w14:paraId="7F3D859D" w14:textId="77777777" w:rsidR="00A524D2" w:rsidRPr="002F4B33" w:rsidRDefault="00A524D2" w:rsidP="00A524D2">
            <w:pPr>
              <w:rPr>
                <w:rFonts w:ascii="Arial" w:hAnsi="Arial" w:cs="Arial"/>
                <w:b/>
                <w:bCs/>
                <w:color w:val="000000"/>
                <w:sz w:val="20"/>
                <w:szCs w:val="20"/>
                <w:lang w:val="es-PE"/>
              </w:rPr>
            </w:pPr>
            <w:r w:rsidRPr="002F4B33">
              <w:rPr>
                <w:rFonts w:ascii="Arial" w:hAnsi="Arial" w:cs="Arial"/>
                <w:b/>
                <w:bCs/>
                <w:color w:val="000000"/>
                <w:sz w:val="20"/>
                <w:szCs w:val="20"/>
                <w:lang w:val="es-PE"/>
              </w:rPr>
              <w:t>6</w:t>
            </w:r>
          </w:p>
        </w:tc>
        <w:tc>
          <w:tcPr>
            <w:tcW w:w="4492" w:type="pct"/>
            <w:shd w:val="clear" w:color="auto" w:fill="auto"/>
          </w:tcPr>
          <w:p w14:paraId="763BD9E2" w14:textId="77777777" w:rsidR="00A524D2" w:rsidRPr="002F4B33" w:rsidRDefault="00A524D2" w:rsidP="00A524D2">
            <w:pPr>
              <w:autoSpaceDE w:val="0"/>
              <w:autoSpaceDN w:val="0"/>
              <w:adjustRightInd w:val="0"/>
              <w:rPr>
                <w:rFonts w:ascii="Arial" w:hAnsi="Arial" w:cs="Arial"/>
                <w:b/>
                <w:bCs/>
                <w:color w:val="000000"/>
                <w:sz w:val="20"/>
                <w:szCs w:val="20"/>
                <w:lang w:val="es-PE"/>
              </w:rPr>
            </w:pPr>
            <w:r w:rsidRPr="002F4B33">
              <w:rPr>
                <w:rFonts w:ascii="Arial" w:hAnsi="Arial" w:cs="Arial"/>
                <w:b/>
                <w:bCs/>
                <w:color w:val="000000"/>
                <w:sz w:val="20"/>
                <w:szCs w:val="20"/>
                <w:lang w:val="es-PE"/>
              </w:rPr>
              <w:t>Curso de capacitación</w:t>
            </w:r>
          </w:p>
        </w:tc>
      </w:tr>
      <w:tr w:rsidR="00A524D2" w:rsidRPr="003A203F" w14:paraId="0E5AE844" w14:textId="77777777" w:rsidTr="00A524D2">
        <w:trPr>
          <w:jc w:val="center"/>
        </w:trPr>
        <w:tc>
          <w:tcPr>
            <w:tcW w:w="508" w:type="pct"/>
            <w:shd w:val="clear" w:color="auto" w:fill="auto"/>
          </w:tcPr>
          <w:p w14:paraId="5A09574F"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6.1</w:t>
            </w:r>
          </w:p>
        </w:tc>
        <w:tc>
          <w:tcPr>
            <w:tcW w:w="4492" w:type="pct"/>
            <w:shd w:val="clear" w:color="auto" w:fill="auto"/>
          </w:tcPr>
          <w:p w14:paraId="33674B17"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Se realizará la capacitación en el manejo del equipo, accesorios, software e interpretación de resultados.</w:t>
            </w:r>
          </w:p>
          <w:p w14:paraId="1CB87F95"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Duración: mínimo 40 horas (8hrs/día).</w:t>
            </w:r>
          </w:p>
          <w:p w14:paraId="6D0342E1"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Se realizará el apoyo en el desarrollo del método de ensayo EPA 200.7</w:t>
            </w:r>
          </w:p>
          <w:p w14:paraId="3129A415"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Lugar: En el lugar de instalación (Nuevo Chimbote).</w:t>
            </w:r>
          </w:p>
          <w:p w14:paraId="25887426"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Número de asistentes para la capacitación: 06 personas nombradas por el área usuaria para tal efecto.</w:t>
            </w:r>
          </w:p>
          <w:p w14:paraId="7EDCAA52" w14:textId="77777777" w:rsidR="00A524D2" w:rsidRPr="002F4B33" w:rsidRDefault="00A524D2" w:rsidP="00A524D2">
            <w:pPr>
              <w:rPr>
                <w:rFonts w:ascii="Arial" w:hAnsi="Arial" w:cs="Arial"/>
                <w:sz w:val="20"/>
                <w:szCs w:val="20"/>
                <w:lang w:val="es-PE"/>
              </w:rPr>
            </w:pPr>
            <w:r w:rsidRPr="002F4B33">
              <w:rPr>
                <w:rFonts w:ascii="Arial" w:hAnsi="Arial" w:cs="Arial"/>
                <w:sz w:val="20"/>
                <w:szCs w:val="20"/>
                <w:lang w:val="es-PE"/>
              </w:rPr>
              <w:t xml:space="preserve">Certificado de capacitación: La empresa proveedora otorgará certificado de capacitación a </w:t>
            </w:r>
            <w:r w:rsidRPr="002F4B33">
              <w:rPr>
                <w:rFonts w:ascii="Arial" w:hAnsi="Arial" w:cs="Arial"/>
                <w:sz w:val="20"/>
                <w:szCs w:val="20"/>
                <w:lang w:val="es-PE"/>
              </w:rPr>
              <w:lastRenderedPageBreak/>
              <w:t>los participantes.</w:t>
            </w:r>
          </w:p>
          <w:p w14:paraId="727F07CB" w14:textId="77777777" w:rsidR="00A524D2" w:rsidRPr="002F4B33" w:rsidRDefault="00A524D2" w:rsidP="00A524D2">
            <w:pPr>
              <w:rPr>
                <w:rFonts w:ascii="Arial" w:hAnsi="Arial" w:cs="Arial"/>
                <w:sz w:val="20"/>
                <w:szCs w:val="20"/>
                <w:lang w:val="es-ES"/>
              </w:rPr>
            </w:pPr>
            <w:r w:rsidRPr="002F4B33">
              <w:rPr>
                <w:rFonts w:ascii="Arial" w:hAnsi="Arial" w:cs="Arial"/>
                <w:color w:val="000000" w:themeColor="text1"/>
                <w:sz w:val="20"/>
                <w:szCs w:val="20"/>
                <w:lang w:val="es-ES"/>
              </w:rPr>
              <w:t>Se debe adjuntar Certificados y documentos que acrediten la experiencia y capacitación del personal de la empresa (proveedor).</w:t>
            </w:r>
          </w:p>
        </w:tc>
      </w:tr>
      <w:tr w:rsidR="00A524D2" w:rsidRPr="002F4B33" w14:paraId="0503E880" w14:textId="77777777" w:rsidTr="00A524D2">
        <w:trPr>
          <w:jc w:val="center"/>
        </w:trPr>
        <w:tc>
          <w:tcPr>
            <w:tcW w:w="508" w:type="pct"/>
            <w:shd w:val="clear" w:color="auto" w:fill="auto"/>
          </w:tcPr>
          <w:p w14:paraId="508D335F" w14:textId="77777777" w:rsidR="00A524D2" w:rsidRPr="002F4B33" w:rsidRDefault="00A524D2" w:rsidP="00A524D2">
            <w:pPr>
              <w:rPr>
                <w:rFonts w:ascii="Arial" w:hAnsi="Arial" w:cs="Arial"/>
                <w:b/>
                <w:bCs/>
                <w:color w:val="000000"/>
                <w:sz w:val="20"/>
                <w:szCs w:val="20"/>
              </w:rPr>
            </w:pPr>
            <w:r w:rsidRPr="002F4B33">
              <w:rPr>
                <w:rFonts w:ascii="Arial" w:hAnsi="Arial" w:cs="Arial"/>
                <w:b/>
                <w:bCs/>
                <w:color w:val="000000"/>
                <w:sz w:val="20"/>
                <w:szCs w:val="20"/>
              </w:rPr>
              <w:lastRenderedPageBreak/>
              <w:t>7</w:t>
            </w:r>
          </w:p>
        </w:tc>
        <w:tc>
          <w:tcPr>
            <w:tcW w:w="4492" w:type="pct"/>
            <w:shd w:val="clear" w:color="auto" w:fill="auto"/>
          </w:tcPr>
          <w:p w14:paraId="53F8A5F7" w14:textId="77777777" w:rsidR="00A524D2" w:rsidRPr="002F4B33" w:rsidRDefault="00A524D2" w:rsidP="00A524D2">
            <w:pPr>
              <w:pStyle w:val="Sangra2detindependiente"/>
              <w:tabs>
                <w:tab w:val="num" w:pos="657"/>
              </w:tabs>
              <w:spacing w:after="0" w:line="240" w:lineRule="auto"/>
              <w:ind w:left="-63"/>
              <w:jc w:val="both"/>
              <w:rPr>
                <w:rFonts w:ascii="Arial" w:hAnsi="Arial" w:cs="Arial"/>
                <w:b/>
                <w:color w:val="000000"/>
                <w:sz w:val="20"/>
                <w:szCs w:val="20"/>
                <w:lang w:val="es-ES"/>
              </w:rPr>
            </w:pPr>
            <w:r w:rsidRPr="002F4B33">
              <w:rPr>
                <w:rFonts w:ascii="Arial" w:hAnsi="Arial" w:cs="Arial"/>
                <w:b/>
                <w:color w:val="000000"/>
                <w:sz w:val="20"/>
                <w:szCs w:val="20"/>
                <w:lang w:val="es-ES"/>
              </w:rPr>
              <w:t>Garantía</w:t>
            </w:r>
          </w:p>
        </w:tc>
      </w:tr>
      <w:tr w:rsidR="00A524D2" w:rsidRPr="003A203F" w14:paraId="781CBA9C" w14:textId="77777777" w:rsidTr="00A524D2">
        <w:trPr>
          <w:jc w:val="center"/>
        </w:trPr>
        <w:tc>
          <w:tcPr>
            <w:tcW w:w="508" w:type="pct"/>
            <w:shd w:val="clear" w:color="auto" w:fill="auto"/>
          </w:tcPr>
          <w:p w14:paraId="01FB1BF8" w14:textId="77777777" w:rsidR="00A524D2" w:rsidRPr="002F4B33" w:rsidRDefault="00A524D2" w:rsidP="00A524D2">
            <w:pPr>
              <w:rPr>
                <w:rFonts w:ascii="Arial" w:hAnsi="Arial" w:cs="Arial"/>
                <w:b/>
                <w:bCs/>
                <w:color w:val="000000"/>
                <w:sz w:val="20"/>
                <w:szCs w:val="20"/>
              </w:rPr>
            </w:pPr>
            <w:r w:rsidRPr="002F4B33">
              <w:rPr>
                <w:rFonts w:ascii="Arial" w:hAnsi="Arial" w:cs="Arial"/>
                <w:bCs/>
                <w:color w:val="000000"/>
                <w:sz w:val="20"/>
                <w:szCs w:val="20"/>
                <w:lang w:val="es-PE"/>
              </w:rPr>
              <w:t>7.1</w:t>
            </w:r>
          </w:p>
        </w:tc>
        <w:tc>
          <w:tcPr>
            <w:tcW w:w="4492" w:type="pct"/>
            <w:shd w:val="clear" w:color="auto" w:fill="auto"/>
          </w:tcPr>
          <w:p w14:paraId="196CA5AE" w14:textId="77777777" w:rsidR="00A524D2" w:rsidRPr="002F4B33" w:rsidRDefault="00A524D2" w:rsidP="00A524D2">
            <w:pPr>
              <w:pStyle w:val="Sangra2detindependiente"/>
              <w:tabs>
                <w:tab w:val="num" w:pos="657"/>
              </w:tabs>
              <w:spacing w:after="0" w:line="240" w:lineRule="auto"/>
              <w:ind w:left="-63"/>
              <w:jc w:val="both"/>
              <w:rPr>
                <w:rFonts w:ascii="Arial" w:hAnsi="Arial" w:cs="Arial"/>
                <w:color w:val="000000"/>
                <w:sz w:val="20"/>
                <w:szCs w:val="20"/>
                <w:lang w:val="es-ES"/>
              </w:rPr>
            </w:pPr>
            <w:r w:rsidRPr="002F4B33">
              <w:rPr>
                <w:rFonts w:ascii="Arial" w:hAnsi="Arial" w:cs="Arial"/>
                <w:color w:val="000000"/>
                <w:sz w:val="20"/>
                <w:szCs w:val="20"/>
                <w:lang w:val="es-ES"/>
              </w:rPr>
              <w:t>12 meses calendario de garantía, contados desde la conformidad de la recepción del equipo.</w:t>
            </w:r>
          </w:p>
        </w:tc>
      </w:tr>
      <w:tr w:rsidR="00A524D2" w:rsidRPr="003A203F" w14:paraId="035F8662" w14:textId="77777777" w:rsidTr="00A524D2">
        <w:trPr>
          <w:jc w:val="center"/>
        </w:trPr>
        <w:tc>
          <w:tcPr>
            <w:tcW w:w="508" w:type="pct"/>
            <w:shd w:val="clear" w:color="auto" w:fill="auto"/>
          </w:tcPr>
          <w:p w14:paraId="012FDE93" w14:textId="77777777" w:rsidR="00A524D2" w:rsidRPr="002F4B33" w:rsidRDefault="00A524D2" w:rsidP="00A524D2">
            <w:pPr>
              <w:rPr>
                <w:rFonts w:ascii="Arial" w:hAnsi="Arial" w:cs="Arial"/>
                <w:b/>
                <w:bCs/>
                <w:color w:val="000000"/>
                <w:sz w:val="20"/>
                <w:szCs w:val="20"/>
              </w:rPr>
            </w:pPr>
            <w:r w:rsidRPr="002F4B33">
              <w:rPr>
                <w:rFonts w:ascii="Arial" w:hAnsi="Arial" w:cs="Arial"/>
                <w:b/>
                <w:bCs/>
                <w:color w:val="000000"/>
                <w:sz w:val="20"/>
                <w:szCs w:val="20"/>
              </w:rPr>
              <w:t>8</w:t>
            </w:r>
          </w:p>
        </w:tc>
        <w:tc>
          <w:tcPr>
            <w:tcW w:w="4492" w:type="pct"/>
            <w:shd w:val="clear" w:color="auto" w:fill="auto"/>
          </w:tcPr>
          <w:p w14:paraId="247A5019" w14:textId="77777777" w:rsidR="00A524D2" w:rsidRPr="002F4B33" w:rsidRDefault="00A524D2" w:rsidP="00A524D2">
            <w:pPr>
              <w:pStyle w:val="Sangra2detindependiente"/>
              <w:tabs>
                <w:tab w:val="num" w:pos="657"/>
              </w:tabs>
              <w:spacing w:after="0" w:line="240" w:lineRule="auto"/>
              <w:ind w:left="-63"/>
              <w:jc w:val="both"/>
              <w:rPr>
                <w:rFonts w:ascii="Arial" w:hAnsi="Arial" w:cs="Arial"/>
                <w:b/>
                <w:color w:val="000000"/>
                <w:sz w:val="20"/>
                <w:szCs w:val="20"/>
                <w:lang w:val="es-ES"/>
              </w:rPr>
            </w:pPr>
            <w:r w:rsidRPr="002F4B33">
              <w:rPr>
                <w:rFonts w:ascii="Arial" w:hAnsi="Arial" w:cs="Arial"/>
                <w:b/>
                <w:color w:val="000000"/>
                <w:sz w:val="20"/>
                <w:szCs w:val="20"/>
                <w:lang w:val="es-ES"/>
              </w:rPr>
              <w:t>Tiempo de entrega del equipo</w:t>
            </w:r>
          </w:p>
        </w:tc>
      </w:tr>
      <w:tr w:rsidR="00A524D2" w:rsidRPr="003A203F" w14:paraId="1C53F8F5" w14:textId="77777777" w:rsidTr="00A524D2">
        <w:trPr>
          <w:jc w:val="center"/>
        </w:trPr>
        <w:tc>
          <w:tcPr>
            <w:tcW w:w="508" w:type="pct"/>
            <w:shd w:val="clear" w:color="auto" w:fill="auto"/>
          </w:tcPr>
          <w:p w14:paraId="02B31E88"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8.1</w:t>
            </w:r>
          </w:p>
        </w:tc>
        <w:tc>
          <w:tcPr>
            <w:tcW w:w="4492" w:type="pct"/>
            <w:shd w:val="clear" w:color="auto" w:fill="auto"/>
          </w:tcPr>
          <w:p w14:paraId="2CA6F6BA" w14:textId="77777777" w:rsidR="00A524D2" w:rsidRPr="002F4B33" w:rsidRDefault="00A524D2" w:rsidP="00A524D2">
            <w:pPr>
              <w:rPr>
                <w:rFonts w:ascii="Arial" w:hAnsi="Arial" w:cs="Arial"/>
                <w:color w:val="000000"/>
                <w:sz w:val="20"/>
                <w:szCs w:val="20"/>
                <w:lang w:val="es-PE"/>
              </w:rPr>
            </w:pPr>
            <w:r w:rsidRPr="002F4B33">
              <w:rPr>
                <w:rFonts w:ascii="Arial" w:hAnsi="Arial" w:cs="Arial"/>
                <w:color w:val="000000"/>
                <w:sz w:val="20"/>
                <w:szCs w:val="20"/>
                <w:lang w:val="es-PE"/>
              </w:rPr>
              <w:t>30 días calendario, después de la firma del contrato.</w:t>
            </w:r>
          </w:p>
        </w:tc>
      </w:tr>
      <w:tr w:rsidR="00A524D2" w:rsidRPr="002F4B33" w14:paraId="0F6A5AB3" w14:textId="77777777" w:rsidTr="00A524D2">
        <w:trPr>
          <w:jc w:val="center"/>
        </w:trPr>
        <w:tc>
          <w:tcPr>
            <w:tcW w:w="508" w:type="pct"/>
            <w:shd w:val="clear" w:color="auto" w:fill="auto"/>
          </w:tcPr>
          <w:p w14:paraId="5C828464" w14:textId="77777777" w:rsidR="00A524D2" w:rsidRPr="002F4B33" w:rsidRDefault="00A524D2" w:rsidP="00A524D2">
            <w:pPr>
              <w:rPr>
                <w:rFonts w:ascii="Arial" w:hAnsi="Arial" w:cs="Arial"/>
                <w:b/>
                <w:bCs/>
                <w:color w:val="000000"/>
                <w:sz w:val="20"/>
                <w:szCs w:val="20"/>
                <w:lang w:val="es-PE"/>
              </w:rPr>
            </w:pPr>
            <w:r w:rsidRPr="002F4B33">
              <w:rPr>
                <w:rFonts w:ascii="Arial" w:hAnsi="Arial" w:cs="Arial"/>
                <w:b/>
                <w:bCs/>
                <w:color w:val="000000"/>
                <w:sz w:val="20"/>
                <w:szCs w:val="20"/>
                <w:lang w:val="es-PE"/>
              </w:rPr>
              <w:t>9</w:t>
            </w:r>
          </w:p>
        </w:tc>
        <w:tc>
          <w:tcPr>
            <w:tcW w:w="4492" w:type="pct"/>
            <w:shd w:val="clear" w:color="auto" w:fill="auto"/>
          </w:tcPr>
          <w:p w14:paraId="161DC70F" w14:textId="77777777" w:rsidR="00A524D2" w:rsidRPr="002F4B33" w:rsidRDefault="00A524D2" w:rsidP="00A524D2">
            <w:pPr>
              <w:rPr>
                <w:rFonts w:ascii="Arial" w:hAnsi="Arial" w:cs="Arial"/>
                <w:b/>
                <w:color w:val="000000"/>
                <w:sz w:val="20"/>
                <w:szCs w:val="20"/>
                <w:lang w:val="es-PE"/>
              </w:rPr>
            </w:pPr>
            <w:r w:rsidRPr="002F4B33">
              <w:rPr>
                <w:rFonts w:ascii="Arial" w:hAnsi="Arial" w:cs="Arial"/>
                <w:b/>
                <w:color w:val="000000"/>
                <w:sz w:val="20"/>
                <w:szCs w:val="20"/>
                <w:lang w:val="es-PE"/>
              </w:rPr>
              <w:t>Requerimientos de Energía Eléctrica</w:t>
            </w:r>
          </w:p>
        </w:tc>
      </w:tr>
      <w:tr w:rsidR="00A524D2" w:rsidRPr="003A203F" w14:paraId="2A112FE8" w14:textId="77777777" w:rsidTr="00A524D2">
        <w:trPr>
          <w:jc w:val="center"/>
        </w:trPr>
        <w:tc>
          <w:tcPr>
            <w:tcW w:w="508" w:type="pct"/>
            <w:shd w:val="clear" w:color="auto" w:fill="auto"/>
          </w:tcPr>
          <w:p w14:paraId="7E264D1B"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9.1</w:t>
            </w:r>
          </w:p>
        </w:tc>
        <w:tc>
          <w:tcPr>
            <w:tcW w:w="4492" w:type="pct"/>
            <w:shd w:val="clear" w:color="auto" w:fill="auto"/>
          </w:tcPr>
          <w:p w14:paraId="1E68FAF9" w14:textId="77777777" w:rsidR="00A524D2" w:rsidRPr="002F4B33" w:rsidRDefault="00A524D2" w:rsidP="00A524D2">
            <w:pPr>
              <w:rPr>
                <w:rFonts w:ascii="Arial" w:hAnsi="Arial" w:cs="Arial"/>
                <w:b/>
                <w:bCs/>
                <w:color w:val="000000"/>
                <w:sz w:val="20"/>
                <w:szCs w:val="20"/>
              </w:rPr>
            </w:pPr>
            <w:r w:rsidRPr="002F4B33">
              <w:rPr>
                <w:rFonts w:ascii="Arial" w:hAnsi="Arial" w:cs="Arial"/>
                <w:b/>
                <w:bCs/>
                <w:sz w:val="20"/>
                <w:szCs w:val="20"/>
                <w:lang w:eastAsia="es-ES"/>
              </w:rPr>
              <w:t xml:space="preserve">01 UPS </w:t>
            </w:r>
            <w:r w:rsidRPr="002F4B33">
              <w:rPr>
                <w:rFonts w:ascii="Arial" w:hAnsi="Arial" w:cs="Arial"/>
                <w:b/>
                <w:bCs/>
                <w:color w:val="000000"/>
                <w:sz w:val="20"/>
                <w:szCs w:val="20"/>
              </w:rPr>
              <w:t xml:space="preserve">(UPS): Potencia 10 KVA, 220V / 60Hz </w:t>
            </w:r>
          </w:p>
          <w:p w14:paraId="3C70E72B" w14:textId="77777777" w:rsidR="00A524D2" w:rsidRPr="002F4B33" w:rsidRDefault="00A524D2" w:rsidP="00A524D2">
            <w:pPr>
              <w:rPr>
                <w:rFonts w:ascii="Arial" w:hAnsi="Arial" w:cs="Arial"/>
                <w:color w:val="000000"/>
                <w:sz w:val="20"/>
                <w:szCs w:val="20"/>
              </w:rPr>
            </w:pPr>
            <w:r w:rsidRPr="002F4B33">
              <w:rPr>
                <w:rFonts w:ascii="Arial" w:hAnsi="Arial" w:cs="Arial"/>
                <w:color w:val="000000"/>
                <w:sz w:val="20"/>
                <w:szCs w:val="20"/>
              </w:rPr>
              <w:t>UPS true on line de 10 KVA Potencia: 10 KVA</w:t>
            </w:r>
          </w:p>
          <w:p w14:paraId="526125C0" w14:textId="77777777" w:rsidR="00A524D2" w:rsidRPr="002F4B33" w:rsidRDefault="00A524D2" w:rsidP="00A524D2">
            <w:pPr>
              <w:rPr>
                <w:rFonts w:ascii="Arial" w:hAnsi="Arial" w:cs="Arial"/>
                <w:color w:val="000000"/>
                <w:sz w:val="20"/>
                <w:szCs w:val="20"/>
              </w:rPr>
            </w:pPr>
            <w:r w:rsidRPr="002F4B33">
              <w:rPr>
                <w:rFonts w:ascii="Arial" w:hAnsi="Arial" w:cs="Arial"/>
                <w:color w:val="000000"/>
                <w:sz w:val="20"/>
                <w:szCs w:val="20"/>
              </w:rPr>
              <w:t>Tensión in/out: 220 VAC</w:t>
            </w:r>
          </w:p>
          <w:p w14:paraId="73F21B60"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ES"/>
              </w:rPr>
              <w:t>Autonomía mínima: 4 min media carga, 11 min plena carga</w:t>
            </w:r>
          </w:p>
        </w:tc>
      </w:tr>
      <w:tr w:rsidR="00A524D2" w:rsidRPr="003A203F" w14:paraId="5A106D3B" w14:textId="77777777" w:rsidTr="00A524D2">
        <w:trPr>
          <w:jc w:val="center"/>
        </w:trPr>
        <w:tc>
          <w:tcPr>
            <w:tcW w:w="508" w:type="pct"/>
            <w:shd w:val="clear" w:color="auto" w:fill="auto"/>
          </w:tcPr>
          <w:p w14:paraId="70679EAF"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9.2</w:t>
            </w:r>
          </w:p>
        </w:tc>
        <w:tc>
          <w:tcPr>
            <w:tcW w:w="4492" w:type="pct"/>
            <w:shd w:val="clear" w:color="auto" w:fill="auto"/>
          </w:tcPr>
          <w:p w14:paraId="523FA3BF" w14:textId="77777777" w:rsidR="00A524D2" w:rsidRPr="002F4B33" w:rsidRDefault="00A524D2" w:rsidP="00A524D2">
            <w:pPr>
              <w:rPr>
                <w:rFonts w:ascii="Arial" w:hAnsi="Arial" w:cs="Arial"/>
                <w:b/>
                <w:color w:val="000000"/>
                <w:sz w:val="20"/>
                <w:szCs w:val="20"/>
                <w:lang w:val="es-ES"/>
              </w:rPr>
            </w:pPr>
            <w:r w:rsidRPr="002F4B33">
              <w:rPr>
                <w:rFonts w:ascii="Arial" w:hAnsi="Arial" w:cs="Arial"/>
                <w:b/>
                <w:color w:val="000000"/>
                <w:sz w:val="20"/>
                <w:szCs w:val="20"/>
                <w:lang w:val="es-ES"/>
              </w:rPr>
              <w:t>Transformador de aislamiento de 10 KVA mínimo</w:t>
            </w:r>
          </w:p>
          <w:p w14:paraId="6E79C01C"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ES"/>
              </w:rPr>
              <w:t>Potencia: 10 KVA  mínimo</w:t>
            </w:r>
          </w:p>
          <w:p w14:paraId="4FCBD753"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ES"/>
              </w:rPr>
              <w:t>Tensión Entrada/Salida: 220 VAC /60Hz</w:t>
            </w:r>
          </w:p>
        </w:tc>
      </w:tr>
      <w:tr w:rsidR="00A524D2" w:rsidRPr="002F4B33" w14:paraId="0748BBF1" w14:textId="77777777" w:rsidTr="00A524D2">
        <w:trPr>
          <w:jc w:val="center"/>
        </w:trPr>
        <w:tc>
          <w:tcPr>
            <w:tcW w:w="508" w:type="pct"/>
            <w:shd w:val="clear" w:color="auto" w:fill="auto"/>
          </w:tcPr>
          <w:p w14:paraId="433B67B8"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9.3</w:t>
            </w:r>
          </w:p>
        </w:tc>
        <w:tc>
          <w:tcPr>
            <w:tcW w:w="4492" w:type="pct"/>
            <w:shd w:val="clear" w:color="auto" w:fill="auto"/>
          </w:tcPr>
          <w:p w14:paraId="5906DE46" w14:textId="77777777" w:rsidR="00A524D2" w:rsidRPr="002F4B33" w:rsidRDefault="00A524D2" w:rsidP="00A524D2">
            <w:pPr>
              <w:rPr>
                <w:rFonts w:ascii="Arial" w:hAnsi="Arial" w:cs="Arial"/>
                <w:b/>
                <w:color w:val="000000"/>
                <w:sz w:val="20"/>
                <w:szCs w:val="20"/>
                <w:lang w:val="es-ES"/>
              </w:rPr>
            </w:pPr>
            <w:r w:rsidRPr="002F4B33">
              <w:rPr>
                <w:rFonts w:ascii="Arial" w:hAnsi="Arial" w:cs="Arial"/>
                <w:b/>
                <w:color w:val="000000"/>
                <w:sz w:val="20"/>
                <w:szCs w:val="20"/>
                <w:lang w:val="es-ES"/>
              </w:rPr>
              <w:t>Supresor de transitorios TVSS</w:t>
            </w:r>
          </w:p>
          <w:p w14:paraId="778A1ADD"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ES"/>
              </w:rPr>
              <w:t>Monofásico en 220 VAC</w:t>
            </w:r>
          </w:p>
          <w:p w14:paraId="08357EA9" w14:textId="77777777" w:rsidR="00A524D2" w:rsidRPr="002F4B33" w:rsidRDefault="00A524D2" w:rsidP="00A524D2">
            <w:pPr>
              <w:rPr>
                <w:rFonts w:ascii="Arial" w:hAnsi="Arial" w:cs="Arial"/>
                <w:bCs/>
                <w:color w:val="000000"/>
                <w:sz w:val="20"/>
                <w:szCs w:val="20"/>
                <w:lang w:val="es-ES"/>
              </w:rPr>
            </w:pPr>
            <w:r w:rsidRPr="002F4B33">
              <w:rPr>
                <w:rFonts w:ascii="Arial" w:hAnsi="Arial" w:cs="Arial"/>
                <w:color w:val="000000"/>
                <w:sz w:val="20"/>
                <w:szCs w:val="20"/>
                <w:lang w:val="es-ES"/>
              </w:rPr>
              <w:t>Capacidad 50 KA</w:t>
            </w:r>
          </w:p>
        </w:tc>
      </w:tr>
      <w:tr w:rsidR="00A524D2" w:rsidRPr="003A203F" w14:paraId="7693285C" w14:textId="77777777" w:rsidTr="00A524D2">
        <w:trPr>
          <w:jc w:val="center"/>
        </w:trPr>
        <w:tc>
          <w:tcPr>
            <w:tcW w:w="508" w:type="pct"/>
            <w:shd w:val="clear" w:color="auto" w:fill="auto"/>
          </w:tcPr>
          <w:p w14:paraId="0C5EB5EA"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9.4</w:t>
            </w:r>
          </w:p>
        </w:tc>
        <w:tc>
          <w:tcPr>
            <w:tcW w:w="4492" w:type="pct"/>
            <w:shd w:val="clear" w:color="auto" w:fill="auto"/>
          </w:tcPr>
          <w:p w14:paraId="28758FAD" w14:textId="77777777" w:rsidR="00A524D2" w:rsidRPr="002F4B33" w:rsidRDefault="00A524D2" w:rsidP="00A524D2">
            <w:pPr>
              <w:rPr>
                <w:rFonts w:ascii="Arial" w:hAnsi="Arial" w:cs="Arial"/>
                <w:b/>
                <w:color w:val="000000"/>
                <w:sz w:val="20"/>
                <w:szCs w:val="20"/>
                <w:lang w:val="es-ES"/>
              </w:rPr>
            </w:pPr>
            <w:r w:rsidRPr="002F4B33">
              <w:rPr>
                <w:rFonts w:ascii="Arial" w:hAnsi="Arial" w:cs="Arial"/>
                <w:b/>
                <w:color w:val="000000"/>
                <w:sz w:val="20"/>
                <w:szCs w:val="20"/>
                <w:lang w:val="es-ES"/>
              </w:rPr>
              <w:t>Tablero de by pass y distribución para UPS de 10 KVA</w:t>
            </w:r>
          </w:p>
          <w:p w14:paraId="4115A621" w14:textId="77777777" w:rsidR="00A524D2" w:rsidRPr="002F4B33" w:rsidRDefault="00A524D2" w:rsidP="00A524D2">
            <w:pPr>
              <w:rPr>
                <w:rFonts w:ascii="Arial" w:hAnsi="Arial" w:cs="Arial"/>
                <w:bCs/>
                <w:color w:val="000000"/>
                <w:sz w:val="20"/>
                <w:szCs w:val="20"/>
                <w:lang w:val="es-ES"/>
              </w:rPr>
            </w:pPr>
            <w:r w:rsidRPr="002F4B33">
              <w:rPr>
                <w:rFonts w:ascii="Arial" w:hAnsi="Arial" w:cs="Arial"/>
                <w:color w:val="000000"/>
                <w:sz w:val="20"/>
                <w:szCs w:val="20"/>
                <w:lang w:val="es-ES"/>
              </w:rPr>
              <w:t>Incluir: ITM general ITM’S para transformador, UPS, TVSS, BY PASS Y distribución</w:t>
            </w:r>
          </w:p>
        </w:tc>
      </w:tr>
      <w:tr w:rsidR="00A524D2" w:rsidRPr="003A203F" w14:paraId="4CCB2414" w14:textId="77777777" w:rsidTr="00A524D2">
        <w:trPr>
          <w:jc w:val="center"/>
        </w:trPr>
        <w:tc>
          <w:tcPr>
            <w:tcW w:w="508" w:type="pct"/>
            <w:shd w:val="clear" w:color="auto" w:fill="auto"/>
          </w:tcPr>
          <w:p w14:paraId="0680529A"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9.5</w:t>
            </w:r>
          </w:p>
        </w:tc>
        <w:tc>
          <w:tcPr>
            <w:tcW w:w="4492" w:type="pct"/>
            <w:shd w:val="clear" w:color="auto" w:fill="auto"/>
          </w:tcPr>
          <w:p w14:paraId="03ED971F" w14:textId="77777777" w:rsidR="00A524D2" w:rsidRPr="002F4B33" w:rsidRDefault="00A524D2" w:rsidP="00A524D2">
            <w:pPr>
              <w:rPr>
                <w:rFonts w:ascii="Arial" w:hAnsi="Arial" w:cs="Arial"/>
                <w:color w:val="000000"/>
                <w:sz w:val="20"/>
                <w:szCs w:val="20"/>
                <w:lang w:val="es-ES"/>
              </w:rPr>
            </w:pPr>
            <w:r w:rsidRPr="002F4B33">
              <w:rPr>
                <w:rFonts w:ascii="Arial" w:hAnsi="Arial" w:cs="Arial"/>
                <w:color w:val="000000"/>
                <w:sz w:val="20"/>
                <w:szCs w:val="20"/>
                <w:lang w:val="es-ES"/>
              </w:rPr>
              <w:t>Instalación eléctrica y puesta en marcha de tablero, transformador, UPS de 10 KVA</w:t>
            </w:r>
          </w:p>
        </w:tc>
      </w:tr>
      <w:tr w:rsidR="00A524D2" w:rsidRPr="003A203F" w14:paraId="660A6BE9" w14:textId="77777777" w:rsidTr="00A524D2">
        <w:trPr>
          <w:jc w:val="center"/>
        </w:trPr>
        <w:tc>
          <w:tcPr>
            <w:tcW w:w="508" w:type="pct"/>
            <w:shd w:val="clear" w:color="auto" w:fill="auto"/>
          </w:tcPr>
          <w:p w14:paraId="2833E65D" w14:textId="77777777" w:rsidR="00A524D2" w:rsidRPr="002F4B33" w:rsidRDefault="00A524D2" w:rsidP="00A524D2">
            <w:pPr>
              <w:rPr>
                <w:rFonts w:ascii="Arial" w:hAnsi="Arial" w:cs="Arial"/>
                <w:b/>
                <w:bCs/>
                <w:color w:val="000000"/>
                <w:sz w:val="20"/>
                <w:szCs w:val="20"/>
                <w:lang w:val="es-PE"/>
              </w:rPr>
            </w:pPr>
            <w:r w:rsidRPr="002F4B33">
              <w:rPr>
                <w:rFonts w:ascii="Arial" w:hAnsi="Arial" w:cs="Arial"/>
                <w:b/>
                <w:bCs/>
                <w:color w:val="000000"/>
                <w:sz w:val="20"/>
                <w:szCs w:val="20"/>
                <w:lang w:val="es-PE"/>
              </w:rPr>
              <w:t>10</w:t>
            </w:r>
          </w:p>
        </w:tc>
        <w:tc>
          <w:tcPr>
            <w:tcW w:w="4492" w:type="pct"/>
            <w:shd w:val="clear" w:color="auto" w:fill="auto"/>
          </w:tcPr>
          <w:p w14:paraId="6A19421E" w14:textId="77777777" w:rsidR="00A524D2" w:rsidRPr="002F4B33" w:rsidRDefault="00A524D2" w:rsidP="00A524D2">
            <w:pPr>
              <w:rPr>
                <w:rFonts w:ascii="Arial" w:hAnsi="Arial" w:cs="Arial"/>
                <w:b/>
                <w:color w:val="000000"/>
                <w:sz w:val="20"/>
                <w:szCs w:val="20"/>
                <w:lang w:val="es-ES"/>
              </w:rPr>
            </w:pPr>
            <w:r w:rsidRPr="002F4B33">
              <w:rPr>
                <w:rFonts w:ascii="Arial" w:hAnsi="Arial" w:cs="Arial"/>
                <w:b/>
                <w:color w:val="000000"/>
                <w:sz w:val="20"/>
                <w:szCs w:val="20"/>
                <w:lang w:val="es-ES"/>
              </w:rPr>
              <w:t>Plan de Mantenimiento del Equipo</w:t>
            </w:r>
          </w:p>
        </w:tc>
      </w:tr>
      <w:tr w:rsidR="00A524D2" w:rsidRPr="003A203F" w14:paraId="297BE09A" w14:textId="77777777" w:rsidTr="00A524D2">
        <w:trPr>
          <w:jc w:val="center"/>
        </w:trPr>
        <w:tc>
          <w:tcPr>
            <w:tcW w:w="508" w:type="pct"/>
            <w:shd w:val="clear" w:color="auto" w:fill="auto"/>
          </w:tcPr>
          <w:p w14:paraId="38DAC2E1"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10.1</w:t>
            </w:r>
          </w:p>
        </w:tc>
        <w:tc>
          <w:tcPr>
            <w:tcW w:w="4492" w:type="pct"/>
            <w:shd w:val="clear" w:color="auto" w:fill="auto"/>
          </w:tcPr>
          <w:p w14:paraId="3B730788"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Mantenimientos Preventivos</w:t>
            </w:r>
          </w:p>
          <w:p w14:paraId="46F4C56C"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La empresa se compromete a realizar dos (cada 06 meses) mantenimientos preventivos durante el periodo de garantía, libre de costo adicional para el usuario. Incluye los servicios y Kit de Mantenimiento.</w:t>
            </w:r>
          </w:p>
          <w:p w14:paraId="374691FB"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Soporte permanente ante cualquier problema que se presente con el equipo, durante el periodo de garantía.</w:t>
            </w:r>
          </w:p>
          <w:p w14:paraId="295B2A8B" w14:textId="77777777" w:rsidR="00A524D2" w:rsidRPr="002F4B33" w:rsidRDefault="00A524D2" w:rsidP="00A524D2">
            <w:pPr>
              <w:rPr>
                <w:rFonts w:ascii="Arial" w:hAnsi="Arial" w:cs="Arial"/>
                <w:b/>
                <w:color w:val="000000"/>
                <w:sz w:val="20"/>
                <w:szCs w:val="20"/>
                <w:lang w:val="es-ES"/>
              </w:rPr>
            </w:pPr>
            <w:r w:rsidRPr="002F4B33">
              <w:rPr>
                <w:rFonts w:ascii="Arial" w:hAnsi="Arial" w:cs="Arial"/>
                <w:bCs/>
                <w:sz w:val="20"/>
                <w:szCs w:val="20"/>
                <w:lang w:val="es-ES" w:eastAsia="es-ES"/>
              </w:rPr>
              <w:t>El servicio será realizado en la ciudad de Nuevo Chimbote.</w:t>
            </w:r>
          </w:p>
        </w:tc>
      </w:tr>
      <w:tr w:rsidR="00A524D2" w:rsidRPr="003A203F" w14:paraId="63A452B2" w14:textId="77777777" w:rsidTr="00A524D2">
        <w:trPr>
          <w:jc w:val="center"/>
        </w:trPr>
        <w:tc>
          <w:tcPr>
            <w:tcW w:w="508" w:type="pct"/>
            <w:shd w:val="clear" w:color="auto" w:fill="auto"/>
          </w:tcPr>
          <w:p w14:paraId="10644013"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10.2</w:t>
            </w:r>
          </w:p>
        </w:tc>
        <w:tc>
          <w:tcPr>
            <w:tcW w:w="4492" w:type="pct"/>
            <w:shd w:val="clear" w:color="auto" w:fill="auto"/>
          </w:tcPr>
          <w:p w14:paraId="70FAE15B"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El proveedor deberá garantizar que su personal de Servicio técnico y de Aplicaciones radique en el Perú, de esta manera se garantiza el soporte de manera inmediata</w:t>
            </w:r>
          </w:p>
        </w:tc>
      </w:tr>
      <w:tr w:rsidR="00A524D2" w:rsidRPr="003A203F" w14:paraId="59DBC035" w14:textId="77777777" w:rsidTr="00A524D2">
        <w:trPr>
          <w:jc w:val="center"/>
        </w:trPr>
        <w:tc>
          <w:tcPr>
            <w:tcW w:w="508" w:type="pct"/>
            <w:shd w:val="clear" w:color="auto" w:fill="auto"/>
          </w:tcPr>
          <w:p w14:paraId="3205736C"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lastRenderedPageBreak/>
              <w:t>10.3</w:t>
            </w:r>
          </w:p>
        </w:tc>
        <w:tc>
          <w:tcPr>
            <w:tcW w:w="4492" w:type="pct"/>
            <w:shd w:val="clear" w:color="auto" w:fill="auto"/>
          </w:tcPr>
          <w:p w14:paraId="1629BA46"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Mantenimiento correctivo: Ante cualquier problema que se presente con el equipo, durante el periodo de garantía o vencida esta,  el proveedor se compromete a dar respuesta dentro de las 48 horas de haberle comunicado la ocurrencia.</w:t>
            </w:r>
          </w:p>
        </w:tc>
      </w:tr>
      <w:tr w:rsidR="00A524D2" w:rsidRPr="002F4B33" w14:paraId="563A02D5" w14:textId="77777777" w:rsidTr="00D25254">
        <w:trPr>
          <w:trHeight w:val="255"/>
          <w:jc w:val="center"/>
        </w:trPr>
        <w:tc>
          <w:tcPr>
            <w:tcW w:w="508" w:type="pct"/>
            <w:shd w:val="clear" w:color="auto" w:fill="auto"/>
          </w:tcPr>
          <w:p w14:paraId="5E69949B" w14:textId="77777777" w:rsidR="00A524D2" w:rsidRPr="002F4B33" w:rsidRDefault="00A524D2" w:rsidP="00A524D2">
            <w:pPr>
              <w:rPr>
                <w:rFonts w:ascii="Arial" w:hAnsi="Arial" w:cs="Arial"/>
                <w:b/>
                <w:bCs/>
                <w:color w:val="000000"/>
                <w:sz w:val="20"/>
                <w:szCs w:val="20"/>
                <w:lang w:val="es-PE"/>
              </w:rPr>
            </w:pPr>
            <w:r w:rsidRPr="002F4B33">
              <w:rPr>
                <w:rFonts w:ascii="Arial" w:hAnsi="Arial" w:cs="Arial"/>
                <w:b/>
                <w:bCs/>
                <w:color w:val="000000"/>
                <w:sz w:val="20"/>
                <w:szCs w:val="20"/>
                <w:lang w:val="es-PE"/>
              </w:rPr>
              <w:t>11</w:t>
            </w:r>
          </w:p>
        </w:tc>
        <w:tc>
          <w:tcPr>
            <w:tcW w:w="4492" w:type="pct"/>
            <w:shd w:val="clear" w:color="auto" w:fill="auto"/>
          </w:tcPr>
          <w:p w14:paraId="1376F8F8" w14:textId="77777777" w:rsidR="00A524D2" w:rsidRPr="002F4B33" w:rsidRDefault="00A524D2" w:rsidP="00A524D2">
            <w:pPr>
              <w:rPr>
                <w:rFonts w:ascii="Arial" w:hAnsi="Arial" w:cs="Arial"/>
                <w:b/>
                <w:bCs/>
                <w:sz w:val="20"/>
                <w:szCs w:val="20"/>
                <w:lang w:val="es-ES" w:eastAsia="es-ES"/>
              </w:rPr>
            </w:pPr>
            <w:r w:rsidRPr="002F4B33">
              <w:rPr>
                <w:rFonts w:ascii="Arial" w:hAnsi="Arial" w:cs="Arial"/>
                <w:b/>
                <w:bCs/>
                <w:sz w:val="20"/>
                <w:szCs w:val="20"/>
                <w:lang w:val="es-ES" w:eastAsia="es-ES"/>
              </w:rPr>
              <w:t>Servicio post venta</w:t>
            </w:r>
          </w:p>
        </w:tc>
      </w:tr>
      <w:tr w:rsidR="00A524D2" w:rsidRPr="003A203F" w14:paraId="54428B57" w14:textId="77777777" w:rsidTr="00A524D2">
        <w:trPr>
          <w:jc w:val="center"/>
        </w:trPr>
        <w:tc>
          <w:tcPr>
            <w:tcW w:w="508" w:type="pct"/>
            <w:shd w:val="clear" w:color="auto" w:fill="auto"/>
          </w:tcPr>
          <w:p w14:paraId="0A8B7CD3" w14:textId="77777777" w:rsidR="00A524D2" w:rsidRPr="002F4B33" w:rsidRDefault="00A524D2" w:rsidP="00A524D2">
            <w:pPr>
              <w:rPr>
                <w:rFonts w:ascii="Arial" w:hAnsi="Arial" w:cs="Arial"/>
                <w:bCs/>
                <w:color w:val="000000"/>
                <w:sz w:val="20"/>
                <w:szCs w:val="20"/>
                <w:lang w:val="es-PE"/>
              </w:rPr>
            </w:pPr>
            <w:r w:rsidRPr="002F4B33">
              <w:rPr>
                <w:rFonts w:ascii="Arial" w:hAnsi="Arial" w:cs="Arial"/>
                <w:bCs/>
                <w:color w:val="000000"/>
                <w:sz w:val="20"/>
                <w:szCs w:val="20"/>
                <w:lang w:val="es-PE"/>
              </w:rPr>
              <w:t>11.1</w:t>
            </w:r>
          </w:p>
        </w:tc>
        <w:tc>
          <w:tcPr>
            <w:tcW w:w="4492" w:type="pct"/>
            <w:shd w:val="clear" w:color="auto" w:fill="auto"/>
          </w:tcPr>
          <w:p w14:paraId="24405D28" w14:textId="77777777" w:rsidR="00A524D2" w:rsidRPr="002F4B33" w:rsidRDefault="00A524D2" w:rsidP="00A524D2">
            <w:pPr>
              <w:rPr>
                <w:rFonts w:ascii="Arial" w:hAnsi="Arial" w:cs="Arial"/>
                <w:bCs/>
                <w:sz w:val="20"/>
                <w:szCs w:val="20"/>
                <w:lang w:val="es-ES" w:eastAsia="es-ES"/>
              </w:rPr>
            </w:pPr>
            <w:r w:rsidRPr="002F4B33">
              <w:rPr>
                <w:rFonts w:ascii="Arial" w:hAnsi="Arial" w:cs="Arial"/>
                <w:bCs/>
                <w:sz w:val="20"/>
                <w:szCs w:val="20"/>
                <w:lang w:val="es-ES" w:eastAsia="es-ES"/>
              </w:rPr>
              <w:t>Carta de compromiso que posee un stock de repuestos y accesorios que se mantendrán como mínimo 05 años.</w:t>
            </w:r>
          </w:p>
        </w:tc>
      </w:tr>
    </w:tbl>
    <w:p w14:paraId="48815179" w14:textId="284F9CC2" w:rsidR="00CC513A" w:rsidRPr="002F4B33" w:rsidRDefault="00D25254" w:rsidP="00CC513A">
      <w:pPr>
        <w:rPr>
          <w:rFonts w:cs="Arial"/>
          <w:sz w:val="20"/>
          <w:szCs w:val="20"/>
          <w:lang w:val="es-ES"/>
        </w:rPr>
      </w:pPr>
      <w:r w:rsidRPr="002F4B33">
        <w:rPr>
          <w:rFonts w:cs="Arial"/>
          <w:sz w:val="20"/>
          <w:szCs w:val="20"/>
          <w:lang w:val="es-ES"/>
        </w:rPr>
        <w:t xml:space="preserve"> </w:t>
      </w:r>
    </w:p>
    <w:p w14:paraId="03A59733" w14:textId="77777777" w:rsidR="00280EFB" w:rsidRPr="002F4B33" w:rsidRDefault="00280EFB" w:rsidP="00CC513A">
      <w:pPr>
        <w:jc w:val="center"/>
        <w:rPr>
          <w:rFonts w:cs="Arial"/>
          <w:b/>
          <w:color w:val="000000"/>
          <w:lang w:val="es-ES"/>
        </w:rPr>
      </w:pPr>
    </w:p>
    <w:tbl>
      <w:tblPr>
        <w:tblpPr w:leftFromText="141" w:rightFromText="141" w:vertAnchor="text" w:horzAnchor="page" w:tblpX="3867" w:tblpY="60"/>
        <w:tblW w:w="4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430"/>
      </w:tblGrid>
      <w:tr w:rsidR="00765D97" w:rsidRPr="002F4B33" w14:paraId="0DEF3031" w14:textId="77777777" w:rsidTr="009E6C9E">
        <w:trPr>
          <w:tblHeader/>
        </w:trPr>
        <w:tc>
          <w:tcPr>
            <w:tcW w:w="1836" w:type="dxa"/>
          </w:tcPr>
          <w:p w14:paraId="798CA0F8" w14:textId="77777777" w:rsidR="00765D97" w:rsidRPr="002F4B33" w:rsidRDefault="00765D97" w:rsidP="009E6C9E">
            <w:pPr>
              <w:pStyle w:val="NormalWeb"/>
              <w:spacing w:before="0" w:beforeAutospacing="0" w:after="0" w:afterAutospacing="0"/>
              <w:rPr>
                <w:rFonts w:ascii="Arial" w:hAnsi="Arial" w:cs="Arial"/>
                <w:b/>
                <w:sz w:val="20"/>
                <w:szCs w:val="20"/>
                <w:lang w:val="es-PE"/>
              </w:rPr>
            </w:pPr>
            <w:r w:rsidRPr="002F4B33">
              <w:rPr>
                <w:rFonts w:ascii="Arial" w:hAnsi="Arial" w:cs="Arial"/>
                <w:b/>
                <w:sz w:val="20"/>
                <w:szCs w:val="20"/>
                <w:lang w:val="es-PE"/>
              </w:rPr>
              <w:t>Símbolo</w:t>
            </w:r>
          </w:p>
        </w:tc>
        <w:tc>
          <w:tcPr>
            <w:tcW w:w="2430" w:type="dxa"/>
          </w:tcPr>
          <w:p w14:paraId="23083BE9" w14:textId="77777777" w:rsidR="00765D97" w:rsidRPr="002F4B33" w:rsidRDefault="00765D97" w:rsidP="009E6C9E">
            <w:pPr>
              <w:pStyle w:val="NormalWeb"/>
              <w:spacing w:before="0" w:beforeAutospacing="0" w:after="0" w:afterAutospacing="0"/>
              <w:rPr>
                <w:rFonts w:ascii="Arial" w:hAnsi="Arial" w:cs="Arial"/>
                <w:b/>
                <w:sz w:val="20"/>
                <w:szCs w:val="20"/>
                <w:lang w:val="es-PE"/>
              </w:rPr>
            </w:pPr>
            <w:r w:rsidRPr="002F4B33">
              <w:rPr>
                <w:rFonts w:ascii="Arial" w:hAnsi="Arial" w:cs="Arial"/>
                <w:b/>
                <w:sz w:val="20"/>
                <w:szCs w:val="20"/>
                <w:lang w:val="es-PE"/>
              </w:rPr>
              <w:t>Descripción</w:t>
            </w:r>
          </w:p>
        </w:tc>
      </w:tr>
      <w:tr w:rsidR="00765D97" w:rsidRPr="002F4B33" w14:paraId="2A28541A" w14:textId="77777777" w:rsidTr="009E6C9E">
        <w:trPr>
          <w:trHeight w:val="213"/>
        </w:trPr>
        <w:tc>
          <w:tcPr>
            <w:tcW w:w="1836" w:type="dxa"/>
          </w:tcPr>
          <w:p w14:paraId="2C187369"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V</w:t>
            </w:r>
          </w:p>
        </w:tc>
        <w:tc>
          <w:tcPr>
            <w:tcW w:w="2430" w:type="dxa"/>
          </w:tcPr>
          <w:p w14:paraId="4110520B"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Voltio</w:t>
            </w:r>
          </w:p>
        </w:tc>
      </w:tr>
      <w:tr w:rsidR="00765D97" w:rsidRPr="002F4B33" w14:paraId="49DEC88F" w14:textId="77777777" w:rsidTr="009E6C9E">
        <w:tc>
          <w:tcPr>
            <w:tcW w:w="1836" w:type="dxa"/>
          </w:tcPr>
          <w:p w14:paraId="682F36B2"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Hz</w:t>
            </w:r>
          </w:p>
        </w:tc>
        <w:tc>
          <w:tcPr>
            <w:tcW w:w="2430" w:type="dxa"/>
          </w:tcPr>
          <w:p w14:paraId="76522EEA"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Hercio</w:t>
            </w:r>
          </w:p>
        </w:tc>
      </w:tr>
      <w:tr w:rsidR="00765D97" w:rsidRPr="002F4B33" w14:paraId="364F5D33" w14:textId="77777777" w:rsidTr="009E6C9E">
        <w:tc>
          <w:tcPr>
            <w:tcW w:w="1836" w:type="dxa"/>
          </w:tcPr>
          <w:p w14:paraId="02C0F20A"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min</w:t>
            </w:r>
          </w:p>
        </w:tc>
        <w:tc>
          <w:tcPr>
            <w:tcW w:w="2430" w:type="dxa"/>
          </w:tcPr>
          <w:p w14:paraId="3F12262D"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Minutos</w:t>
            </w:r>
          </w:p>
        </w:tc>
      </w:tr>
      <w:tr w:rsidR="00765D97" w:rsidRPr="002F4B33" w14:paraId="19CB1EA4" w14:textId="77777777" w:rsidTr="009E6C9E">
        <w:tc>
          <w:tcPr>
            <w:tcW w:w="1836" w:type="dxa"/>
          </w:tcPr>
          <w:p w14:paraId="1DB737A2"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Hrs</w:t>
            </w:r>
          </w:p>
        </w:tc>
        <w:tc>
          <w:tcPr>
            <w:tcW w:w="2430" w:type="dxa"/>
          </w:tcPr>
          <w:p w14:paraId="18DE0DFB"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Horas</w:t>
            </w:r>
          </w:p>
        </w:tc>
      </w:tr>
      <w:tr w:rsidR="00765D97" w:rsidRPr="002F4B33" w14:paraId="74732CAC" w14:textId="77777777" w:rsidTr="009E6C9E">
        <w:tc>
          <w:tcPr>
            <w:tcW w:w="1836" w:type="dxa"/>
          </w:tcPr>
          <w:p w14:paraId="206345DB"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L</w:t>
            </w:r>
          </w:p>
        </w:tc>
        <w:tc>
          <w:tcPr>
            <w:tcW w:w="2430" w:type="dxa"/>
          </w:tcPr>
          <w:p w14:paraId="1B7BB8F4" w14:textId="77777777" w:rsidR="00765D97" w:rsidRPr="002F4B33" w:rsidRDefault="00765D97" w:rsidP="009E6C9E">
            <w:pPr>
              <w:pStyle w:val="NormalWeb"/>
              <w:spacing w:before="0" w:beforeAutospacing="0" w:after="0" w:afterAutospacing="0"/>
              <w:rPr>
                <w:rFonts w:ascii="Arial" w:hAnsi="Arial" w:cs="Arial"/>
                <w:color w:val="000000"/>
                <w:sz w:val="20"/>
                <w:szCs w:val="20"/>
                <w:lang w:val="es-PE"/>
              </w:rPr>
            </w:pPr>
            <w:r w:rsidRPr="002F4B33">
              <w:rPr>
                <w:rFonts w:ascii="Arial" w:hAnsi="Arial" w:cs="Arial"/>
                <w:color w:val="000000"/>
                <w:sz w:val="20"/>
                <w:szCs w:val="20"/>
                <w:lang w:val="es-PE"/>
              </w:rPr>
              <w:t>Litros</w:t>
            </w:r>
          </w:p>
        </w:tc>
      </w:tr>
    </w:tbl>
    <w:p w14:paraId="02A63B19" w14:textId="77777777" w:rsidR="00280EFB" w:rsidRPr="002F4B33" w:rsidRDefault="00280EFB" w:rsidP="00CC513A">
      <w:pPr>
        <w:jc w:val="center"/>
        <w:rPr>
          <w:rFonts w:cs="Arial"/>
          <w:b/>
          <w:color w:val="000000"/>
          <w:lang w:val="es-ES"/>
        </w:rPr>
      </w:pPr>
    </w:p>
    <w:p w14:paraId="7A9A63CE" w14:textId="77777777" w:rsidR="00F12F55" w:rsidRPr="002F4B33" w:rsidRDefault="00F12F55" w:rsidP="00CC513A">
      <w:pPr>
        <w:jc w:val="center"/>
        <w:rPr>
          <w:rFonts w:cs="Arial"/>
          <w:b/>
          <w:color w:val="000000"/>
          <w:lang w:val="es-ES"/>
        </w:rPr>
      </w:pPr>
    </w:p>
    <w:p w14:paraId="0FF3D764" w14:textId="77777777" w:rsidR="00F12F55" w:rsidRPr="002F4B33" w:rsidRDefault="00F12F55" w:rsidP="00CC513A">
      <w:pPr>
        <w:jc w:val="center"/>
        <w:rPr>
          <w:rFonts w:cs="Arial"/>
          <w:b/>
          <w:color w:val="000000"/>
          <w:lang w:val="es-ES"/>
        </w:rPr>
      </w:pPr>
    </w:p>
    <w:p w14:paraId="189ACD0E" w14:textId="77777777" w:rsidR="00F12F55" w:rsidRPr="002F4B33" w:rsidRDefault="00F12F55" w:rsidP="00CC513A">
      <w:pPr>
        <w:jc w:val="center"/>
        <w:rPr>
          <w:rFonts w:cs="Arial"/>
          <w:b/>
          <w:color w:val="000000"/>
          <w:lang w:val="es-ES"/>
        </w:rPr>
      </w:pPr>
    </w:p>
    <w:p w14:paraId="05B94EA2" w14:textId="77777777" w:rsidR="00F12F55" w:rsidRPr="002F4B33" w:rsidRDefault="00F12F55" w:rsidP="00CC513A">
      <w:pPr>
        <w:jc w:val="center"/>
        <w:rPr>
          <w:rFonts w:cs="Arial"/>
          <w:b/>
          <w:color w:val="000000"/>
          <w:lang w:val="es-ES"/>
        </w:rPr>
      </w:pPr>
    </w:p>
    <w:p w14:paraId="310A4756" w14:textId="77777777" w:rsidR="00F12F55" w:rsidRPr="002F4B33" w:rsidRDefault="00F12F55" w:rsidP="00CC513A">
      <w:pPr>
        <w:jc w:val="center"/>
        <w:rPr>
          <w:rFonts w:cs="Arial"/>
          <w:b/>
          <w:color w:val="000000"/>
          <w:lang w:val="es-ES"/>
        </w:rPr>
      </w:pPr>
    </w:p>
    <w:p w14:paraId="725F87B4" w14:textId="77777777" w:rsidR="00F12F55" w:rsidRPr="002F4B33" w:rsidRDefault="00F12F55" w:rsidP="00CC513A">
      <w:pPr>
        <w:jc w:val="center"/>
        <w:rPr>
          <w:rFonts w:cs="Arial"/>
          <w:b/>
          <w:color w:val="000000"/>
          <w:lang w:val="es-ES"/>
        </w:rPr>
      </w:pPr>
    </w:p>
    <w:p w14:paraId="55E5FFF2" w14:textId="77777777" w:rsidR="00F12F55" w:rsidRPr="002F4B33" w:rsidRDefault="00F12F55" w:rsidP="00CC513A">
      <w:pPr>
        <w:jc w:val="center"/>
        <w:rPr>
          <w:rFonts w:cs="Arial"/>
          <w:b/>
          <w:color w:val="000000"/>
          <w:lang w:val="es-ES"/>
        </w:rPr>
      </w:pPr>
    </w:p>
    <w:p w14:paraId="7398D4FB" w14:textId="77777777" w:rsidR="00F12F55" w:rsidRPr="002F4B33" w:rsidRDefault="00F12F55" w:rsidP="00CC513A">
      <w:pPr>
        <w:jc w:val="center"/>
        <w:rPr>
          <w:rFonts w:cs="Arial"/>
          <w:b/>
          <w:color w:val="000000"/>
          <w:lang w:val="es-ES"/>
        </w:rPr>
      </w:pPr>
    </w:p>
    <w:p w14:paraId="492F9ADE" w14:textId="77777777" w:rsidR="00F12F55" w:rsidRPr="002F4B33" w:rsidRDefault="00F12F55" w:rsidP="00CC513A">
      <w:pPr>
        <w:jc w:val="center"/>
        <w:rPr>
          <w:rFonts w:cs="Arial"/>
          <w:b/>
          <w:color w:val="000000"/>
          <w:lang w:val="es-ES"/>
        </w:rPr>
      </w:pPr>
    </w:p>
    <w:p w14:paraId="42550FE3" w14:textId="77777777" w:rsidR="00F12F55" w:rsidRPr="002F4B33" w:rsidRDefault="00F12F55" w:rsidP="00CC513A">
      <w:pPr>
        <w:jc w:val="center"/>
        <w:rPr>
          <w:rFonts w:cs="Arial"/>
          <w:b/>
          <w:color w:val="000000"/>
          <w:lang w:val="es-ES"/>
        </w:rPr>
      </w:pPr>
    </w:p>
    <w:p w14:paraId="544F5E1E" w14:textId="77777777" w:rsidR="00F12F55" w:rsidRPr="002F4B33" w:rsidRDefault="00F12F55" w:rsidP="00CC513A">
      <w:pPr>
        <w:jc w:val="center"/>
        <w:rPr>
          <w:rFonts w:cs="Arial"/>
          <w:b/>
          <w:color w:val="000000"/>
          <w:lang w:val="es-ES"/>
        </w:rPr>
      </w:pPr>
    </w:p>
    <w:p w14:paraId="03DA78E6" w14:textId="77777777" w:rsidR="00F12F55" w:rsidRPr="002F4B33" w:rsidRDefault="00F12F55" w:rsidP="00CC513A">
      <w:pPr>
        <w:jc w:val="center"/>
        <w:rPr>
          <w:rFonts w:cs="Arial"/>
          <w:b/>
          <w:color w:val="000000"/>
          <w:lang w:val="es-ES"/>
        </w:rPr>
      </w:pPr>
    </w:p>
    <w:p w14:paraId="6F5CB46B" w14:textId="77777777" w:rsidR="00F12F55" w:rsidRPr="002F4B33" w:rsidRDefault="00F12F55" w:rsidP="00CC513A">
      <w:pPr>
        <w:jc w:val="center"/>
        <w:rPr>
          <w:rFonts w:cs="Arial"/>
          <w:b/>
          <w:color w:val="000000"/>
          <w:lang w:val="es-ES"/>
        </w:rPr>
      </w:pPr>
    </w:p>
    <w:p w14:paraId="528254CC" w14:textId="77777777" w:rsidR="00F12F55" w:rsidRPr="002F4B33" w:rsidRDefault="00F12F55" w:rsidP="00CC513A">
      <w:pPr>
        <w:jc w:val="center"/>
        <w:rPr>
          <w:rFonts w:cs="Arial"/>
          <w:b/>
          <w:color w:val="000000"/>
          <w:lang w:val="es-ES"/>
        </w:rPr>
      </w:pPr>
    </w:p>
    <w:p w14:paraId="6CFBED8C" w14:textId="77777777" w:rsidR="00F12F55" w:rsidRPr="002F4B33" w:rsidRDefault="00F12F55" w:rsidP="00CC513A">
      <w:pPr>
        <w:jc w:val="center"/>
        <w:rPr>
          <w:rFonts w:cs="Arial"/>
          <w:b/>
          <w:color w:val="000000"/>
          <w:lang w:val="es-ES"/>
        </w:rPr>
      </w:pPr>
    </w:p>
    <w:p w14:paraId="3E35F112" w14:textId="77777777" w:rsidR="00280EFB" w:rsidRPr="002F4B33" w:rsidRDefault="00280EFB" w:rsidP="00CC513A">
      <w:pPr>
        <w:jc w:val="center"/>
        <w:rPr>
          <w:rFonts w:cs="Arial"/>
          <w:b/>
          <w:color w:val="000000"/>
          <w:lang w:val="es-ES"/>
        </w:rPr>
      </w:pPr>
    </w:p>
    <w:p w14:paraId="60356556" w14:textId="77777777" w:rsidR="00CC513A" w:rsidRPr="002F4B33" w:rsidRDefault="00CC513A" w:rsidP="00CC513A">
      <w:pPr>
        <w:rPr>
          <w:sz w:val="20"/>
          <w:szCs w:val="20"/>
          <w:lang w:val="es-PE"/>
        </w:rPr>
      </w:pPr>
    </w:p>
    <w:p w14:paraId="331481EC" w14:textId="77777777" w:rsidR="00687A3C" w:rsidRPr="002F4B33" w:rsidRDefault="00687A3C" w:rsidP="00CC513A">
      <w:pPr>
        <w:rPr>
          <w:sz w:val="20"/>
          <w:szCs w:val="20"/>
          <w:lang w:val="es-PE"/>
        </w:rPr>
      </w:pPr>
    </w:p>
    <w:p w14:paraId="31158A64" w14:textId="77777777" w:rsidR="001B5FB8" w:rsidRPr="002F4B33" w:rsidRDefault="001B5FB8" w:rsidP="001A2331">
      <w:pPr>
        <w:keepNext/>
        <w:keepLines/>
        <w:spacing w:before="240" w:after="0" w:line="240" w:lineRule="auto"/>
        <w:jc w:val="center"/>
        <w:outlineLvl w:val="1"/>
        <w:rPr>
          <w:rFonts w:eastAsia="Times New Roman" w:cs="Times New Roman"/>
          <w:b/>
          <w:bCs/>
          <w:sz w:val="32"/>
          <w:szCs w:val="32"/>
          <w:lang w:val="es-ES"/>
        </w:rPr>
      </w:pPr>
      <w:bookmarkStart w:id="329" w:name="_Toc106182904"/>
      <w:bookmarkStart w:id="330" w:name="_Toc317173271"/>
    </w:p>
    <w:p w14:paraId="226AFB3E" w14:textId="77777777" w:rsidR="001B5FB8" w:rsidRPr="002F4B33" w:rsidRDefault="001B5FB8" w:rsidP="001A2331">
      <w:pPr>
        <w:keepNext/>
        <w:keepLines/>
        <w:spacing w:before="240" w:after="0" w:line="240" w:lineRule="auto"/>
        <w:jc w:val="center"/>
        <w:outlineLvl w:val="1"/>
        <w:rPr>
          <w:rFonts w:eastAsia="Times New Roman" w:cs="Times New Roman"/>
          <w:b/>
          <w:bCs/>
          <w:sz w:val="32"/>
          <w:szCs w:val="32"/>
          <w:lang w:val="es-ES"/>
        </w:rPr>
      </w:pPr>
    </w:p>
    <w:p w14:paraId="7D3535FD" w14:textId="77777777" w:rsidR="001B5FB8" w:rsidRPr="002F4B33" w:rsidRDefault="001B5FB8" w:rsidP="001A2331">
      <w:pPr>
        <w:keepNext/>
        <w:keepLines/>
        <w:spacing w:before="240" w:after="0" w:line="240" w:lineRule="auto"/>
        <w:jc w:val="center"/>
        <w:outlineLvl w:val="1"/>
        <w:rPr>
          <w:rFonts w:eastAsia="Times New Roman" w:cs="Times New Roman"/>
          <w:b/>
          <w:bCs/>
          <w:sz w:val="32"/>
          <w:szCs w:val="32"/>
          <w:lang w:val="es-ES"/>
        </w:rPr>
      </w:pPr>
    </w:p>
    <w:p w14:paraId="4270D85A" w14:textId="337DE46B" w:rsidR="00210D5E" w:rsidRPr="002F4B33" w:rsidRDefault="007075B3" w:rsidP="001A2331">
      <w:pPr>
        <w:keepNext/>
        <w:keepLines/>
        <w:spacing w:before="240" w:after="0" w:line="240" w:lineRule="auto"/>
        <w:jc w:val="center"/>
        <w:outlineLvl w:val="1"/>
        <w:rPr>
          <w:rFonts w:eastAsia="Times New Roman" w:cs="Times New Roman"/>
          <w:b/>
          <w:bCs/>
          <w:sz w:val="32"/>
          <w:szCs w:val="32"/>
          <w:lang w:val="es-ES"/>
        </w:rPr>
      </w:pPr>
      <w:bookmarkStart w:id="331" w:name="_Toc497924549"/>
      <w:r w:rsidRPr="002F4B33">
        <w:rPr>
          <w:rFonts w:eastAsia="Times New Roman" w:cs="Times New Roman"/>
          <w:b/>
          <w:bCs/>
          <w:sz w:val="32"/>
          <w:szCs w:val="32"/>
          <w:lang w:val="es-ES"/>
        </w:rPr>
        <w:t>Planos o Diseño</w:t>
      </w:r>
      <w:r w:rsidR="00210D5E" w:rsidRPr="002F4B33">
        <w:rPr>
          <w:rFonts w:eastAsia="Times New Roman" w:cs="Times New Roman"/>
          <w:b/>
          <w:bCs/>
          <w:sz w:val="32"/>
          <w:szCs w:val="32"/>
          <w:lang w:val="es-ES"/>
        </w:rPr>
        <w:t>s</w:t>
      </w:r>
      <w:bookmarkEnd w:id="329"/>
      <w:bookmarkEnd w:id="330"/>
      <w:bookmarkEnd w:id="331"/>
    </w:p>
    <w:p w14:paraId="7E28BBB9" w14:textId="77777777" w:rsidR="00900483" w:rsidRPr="002F4B33" w:rsidRDefault="00900483" w:rsidP="00210D5E">
      <w:pPr>
        <w:spacing w:line="240" w:lineRule="auto"/>
        <w:rPr>
          <w:rFonts w:eastAsia="Times New Roman" w:cs="Times New Roman"/>
          <w:lang w:val="es-ES"/>
        </w:rPr>
      </w:pPr>
    </w:p>
    <w:p w14:paraId="7BB6AFE6" w14:textId="77777777" w:rsidR="00210D5E" w:rsidRPr="002F4B33" w:rsidRDefault="007075B3" w:rsidP="00210D5E">
      <w:pPr>
        <w:spacing w:line="240" w:lineRule="auto"/>
        <w:rPr>
          <w:rFonts w:eastAsia="Times New Roman" w:cs="Times New Roman"/>
          <w:lang w:val="es-ES"/>
        </w:rPr>
      </w:pPr>
      <w:r w:rsidRPr="002F4B33">
        <w:rPr>
          <w:rFonts w:eastAsia="Times New Roman" w:cs="Times New Roman"/>
          <w:lang w:val="es-ES"/>
        </w:rPr>
        <w:t xml:space="preserve">Estos documentos </w:t>
      </w:r>
      <w:r w:rsidR="00654E44" w:rsidRPr="002F4B33">
        <w:rPr>
          <w:rFonts w:eastAsia="Times New Roman" w:cs="Times New Roman"/>
          <w:lang w:val="es-ES"/>
        </w:rPr>
        <w:t xml:space="preserve">no </w:t>
      </w:r>
      <w:r w:rsidRPr="002F4B33">
        <w:rPr>
          <w:rFonts w:eastAsia="Times New Roman" w:cs="Times New Roman"/>
          <w:lang w:val="es-ES"/>
        </w:rPr>
        <w:t xml:space="preserve">incluyen </w:t>
      </w:r>
      <w:r w:rsidR="00654E44" w:rsidRPr="002F4B33">
        <w:rPr>
          <w:rFonts w:eastAsia="Times New Roman" w:cs="Times New Roman"/>
          <w:lang w:val="es-ES"/>
        </w:rPr>
        <w:t xml:space="preserve">ningún </w:t>
      </w:r>
      <w:r w:rsidRPr="002F4B33">
        <w:rPr>
          <w:rFonts w:eastAsia="Times New Roman" w:cs="Times New Roman"/>
          <w:lang w:val="es-ES"/>
        </w:rPr>
        <w:t>plano o diseño</w:t>
      </w:r>
      <w:r w:rsidR="00210D5E" w:rsidRPr="002F4B33">
        <w:rPr>
          <w:rFonts w:eastAsia="Times New Roman" w:cs="Times New Roman"/>
          <w:lang w:val="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210D5E" w:rsidRPr="003A203F" w14:paraId="196F8954" w14:textId="77777777" w:rsidTr="00210D5E">
        <w:trPr>
          <w:cantSplit/>
          <w:trHeight w:val="593"/>
        </w:trPr>
        <w:tc>
          <w:tcPr>
            <w:tcW w:w="9216" w:type="dxa"/>
            <w:gridSpan w:val="3"/>
          </w:tcPr>
          <w:p w14:paraId="2A8708F6" w14:textId="77777777" w:rsidR="00210D5E" w:rsidRPr="002F4B33" w:rsidRDefault="00210D5E" w:rsidP="007075B3">
            <w:pPr>
              <w:spacing w:before="120" w:after="0" w:line="240" w:lineRule="auto"/>
              <w:jc w:val="center"/>
              <w:rPr>
                <w:rFonts w:eastAsia="Times New Roman" w:cs="Times New Roman"/>
                <w:b/>
                <w:lang w:val="es-ES"/>
              </w:rPr>
            </w:pPr>
            <w:r w:rsidRPr="002F4B33">
              <w:rPr>
                <w:rFonts w:eastAsia="Times New Roman" w:cs="Times New Roman"/>
                <w:b/>
                <w:lang w:val="es-ES"/>
              </w:rPr>
              <w:t>List</w:t>
            </w:r>
            <w:r w:rsidR="007075B3" w:rsidRPr="002F4B33">
              <w:rPr>
                <w:rFonts w:eastAsia="Times New Roman" w:cs="Times New Roman"/>
                <w:b/>
                <w:lang w:val="es-ES"/>
              </w:rPr>
              <w:t>a de Planos o Diseños</w:t>
            </w:r>
          </w:p>
        </w:tc>
      </w:tr>
      <w:tr w:rsidR="00210D5E" w:rsidRPr="002F4B33" w14:paraId="4A1EC43F" w14:textId="77777777" w:rsidTr="00210D5E">
        <w:trPr>
          <w:trHeight w:val="521"/>
        </w:trPr>
        <w:tc>
          <w:tcPr>
            <w:tcW w:w="2178" w:type="dxa"/>
          </w:tcPr>
          <w:p w14:paraId="66F42BB0" w14:textId="77777777" w:rsidR="00210D5E" w:rsidRPr="002F4B33" w:rsidRDefault="00210D5E" w:rsidP="00210D5E">
            <w:pPr>
              <w:spacing w:before="60" w:after="60" w:line="240" w:lineRule="auto"/>
              <w:jc w:val="center"/>
              <w:outlineLvl w:val="4"/>
              <w:rPr>
                <w:rFonts w:eastAsia="Times New Roman" w:cs="Times New Roman"/>
                <w:b/>
                <w:lang w:val="es-ES"/>
              </w:rPr>
            </w:pPr>
          </w:p>
          <w:p w14:paraId="403CE66A" w14:textId="77777777" w:rsidR="00210D5E" w:rsidRPr="002F4B33" w:rsidRDefault="00625F5A" w:rsidP="00210D5E">
            <w:pPr>
              <w:spacing w:before="60" w:after="60" w:line="240" w:lineRule="auto"/>
              <w:jc w:val="center"/>
              <w:outlineLvl w:val="4"/>
              <w:rPr>
                <w:rFonts w:eastAsia="Times New Roman" w:cs="Times New Roman"/>
                <w:b/>
                <w:lang w:val="es-ES"/>
              </w:rPr>
            </w:pPr>
            <w:r w:rsidRPr="002F4B33">
              <w:rPr>
                <w:rFonts w:eastAsia="Times New Roman" w:cs="Times New Roman"/>
                <w:b/>
                <w:lang w:val="es-ES"/>
              </w:rPr>
              <w:t>Plano o Diseño No</w:t>
            </w:r>
            <w:r w:rsidR="00210D5E" w:rsidRPr="002F4B33">
              <w:rPr>
                <w:rFonts w:eastAsia="Times New Roman" w:cs="Times New Roman"/>
                <w:b/>
                <w:lang w:val="es-ES"/>
              </w:rPr>
              <w:t>.</w:t>
            </w:r>
          </w:p>
        </w:tc>
        <w:tc>
          <w:tcPr>
            <w:tcW w:w="2880" w:type="dxa"/>
          </w:tcPr>
          <w:p w14:paraId="7B60446D" w14:textId="77777777" w:rsidR="00210D5E" w:rsidRPr="002F4B33" w:rsidRDefault="00210D5E" w:rsidP="00210D5E">
            <w:pPr>
              <w:spacing w:before="60" w:after="60" w:line="240" w:lineRule="auto"/>
              <w:jc w:val="center"/>
              <w:rPr>
                <w:rFonts w:eastAsia="Times New Roman" w:cs="Times New Roman"/>
                <w:b/>
                <w:lang w:val="es-ES"/>
              </w:rPr>
            </w:pPr>
          </w:p>
          <w:p w14:paraId="372DF439" w14:textId="77777777" w:rsidR="00210D5E" w:rsidRPr="002F4B33" w:rsidRDefault="00625F5A" w:rsidP="00625F5A">
            <w:pPr>
              <w:spacing w:before="60" w:after="60" w:line="240" w:lineRule="auto"/>
              <w:jc w:val="center"/>
              <w:rPr>
                <w:rFonts w:eastAsia="Times New Roman" w:cs="Times New Roman"/>
                <w:b/>
                <w:lang w:val="es-ES"/>
              </w:rPr>
            </w:pPr>
            <w:r w:rsidRPr="002F4B33">
              <w:rPr>
                <w:rFonts w:eastAsia="Times New Roman" w:cs="Times New Roman"/>
                <w:b/>
                <w:lang w:val="es-ES"/>
              </w:rPr>
              <w:t xml:space="preserve">Nombre del Plano o Diseño </w:t>
            </w:r>
          </w:p>
        </w:tc>
        <w:tc>
          <w:tcPr>
            <w:tcW w:w="4158" w:type="dxa"/>
          </w:tcPr>
          <w:p w14:paraId="78FEF476" w14:textId="77777777" w:rsidR="00210D5E" w:rsidRPr="002F4B33" w:rsidRDefault="00210D5E" w:rsidP="00210D5E">
            <w:pPr>
              <w:spacing w:before="60" w:after="60" w:line="240" w:lineRule="auto"/>
              <w:jc w:val="center"/>
              <w:rPr>
                <w:rFonts w:eastAsia="Times New Roman" w:cs="Times New Roman"/>
                <w:b/>
                <w:lang w:val="es-ES"/>
              </w:rPr>
            </w:pPr>
          </w:p>
          <w:p w14:paraId="67F55730" w14:textId="77777777" w:rsidR="00210D5E" w:rsidRPr="002F4B33" w:rsidRDefault="00625F5A" w:rsidP="00210D5E">
            <w:pPr>
              <w:spacing w:before="60" w:after="60" w:line="240" w:lineRule="auto"/>
              <w:jc w:val="center"/>
              <w:rPr>
                <w:rFonts w:eastAsia="Times New Roman" w:cs="Times New Roman"/>
                <w:b/>
                <w:lang w:val="es-ES"/>
              </w:rPr>
            </w:pPr>
            <w:r w:rsidRPr="002F4B33">
              <w:rPr>
                <w:rFonts w:eastAsia="Times New Roman" w:cs="Times New Roman"/>
                <w:b/>
                <w:lang w:val="es-ES"/>
              </w:rPr>
              <w:t>Propósito</w:t>
            </w:r>
          </w:p>
        </w:tc>
      </w:tr>
      <w:tr w:rsidR="00210D5E" w:rsidRPr="002F4B33" w14:paraId="67F12342" w14:textId="77777777" w:rsidTr="00210D5E">
        <w:trPr>
          <w:trHeight w:val="341"/>
        </w:trPr>
        <w:tc>
          <w:tcPr>
            <w:tcW w:w="2178" w:type="dxa"/>
          </w:tcPr>
          <w:p w14:paraId="195B8FBD" w14:textId="77777777" w:rsidR="00210D5E" w:rsidRPr="002F4B33" w:rsidRDefault="00210D5E" w:rsidP="00210D5E">
            <w:pPr>
              <w:spacing w:before="60" w:after="60" w:line="240" w:lineRule="auto"/>
              <w:rPr>
                <w:rFonts w:eastAsia="Times New Roman" w:cs="Times New Roman"/>
                <w:lang w:val="es-ES"/>
              </w:rPr>
            </w:pPr>
          </w:p>
        </w:tc>
        <w:tc>
          <w:tcPr>
            <w:tcW w:w="2880" w:type="dxa"/>
          </w:tcPr>
          <w:p w14:paraId="68A5F9E2" w14:textId="77777777" w:rsidR="00210D5E" w:rsidRPr="002F4B33" w:rsidRDefault="00210D5E" w:rsidP="00210D5E">
            <w:pPr>
              <w:spacing w:before="60" w:after="60" w:line="240" w:lineRule="auto"/>
              <w:rPr>
                <w:rFonts w:eastAsia="Times New Roman" w:cs="Times New Roman"/>
                <w:lang w:val="es-ES"/>
              </w:rPr>
            </w:pPr>
          </w:p>
        </w:tc>
        <w:tc>
          <w:tcPr>
            <w:tcW w:w="4158" w:type="dxa"/>
          </w:tcPr>
          <w:p w14:paraId="42704418" w14:textId="77777777" w:rsidR="00210D5E" w:rsidRPr="002F4B33" w:rsidRDefault="00210D5E" w:rsidP="00210D5E">
            <w:pPr>
              <w:spacing w:before="60" w:after="60" w:line="240" w:lineRule="auto"/>
              <w:rPr>
                <w:rFonts w:eastAsia="Times New Roman" w:cs="Times New Roman"/>
                <w:lang w:val="es-ES"/>
              </w:rPr>
            </w:pPr>
          </w:p>
        </w:tc>
      </w:tr>
      <w:tr w:rsidR="00210D5E" w:rsidRPr="002F4B33" w14:paraId="60734E35" w14:textId="77777777" w:rsidTr="00210D5E">
        <w:trPr>
          <w:trHeight w:val="395"/>
        </w:trPr>
        <w:tc>
          <w:tcPr>
            <w:tcW w:w="2178" w:type="dxa"/>
          </w:tcPr>
          <w:p w14:paraId="28E29350" w14:textId="77777777" w:rsidR="00210D5E" w:rsidRPr="002F4B33" w:rsidRDefault="00210D5E" w:rsidP="00210D5E">
            <w:pPr>
              <w:spacing w:before="60" w:after="60" w:line="240" w:lineRule="auto"/>
              <w:rPr>
                <w:rFonts w:eastAsia="Times New Roman" w:cs="Times New Roman"/>
                <w:lang w:val="es-ES"/>
              </w:rPr>
            </w:pPr>
          </w:p>
        </w:tc>
        <w:tc>
          <w:tcPr>
            <w:tcW w:w="2880" w:type="dxa"/>
          </w:tcPr>
          <w:p w14:paraId="173A32F7" w14:textId="77777777" w:rsidR="00210D5E" w:rsidRPr="002F4B33" w:rsidRDefault="00210D5E" w:rsidP="00210D5E">
            <w:pPr>
              <w:spacing w:before="60" w:after="60" w:line="240" w:lineRule="auto"/>
              <w:rPr>
                <w:rFonts w:eastAsia="Times New Roman" w:cs="Times New Roman"/>
                <w:lang w:val="es-ES"/>
              </w:rPr>
            </w:pPr>
          </w:p>
        </w:tc>
        <w:tc>
          <w:tcPr>
            <w:tcW w:w="4158" w:type="dxa"/>
          </w:tcPr>
          <w:p w14:paraId="2EC1EB79" w14:textId="77777777" w:rsidR="00210D5E" w:rsidRPr="002F4B33" w:rsidRDefault="00210D5E" w:rsidP="00210D5E">
            <w:pPr>
              <w:spacing w:before="60" w:after="60" w:line="240" w:lineRule="auto"/>
              <w:rPr>
                <w:rFonts w:eastAsia="Times New Roman" w:cs="Times New Roman"/>
                <w:lang w:val="es-ES"/>
              </w:rPr>
            </w:pPr>
          </w:p>
        </w:tc>
      </w:tr>
      <w:tr w:rsidR="00210D5E" w:rsidRPr="002F4B33" w14:paraId="4DFC2D41" w14:textId="77777777" w:rsidTr="00210D5E">
        <w:trPr>
          <w:trHeight w:val="350"/>
        </w:trPr>
        <w:tc>
          <w:tcPr>
            <w:tcW w:w="2178" w:type="dxa"/>
          </w:tcPr>
          <w:p w14:paraId="428C2B82" w14:textId="77777777" w:rsidR="00210D5E" w:rsidRPr="002F4B33" w:rsidRDefault="00210D5E" w:rsidP="00210D5E">
            <w:pPr>
              <w:spacing w:before="60" w:after="60" w:line="240" w:lineRule="auto"/>
              <w:rPr>
                <w:rFonts w:eastAsia="Times New Roman" w:cs="Times New Roman"/>
                <w:lang w:val="es-ES"/>
              </w:rPr>
            </w:pPr>
          </w:p>
        </w:tc>
        <w:tc>
          <w:tcPr>
            <w:tcW w:w="2880" w:type="dxa"/>
          </w:tcPr>
          <w:p w14:paraId="166DF56B" w14:textId="77777777" w:rsidR="00210D5E" w:rsidRPr="002F4B33" w:rsidRDefault="00210D5E" w:rsidP="00210D5E">
            <w:pPr>
              <w:spacing w:before="60" w:after="60" w:line="240" w:lineRule="auto"/>
              <w:rPr>
                <w:rFonts w:eastAsia="Times New Roman" w:cs="Times New Roman"/>
                <w:lang w:val="es-ES"/>
              </w:rPr>
            </w:pPr>
          </w:p>
        </w:tc>
        <w:tc>
          <w:tcPr>
            <w:tcW w:w="4158" w:type="dxa"/>
          </w:tcPr>
          <w:p w14:paraId="136CBF86" w14:textId="77777777" w:rsidR="00210D5E" w:rsidRPr="002F4B33" w:rsidRDefault="00210D5E" w:rsidP="00210D5E">
            <w:pPr>
              <w:spacing w:before="60" w:after="60" w:line="240" w:lineRule="auto"/>
              <w:rPr>
                <w:rFonts w:eastAsia="Times New Roman" w:cs="Times New Roman"/>
                <w:lang w:val="es-ES"/>
              </w:rPr>
            </w:pPr>
          </w:p>
        </w:tc>
      </w:tr>
      <w:tr w:rsidR="00210D5E" w:rsidRPr="002F4B33" w14:paraId="332830B0" w14:textId="77777777" w:rsidTr="00210D5E">
        <w:trPr>
          <w:trHeight w:val="395"/>
        </w:trPr>
        <w:tc>
          <w:tcPr>
            <w:tcW w:w="2178" w:type="dxa"/>
          </w:tcPr>
          <w:p w14:paraId="5E60EB95" w14:textId="77777777" w:rsidR="00210D5E" w:rsidRPr="002F4B33" w:rsidRDefault="00210D5E" w:rsidP="00210D5E">
            <w:pPr>
              <w:spacing w:before="60" w:after="60" w:line="240" w:lineRule="auto"/>
              <w:rPr>
                <w:rFonts w:eastAsia="Times New Roman" w:cs="Times New Roman"/>
                <w:lang w:val="es-ES"/>
              </w:rPr>
            </w:pPr>
          </w:p>
        </w:tc>
        <w:tc>
          <w:tcPr>
            <w:tcW w:w="2880" w:type="dxa"/>
          </w:tcPr>
          <w:p w14:paraId="473A8C38" w14:textId="77777777" w:rsidR="00210D5E" w:rsidRPr="002F4B33" w:rsidRDefault="00210D5E" w:rsidP="00210D5E">
            <w:pPr>
              <w:spacing w:before="60" w:after="60" w:line="240" w:lineRule="auto"/>
              <w:rPr>
                <w:rFonts w:eastAsia="Times New Roman" w:cs="Times New Roman"/>
                <w:lang w:val="es-ES"/>
              </w:rPr>
            </w:pPr>
          </w:p>
        </w:tc>
        <w:tc>
          <w:tcPr>
            <w:tcW w:w="4158" w:type="dxa"/>
          </w:tcPr>
          <w:p w14:paraId="2C22190F" w14:textId="77777777" w:rsidR="00210D5E" w:rsidRPr="002F4B33" w:rsidRDefault="00210D5E" w:rsidP="00210D5E">
            <w:pPr>
              <w:spacing w:before="60" w:after="60" w:line="240" w:lineRule="auto"/>
              <w:rPr>
                <w:rFonts w:eastAsia="Times New Roman" w:cs="Times New Roman"/>
                <w:lang w:val="es-ES"/>
              </w:rPr>
            </w:pPr>
          </w:p>
        </w:tc>
      </w:tr>
      <w:tr w:rsidR="00210D5E" w:rsidRPr="002F4B33" w14:paraId="411CCAEC" w14:textId="77777777" w:rsidTr="00210D5E">
        <w:trPr>
          <w:trHeight w:val="449"/>
        </w:trPr>
        <w:tc>
          <w:tcPr>
            <w:tcW w:w="2178" w:type="dxa"/>
          </w:tcPr>
          <w:p w14:paraId="27E09A6B" w14:textId="77777777" w:rsidR="00210D5E" w:rsidRPr="002F4B33" w:rsidRDefault="00210D5E" w:rsidP="00210D5E">
            <w:pPr>
              <w:spacing w:before="60" w:after="60" w:line="240" w:lineRule="auto"/>
              <w:rPr>
                <w:rFonts w:eastAsia="Times New Roman" w:cs="Times New Roman"/>
                <w:lang w:val="es-ES"/>
              </w:rPr>
            </w:pPr>
          </w:p>
        </w:tc>
        <w:tc>
          <w:tcPr>
            <w:tcW w:w="2880" w:type="dxa"/>
          </w:tcPr>
          <w:p w14:paraId="6E90C379" w14:textId="77777777" w:rsidR="00210D5E" w:rsidRPr="002F4B33" w:rsidRDefault="00210D5E" w:rsidP="00210D5E">
            <w:pPr>
              <w:spacing w:before="60" w:after="60" w:line="240" w:lineRule="auto"/>
              <w:rPr>
                <w:rFonts w:eastAsia="Times New Roman" w:cs="Times New Roman"/>
                <w:lang w:val="es-ES"/>
              </w:rPr>
            </w:pPr>
          </w:p>
        </w:tc>
        <w:tc>
          <w:tcPr>
            <w:tcW w:w="4158" w:type="dxa"/>
          </w:tcPr>
          <w:p w14:paraId="42A7F989" w14:textId="77777777" w:rsidR="00210D5E" w:rsidRPr="002F4B33" w:rsidRDefault="00210D5E" w:rsidP="00210D5E">
            <w:pPr>
              <w:spacing w:before="60" w:after="60" w:line="240" w:lineRule="auto"/>
              <w:rPr>
                <w:rFonts w:eastAsia="Times New Roman" w:cs="Times New Roman"/>
                <w:lang w:val="es-ES"/>
              </w:rPr>
            </w:pPr>
          </w:p>
        </w:tc>
      </w:tr>
    </w:tbl>
    <w:p w14:paraId="08A18486" w14:textId="77777777" w:rsidR="00210D5E" w:rsidRPr="002F4B33" w:rsidRDefault="00210D5E" w:rsidP="009C2C47">
      <w:pPr>
        <w:keepNext/>
        <w:keepLines/>
        <w:spacing w:before="240" w:after="0" w:line="240" w:lineRule="auto"/>
        <w:jc w:val="center"/>
        <w:outlineLvl w:val="1"/>
        <w:rPr>
          <w:rFonts w:eastAsia="Times New Roman" w:cs="Times New Roman"/>
          <w:b/>
          <w:bCs/>
          <w:sz w:val="32"/>
          <w:szCs w:val="32"/>
          <w:lang w:val="es-ES"/>
        </w:rPr>
      </w:pPr>
      <w:r w:rsidRPr="002F4B33">
        <w:rPr>
          <w:rFonts w:eastAsia="Times New Roman" w:cs="Times New Roman"/>
          <w:lang w:val="es-ES"/>
        </w:rPr>
        <w:br w:type="page"/>
      </w:r>
      <w:bookmarkStart w:id="332" w:name="_Toc497924550"/>
      <w:bookmarkStart w:id="333" w:name="_Toc106182905"/>
      <w:bookmarkStart w:id="334" w:name="_Toc317173272"/>
      <w:r w:rsidRPr="002F4B33">
        <w:rPr>
          <w:rFonts w:eastAsia="Times New Roman" w:cs="Times New Roman"/>
          <w:b/>
          <w:bCs/>
          <w:sz w:val="32"/>
          <w:szCs w:val="32"/>
          <w:lang w:val="es-ES"/>
        </w:rPr>
        <w:lastRenderedPageBreak/>
        <w:t>Inspec</w:t>
      </w:r>
      <w:r w:rsidR="00625F5A" w:rsidRPr="002F4B33">
        <w:rPr>
          <w:rFonts w:eastAsia="Times New Roman" w:cs="Times New Roman"/>
          <w:b/>
          <w:bCs/>
          <w:sz w:val="32"/>
          <w:szCs w:val="32"/>
          <w:lang w:val="es-ES"/>
        </w:rPr>
        <w:t>ciones y Pruebas</w:t>
      </w:r>
      <w:bookmarkEnd w:id="332"/>
      <w:r w:rsidR="00625F5A" w:rsidRPr="002F4B33">
        <w:rPr>
          <w:rFonts w:eastAsia="Times New Roman" w:cs="Times New Roman"/>
          <w:b/>
          <w:bCs/>
          <w:sz w:val="32"/>
          <w:szCs w:val="32"/>
          <w:lang w:val="es-ES"/>
        </w:rPr>
        <w:t xml:space="preserve"> </w:t>
      </w:r>
      <w:bookmarkEnd w:id="333"/>
      <w:bookmarkEnd w:id="334"/>
    </w:p>
    <w:p w14:paraId="3765B26A" w14:textId="77777777" w:rsidR="00654E44" w:rsidRPr="002F4B33" w:rsidRDefault="00654E44" w:rsidP="009C2C47">
      <w:pPr>
        <w:spacing w:before="60" w:after="60" w:line="240" w:lineRule="auto"/>
        <w:rPr>
          <w:rFonts w:eastAsia="Times New Roman" w:cs="Times New Roman"/>
          <w:lang w:val="es-ES"/>
        </w:rPr>
      </w:pPr>
    </w:p>
    <w:p w14:paraId="537A6D04" w14:textId="77777777" w:rsidR="00130D68" w:rsidRPr="002F4B33" w:rsidRDefault="00130D68" w:rsidP="00130D68">
      <w:pPr>
        <w:pStyle w:val="Default"/>
        <w:spacing w:after="245"/>
        <w:ind w:firstLine="720"/>
        <w:rPr>
          <w:rFonts w:asciiTheme="minorHAnsi" w:hAnsiTheme="minorHAnsi"/>
          <w:color w:val="auto"/>
          <w:sz w:val="22"/>
          <w:szCs w:val="22"/>
          <w:lang w:val="es-PE"/>
        </w:rPr>
      </w:pPr>
      <w:r w:rsidRPr="002F4B33">
        <w:rPr>
          <w:rFonts w:asciiTheme="minorHAnsi" w:hAnsiTheme="minorHAnsi"/>
          <w:color w:val="auto"/>
          <w:sz w:val="22"/>
          <w:szCs w:val="22"/>
          <w:lang w:val="es-PE"/>
        </w:rPr>
        <w:t xml:space="preserve">Las siguientes inspecciones y pruebas se realizarán: </w:t>
      </w:r>
    </w:p>
    <w:p w14:paraId="1AB50A7F" w14:textId="77777777" w:rsidR="00130D68" w:rsidRPr="002F4B33" w:rsidRDefault="00130D68" w:rsidP="00130D68">
      <w:pPr>
        <w:pStyle w:val="Default"/>
        <w:spacing w:after="245"/>
        <w:ind w:firstLine="720"/>
        <w:rPr>
          <w:rFonts w:asciiTheme="minorHAnsi" w:hAnsiTheme="minorHAnsi"/>
          <w:color w:val="auto"/>
          <w:sz w:val="22"/>
          <w:szCs w:val="22"/>
        </w:rPr>
      </w:pPr>
      <w:r w:rsidRPr="002F4B33">
        <w:rPr>
          <w:rFonts w:asciiTheme="minorHAnsi" w:hAnsiTheme="minorHAnsi"/>
          <w:b/>
          <w:bCs/>
          <w:color w:val="auto"/>
          <w:sz w:val="22"/>
          <w:szCs w:val="22"/>
        </w:rPr>
        <w:t xml:space="preserve">Procedimientos </w:t>
      </w:r>
    </w:p>
    <w:tbl>
      <w:tblPr>
        <w:tblW w:w="9577" w:type="dxa"/>
        <w:tblBorders>
          <w:top w:val="nil"/>
          <w:left w:val="nil"/>
          <w:bottom w:val="nil"/>
          <w:right w:val="nil"/>
        </w:tblBorders>
        <w:tblLook w:val="0000" w:firstRow="0" w:lastRow="0" w:firstColumn="0" w:lastColumn="0" w:noHBand="0" w:noVBand="0"/>
      </w:tblPr>
      <w:tblGrid>
        <w:gridCol w:w="222"/>
        <w:gridCol w:w="9627"/>
      </w:tblGrid>
      <w:tr w:rsidR="00130D68" w:rsidRPr="002F4B33" w14:paraId="4DAFB1E3" w14:textId="77777777" w:rsidTr="003B4222">
        <w:trPr>
          <w:trHeight w:val="1135"/>
        </w:trPr>
        <w:tc>
          <w:tcPr>
            <w:tcW w:w="400" w:type="dxa"/>
          </w:tcPr>
          <w:p w14:paraId="2E606E06" w14:textId="77777777" w:rsidR="00130D68" w:rsidRPr="002F4B33" w:rsidRDefault="00130D68" w:rsidP="00C006CF">
            <w:pPr>
              <w:pStyle w:val="Default"/>
              <w:numPr>
                <w:ilvl w:val="0"/>
                <w:numId w:val="163"/>
              </w:numPr>
              <w:jc w:val="right"/>
              <w:rPr>
                <w:color w:val="auto"/>
                <w:sz w:val="22"/>
                <w:szCs w:val="22"/>
              </w:rPr>
            </w:pPr>
          </w:p>
        </w:tc>
        <w:tc>
          <w:tcPr>
            <w:tcW w:w="9177" w:type="dxa"/>
          </w:tcPr>
          <w:p w14:paraId="4469A562" w14:textId="77777777" w:rsidR="00130D68" w:rsidRPr="002F4B33" w:rsidRDefault="00130D68" w:rsidP="00C006CF">
            <w:pPr>
              <w:pStyle w:val="Default"/>
              <w:numPr>
                <w:ilvl w:val="0"/>
                <w:numId w:val="164"/>
              </w:numPr>
              <w:jc w:val="both"/>
              <w:rPr>
                <w:rFonts w:asciiTheme="minorHAnsi" w:hAnsiTheme="minorHAnsi"/>
                <w:color w:val="auto"/>
                <w:sz w:val="22"/>
                <w:szCs w:val="22"/>
                <w:lang w:val="es-PE"/>
              </w:rPr>
            </w:pPr>
            <w:r w:rsidRPr="002F4B33">
              <w:rPr>
                <w:rFonts w:asciiTheme="minorHAnsi" w:hAnsiTheme="minorHAnsi"/>
                <w:color w:val="auto"/>
                <w:sz w:val="22"/>
                <w:szCs w:val="22"/>
                <w:lang w:val="es-PE"/>
              </w:rPr>
              <w:t>Para el caso de proveedores nacionales: Con tres (3) días de antelación al inicio del traslado e instalación de los bienes a los lugares de destino final, el Proveedor remitirá al Comprador, las Guías de Remisión correspondientes, emitidas con detalle del número de serie de los equipos, modelo, marca y otros.</w:t>
            </w:r>
          </w:p>
          <w:p w14:paraId="23FA8C33" w14:textId="77777777" w:rsidR="00130D68" w:rsidRPr="002F4B33" w:rsidRDefault="00130D68" w:rsidP="003B4222">
            <w:pPr>
              <w:pStyle w:val="Default"/>
              <w:ind w:left="720"/>
              <w:jc w:val="both"/>
              <w:rPr>
                <w:rFonts w:asciiTheme="minorHAnsi" w:hAnsiTheme="minorHAnsi"/>
                <w:color w:val="auto"/>
                <w:sz w:val="22"/>
                <w:szCs w:val="22"/>
                <w:lang w:val="es-PE"/>
              </w:rPr>
            </w:pPr>
          </w:p>
          <w:p w14:paraId="5DE15412" w14:textId="77777777" w:rsidR="00130D68" w:rsidRPr="002F4B33" w:rsidRDefault="00130D68" w:rsidP="003B4222">
            <w:pPr>
              <w:pStyle w:val="Default"/>
              <w:ind w:left="720"/>
              <w:jc w:val="both"/>
              <w:rPr>
                <w:rFonts w:asciiTheme="minorHAnsi" w:hAnsiTheme="minorHAnsi"/>
                <w:color w:val="auto"/>
                <w:sz w:val="22"/>
                <w:szCs w:val="22"/>
                <w:lang w:val="es-PE"/>
              </w:rPr>
            </w:pPr>
            <w:r w:rsidRPr="002F4B33">
              <w:rPr>
                <w:rFonts w:asciiTheme="minorHAnsi" w:hAnsiTheme="minorHAnsi"/>
                <w:color w:val="auto"/>
                <w:sz w:val="22"/>
                <w:szCs w:val="22"/>
                <w:lang w:val="es-PE"/>
              </w:rPr>
              <w:t>Para el caso de proveedores internacionales: Con cinco (5)  días de antelación al embarque, remitir los documentos de autorización para la importación, exigidos por los ministerios gubernamentales, aduanas, autoridades portuarias, organismos de control técnico, sanitario y los bancos que sean necesarios para el inicio del traslado e instalación de los bienes a los lugares de destino final, el Proveedor remitirá al Comprador, las Guías de Remisión y documentos correspondientes, emitidas con detalle del número de serie de los equipos, modelo, marca y otros.</w:t>
            </w:r>
          </w:p>
          <w:p w14:paraId="286324AF" w14:textId="77777777" w:rsidR="00130D68" w:rsidRPr="002F4B33" w:rsidRDefault="00130D68" w:rsidP="003B4222">
            <w:pPr>
              <w:pStyle w:val="Default"/>
              <w:ind w:left="720"/>
              <w:jc w:val="both"/>
              <w:rPr>
                <w:color w:val="auto"/>
                <w:sz w:val="22"/>
                <w:szCs w:val="22"/>
                <w:lang w:val="es-PE"/>
              </w:rPr>
            </w:pPr>
          </w:p>
          <w:p w14:paraId="7E8327DC" w14:textId="77777777" w:rsidR="00130D68" w:rsidRPr="002F4B33" w:rsidRDefault="003A0248" w:rsidP="003B4222">
            <w:pPr>
              <w:pStyle w:val="Default"/>
              <w:jc w:val="both"/>
              <w:rPr>
                <w:rFonts w:asciiTheme="minorHAnsi" w:hAnsiTheme="minorHAnsi"/>
                <w:color w:val="auto"/>
                <w:sz w:val="22"/>
                <w:szCs w:val="22"/>
                <w:lang w:val="es-PE"/>
              </w:rPr>
            </w:pPr>
            <w:r w:rsidRPr="002F4B33">
              <w:rPr>
                <w:rFonts w:asciiTheme="minorHAnsi" w:hAnsiTheme="minorHAnsi"/>
                <w:color w:val="auto"/>
                <w:sz w:val="22"/>
                <w:szCs w:val="22"/>
                <w:lang w:val="es-PE"/>
              </w:rPr>
              <w:t xml:space="preserve">              </w:t>
            </w:r>
            <w:r w:rsidR="00130D68" w:rsidRPr="002F4B33">
              <w:rPr>
                <w:rFonts w:asciiTheme="minorHAnsi" w:hAnsiTheme="minorHAnsi"/>
                <w:color w:val="auto"/>
                <w:sz w:val="22"/>
                <w:szCs w:val="22"/>
                <w:lang w:val="es-PE"/>
              </w:rPr>
              <w:t xml:space="preserve">Las facturas y guías correspondientes serán emitidas a  nombre de: </w:t>
            </w:r>
          </w:p>
          <w:p w14:paraId="1CCC60C7" w14:textId="77777777" w:rsidR="0092294E" w:rsidRPr="002F4B33" w:rsidRDefault="0092294E" w:rsidP="003B4222">
            <w:pPr>
              <w:pStyle w:val="Default"/>
              <w:jc w:val="both"/>
              <w:rPr>
                <w:rFonts w:asciiTheme="minorHAnsi" w:hAnsiTheme="minorHAnsi"/>
                <w:color w:val="auto"/>
                <w:sz w:val="22"/>
                <w:szCs w:val="22"/>
                <w:lang w:val="es-PE"/>
              </w:rPr>
            </w:pPr>
          </w:p>
          <w:tbl>
            <w:tblPr>
              <w:tblW w:w="8780" w:type="dxa"/>
              <w:tblInd w:w="621" w:type="dxa"/>
              <w:tblCellMar>
                <w:left w:w="70" w:type="dxa"/>
                <w:right w:w="70" w:type="dxa"/>
              </w:tblCellMar>
              <w:tblLook w:val="04A0" w:firstRow="1" w:lastRow="0" w:firstColumn="1" w:lastColumn="0" w:noHBand="0" w:noVBand="1"/>
            </w:tblPr>
            <w:tblGrid>
              <w:gridCol w:w="418"/>
              <w:gridCol w:w="2923"/>
              <w:gridCol w:w="2266"/>
              <w:gridCol w:w="1256"/>
              <w:gridCol w:w="1917"/>
            </w:tblGrid>
            <w:tr w:rsidR="000809F0" w:rsidRPr="002F4B33" w14:paraId="2C0085B5" w14:textId="77777777" w:rsidTr="0092294E">
              <w:trPr>
                <w:trHeight w:val="534"/>
              </w:trPr>
              <w:tc>
                <w:tcPr>
                  <w:tcW w:w="4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8F6AF5B" w14:textId="77777777" w:rsidR="0092294E" w:rsidRPr="002F4B33"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Lote</w:t>
                  </w:r>
                </w:p>
              </w:tc>
              <w:tc>
                <w:tcPr>
                  <w:tcW w:w="2972" w:type="dxa"/>
                  <w:tcBorders>
                    <w:top w:val="single" w:sz="4" w:space="0" w:color="auto"/>
                    <w:left w:val="nil"/>
                    <w:bottom w:val="single" w:sz="4" w:space="0" w:color="auto"/>
                    <w:right w:val="single" w:sz="4" w:space="0" w:color="auto"/>
                  </w:tcBorders>
                  <w:shd w:val="clear" w:color="000000" w:fill="BFBFBF"/>
                  <w:vAlign w:val="center"/>
                  <w:hideMark/>
                </w:tcPr>
                <w:p w14:paraId="6AB2052E" w14:textId="50B19DFB" w:rsidR="0092294E" w:rsidRPr="002F4B33"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Equipo</w:t>
                  </w:r>
                </w:p>
              </w:tc>
              <w:tc>
                <w:tcPr>
                  <w:tcW w:w="2313" w:type="dxa"/>
                  <w:tcBorders>
                    <w:top w:val="single" w:sz="4" w:space="0" w:color="auto"/>
                    <w:left w:val="nil"/>
                    <w:bottom w:val="single" w:sz="4" w:space="0" w:color="auto"/>
                    <w:right w:val="single" w:sz="4" w:space="0" w:color="auto"/>
                  </w:tcBorders>
                  <w:shd w:val="clear" w:color="000000" w:fill="BFBFBF"/>
                  <w:vAlign w:val="center"/>
                  <w:hideMark/>
                </w:tcPr>
                <w:p w14:paraId="4A7DAEB8" w14:textId="34DCFC6B" w:rsidR="0092294E" w:rsidRPr="002F4B33"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Razón Social</w:t>
                  </w:r>
                </w:p>
              </w:tc>
              <w:tc>
                <w:tcPr>
                  <w:tcW w:w="1216" w:type="dxa"/>
                  <w:tcBorders>
                    <w:top w:val="single" w:sz="4" w:space="0" w:color="auto"/>
                    <w:left w:val="nil"/>
                    <w:bottom w:val="single" w:sz="4" w:space="0" w:color="auto"/>
                    <w:right w:val="single" w:sz="4" w:space="0" w:color="auto"/>
                  </w:tcBorders>
                  <w:shd w:val="clear" w:color="000000" w:fill="BFBFBF"/>
                  <w:vAlign w:val="center"/>
                  <w:hideMark/>
                </w:tcPr>
                <w:p w14:paraId="52A4B018" w14:textId="77777777" w:rsidR="0092294E" w:rsidRPr="002F4B33"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RUC</w:t>
                  </w:r>
                </w:p>
              </w:tc>
              <w:tc>
                <w:tcPr>
                  <w:tcW w:w="1859" w:type="dxa"/>
                  <w:tcBorders>
                    <w:top w:val="single" w:sz="4" w:space="0" w:color="auto"/>
                    <w:left w:val="nil"/>
                    <w:bottom w:val="single" w:sz="4" w:space="0" w:color="auto"/>
                    <w:right w:val="single" w:sz="4" w:space="0" w:color="auto"/>
                  </w:tcBorders>
                  <w:shd w:val="clear" w:color="000000" w:fill="BFBFBF"/>
                  <w:vAlign w:val="center"/>
                  <w:hideMark/>
                </w:tcPr>
                <w:p w14:paraId="13046E1A" w14:textId="77777777" w:rsidR="0092294E" w:rsidRPr="002F4B33" w:rsidRDefault="0092294E" w:rsidP="0092294E">
                  <w:pPr>
                    <w:spacing w:after="0" w:line="240" w:lineRule="auto"/>
                    <w:jc w:val="center"/>
                    <w:rPr>
                      <w:rFonts w:ascii="Calibri" w:eastAsia="Times New Roman" w:hAnsi="Calibri" w:cs="Times New Roman"/>
                      <w:b/>
                      <w:bCs/>
                      <w:color w:val="000000"/>
                      <w:sz w:val="14"/>
                      <w:szCs w:val="14"/>
                      <w:lang w:val="es-PE" w:eastAsia="es-PE"/>
                    </w:rPr>
                  </w:pPr>
                  <w:r w:rsidRPr="002F4B33">
                    <w:rPr>
                      <w:rFonts w:ascii="Calibri" w:eastAsia="Times New Roman" w:hAnsi="Calibri" w:cs="Times New Roman"/>
                      <w:b/>
                      <w:bCs/>
                      <w:color w:val="000000"/>
                      <w:sz w:val="14"/>
                      <w:szCs w:val="14"/>
                      <w:lang w:val="es-PE" w:eastAsia="es-PE"/>
                    </w:rPr>
                    <w:t>Email</w:t>
                  </w:r>
                </w:p>
              </w:tc>
            </w:tr>
            <w:tr w:rsidR="000809F0" w:rsidRPr="002F4B33" w14:paraId="19A46A4C" w14:textId="77777777" w:rsidTr="0092294E">
              <w:trPr>
                <w:trHeight w:val="735"/>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2B163551" w14:textId="77777777" w:rsidR="0092294E" w:rsidRPr="002F4B33" w:rsidRDefault="0092294E" w:rsidP="0092294E">
                  <w:pPr>
                    <w:spacing w:after="0" w:line="240" w:lineRule="auto"/>
                    <w:jc w:val="center"/>
                    <w:rPr>
                      <w:rFonts w:ascii="Calibri" w:eastAsia="Times New Roman" w:hAnsi="Calibri" w:cs="Times New Roman"/>
                      <w:color w:val="000000"/>
                      <w:sz w:val="14"/>
                      <w:szCs w:val="14"/>
                      <w:lang w:val="es-PE" w:eastAsia="es-PE"/>
                    </w:rPr>
                  </w:pPr>
                  <w:r w:rsidRPr="002F4B33">
                    <w:rPr>
                      <w:rFonts w:ascii="Calibri" w:eastAsia="Times New Roman" w:hAnsi="Calibri" w:cs="Times New Roman"/>
                      <w:color w:val="000000"/>
                      <w:sz w:val="14"/>
                      <w:szCs w:val="14"/>
                      <w:lang w:val="es-PE" w:eastAsia="es-PE"/>
                    </w:rPr>
                    <w:t>1</w:t>
                  </w:r>
                </w:p>
              </w:tc>
              <w:tc>
                <w:tcPr>
                  <w:tcW w:w="2972" w:type="dxa"/>
                  <w:tcBorders>
                    <w:top w:val="nil"/>
                    <w:left w:val="nil"/>
                    <w:bottom w:val="single" w:sz="4" w:space="0" w:color="auto"/>
                    <w:right w:val="single" w:sz="4" w:space="0" w:color="auto"/>
                  </w:tcBorders>
                  <w:shd w:val="clear" w:color="auto" w:fill="auto"/>
                  <w:vAlign w:val="center"/>
                  <w:hideMark/>
                </w:tcPr>
                <w:p w14:paraId="6E6DA001" w14:textId="02D8AE4A" w:rsidR="0071791B" w:rsidRPr="002F4B33" w:rsidRDefault="0071791B" w:rsidP="000809F0">
                  <w:pPr>
                    <w:spacing w:after="0" w:line="240" w:lineRule="auto"/>
                    <w:rPr>
                      <w:rFonts w:cs="Arial"/>
                      <w:color w:val="000000" w:themeColor="text1"/>
                      <w:sz w:val="20"/>
                      <w:szCs w:val="20"/>
                      <w:lang w:val="es-ES"/>
                    </w:rPr>
                  </w:pPr>
                  <w:r w:rsidRPr="002F4B33">
                    <w:rPr>
                      <w:rFonts w:ascii="Calibri" w:eastAsia="Times New Roman" w:hAnsi="Calibri" w:cs="Times New Roman"/>
                      <w:iCs/>
                      <w:color w:val="000000" w:themeColor="text1"/>
                      <w:sz w:val="20"/>
                      <w:szCs w:val="20"/>
                      <w:lang w:val="es-PE" w:eastAsia="es-PE"/>
                    </w:rPr>
                    <w:t>ESPECTROFOTÓMETRO DE EMISIÓN ÓPTICA DE PLASMA ACOPLADO INDUCTI</w:t>
                  </w:r>
                  <w:r w:rsidR="009252F4" w:rsidRPr="002F4B33">
                    <w:rPr>
                      <w:rFonts w:ascii="Calibri" w:eastAsia="Times New Roman" w:hAnsi="Calibri" w:cs="Times New Roman"/>
                      <w:iCs/>
                      <w:color w:val="000000" w:themeColor="text1"/>
                      <w:sz w:val="20"/>
                      <w:szCs w:val="20"/>
                      <w:lang w:val="es-PE" w:eastAsia="es-PE"/>
                    </w:rPr>
                    <w:t>VAMENTE (ICP-OES) DUAL (VISTA AX</w:t>
                  </w:r>
                  <w:r w:rsidRPr="002F4B33">
                    <w:rPr>
                      <w:rFonts w:ascii="Calibri" w:eastAsia="Times New Roman" w:hAnsi="Calibri" w:cs="Times New Roman"/>
                      <w:iCs/>
                      <w:color w:val="000000" w:themeColor="text1"/>
                      <w:sz w:val="20"/>
                      <w:szCs w:val="20"/>
                      <w:lang w:val="es-PE" w:eastAsia="es-PE"/>
                    </w:rPr>
                    <w:t>IAL Y VISTA RADIAL)</w:t>
                  </w:r>
                </w:p>
                <w:p w14:paraId="0E081F9F" w14:textId="344D1F86" w:rsidR="0092294E" w:rsidRPr="002F4B33" w:rsidRDefault="0092294E" w:rsidP="0092294E">
                  <w:pPr>
                    <w:spacing w:after="0" w:line="240" w:lineRule="auto"/>
                    <w:rPr>
                      <w:rFonts w:ascii="Calibri" w:eastAsia="Times New Roman" w:hAnsi="Calibri" w:cs="Times New Roman"/>
                      <w:color w:val="000000"/>
                      <w:sz w:val="20"/>
                      <w:szCs w:val="20"/>
                      <w:lang w:val="es-ES" w:eastAsia="es-PE"/>
                    </w:rPr>
                  </w:pPr>
                </w:p>
              </w:tc>
              <w:tc>
                <w:tcPr>
                  <w:tcW w:w="2313" w:type="dxa"/>
                  <w:tcBorders>
                    <w:top w:val="nil"/>
                    <w:left w:val="nil"/>
                    <w:bottom w:val="single" w:sz="4" w:space="0" w:color="auto"/>
                    <w:right w:val="single" w:sz="4" w:space="0" w:color="auto"/>
                  </w:tcBorders>
                  <w:shd w:val="clear" w:color="auto" w:fill="auto"/>
                  <w:vAlign w:val="center"/>
                  <w:hideMark/>
                </w:tcPr>
                <w:p w14:paraId="68B1DD44" w14:textId="295C6D67" w:rsidR="0092294E" w:rsidRPr="002F4B33" w:rsidRDefault="0071791B" w:rsidP="00C807DE">
                  <w:pPr>
                    <w:spacing w:after="0" w:line="240" w:lineRule="auto"/>
                    <w:rPr>
                      <w:rFonts w:ascii="Calibri" w:eastAsia="Times New Roman" w:hAnsi="Calibri" w:cs="Times New Roman"/>
                      <w:color w:val="000000"/>
                      <w:sz w:val="20"/>
                      <w:szCs w:val="20"/>
                      <w:lang w:val="es-PE" w:eastAsia="es-PE"/>
                    </w:rPr>
                  </w:pPr>
                  <w:r w:rsidRPr="002F4B33">
                    <w:rPr>
                      <w:rFonts w:ascii="Calibri" w:eastAsia="Times New Roman" w:hAnsi="Calibri" w:cs="Times New Roman"/>
                      <w:color w:val="000000"/>
                      <w:sz w:val="20"/>
                      <w:szCs w:val="20"/>
                      <w:lang w:val="es-PE" w:eastAsia="es-PE"/>
                    </w:rPr>
                    <w:t xml:space="preserve">CORPORACIÓN DE LABORATORIOS </w:t>
                  </w:r>
                  <w:r w:rsidR="00040DEA" w:rsidRPr="00040DEA">
                    <w:rPr>
                      <w:rFonts w:ascii="Calibri" w:eastAsia="Times New Roman" w:hAnsi="Calibri" w:cs="Times New Roman"/>
                      <w:color w:val="000000"/>
                      <w:sz w:val="20"/>
                      <w:szCs w:val="20"/>
                      <w:lang w:val="es-PE" w:eastAsia="es-PE"/>
                    </w:rPr>
                    <w:t xml:space="preserve">DE ENSAYOS </w:t>
                  </w:r>
                  <w:r w:rsidRPr="002F4B33">
                    <w:rPr>
                      <w:rFonts w:ascii="Calibri" w:eastAsia="Times New Roman" w:hAnsi="Calibri" w:cs="Times New Roman"/>
                      <w:color w:val="000000"/>
                      <w:sz w:val="20"/>
                      <w:szCs w:val="20"/>
                      <w:lang w:val="es-PE" w:eastAsia="es-PE"/>
                    </w:rPr>
                    <w:t>CLÍNICOS, BIOLÓGICOS E INDUSTRIALES S.A.C.</w:t>
                  </w:r>
                </w:p>
              </w:tc>
              <w:tc>
                <w:tcPr>
                  <w:tcW w:w="1216" w:type="dxa"/>
                  <w:tcBorders>
                    <w:top w:val="nil"/>
                    <w:left w:val="nil"/>
                    <w:bottom w:val="single" w:sz="4" w:space="0" w:color="auto"/>
                    <w:right w:val="single" w:sz="4" w:space="0" w:color="auto"/>
                  </w:tcBorders>
                  <w:shd w:val="clear" w:color="auto" w:fill="auto"/>
                  <w:vAlign w:val="center"/>
                  <w:hideMark/>
                </w:tcPr>
                <w:p w14:paraId="0A8276FD" w14:textId="510DFA66" w:rsidR="0092294E" w:rsidRPr="002F4B33" w:rsidRDefault="000809F0" w:rsidP="0092294E">
                  <w:pPr>
                    <w:spacing w:after="0" w:line="240" w:lineRule="auto"/>
                    <w:rPr>
                      <w:rFonts w:ascii="Calibri" w:eastAsia="Times New Roman" w:hAnsi="Calibri" w:cs="Times New Roman"/>
                      <w:color w:val="000000"/>
                      <w:sz w:val="20"/>
                      <w:szCs w:val="20"/>
                      <w:lang w:val="es-PE" w:eastAsia="es-PE"/>
                    </w:rPr>
                  </w:pPr>
                  <w:r w:rsidRPr="002F4B33">
                    <w:rPr>
                      <w:rFonts w:ascii="Calibri" w:eastAsia="Times New Roman" w:hAnsi="Calibri" w:cs="Times New Roman"/>
                      <w:color w:val="000000"/>
                      <w:sz w:val="20"/>
                      <w:szCs w:val="20"/>
                      <w:lang w:val="es-PE" w:eastAsia="es-PE"/>
                    </w:rPr>
                    <w:t>20445133231</w:t>
                  </w:r>
                </w:p>
              </w:tc>
              <w:tc>
                <w:tcPr>
                  <w:tcW w:w="1859" w:type="dxa"/>
                  <w:tcBorders>
                    <w:top w:val="nil"/>
                    <w:left w:val="nil"/>
                    <w:bottom w:val="single" w:sz="4" w:space="0" w:color="auto"/>
                    <w:right w:val="single" w:sz="4" w:space="0" w:color="auto"/>
                  </w:tcBorders>
                  <w:shd w:val="clear" w:color="auto" w:fill="auto"/>
                  <w:vAlign w:val="center"/>
                  <w:hideMark/>
                </w:tcPr>
                <w:p w14:paraId="4A1B6FFF" w14:textId="30015432" w:rsidR="0092294E" w:rsidRPr="002F4B33" w:rsidRDefault="0071791B" w:rsidP="0092294E">
                  <w:pPr>
                    <w:spacing w:after="0" w:line="240" w:lineRule="auto"/>
                    <w:rPr>
                      <w:rFonts w:ascii="Calibri" w:eastAsia="Times New Roman" w:hAnsi="Calibri" w:cs="Times New Roman"/>
                      <w:color w:val="000000"/>
                      <w:sz w:val="20"/>
                      <w:szCs w:val="20"/>
                      <w:lang w:val="es-PE" w:eastAsia="es-PE"/>
                    </w:rPr>
                  </w:pPr>
                  <w:r w:rsidRPr="002F4B33">
                    <w:rPr>
                      <w:sz w:val="20"/>
                      <w:szCs w:val="20"/>
                      <w:lang w:val="es-ES"/>
                    </w:rPr>
                    <w:t>agvr0110@gmail.com</w:t>
                  </w:r>
                </w:p>
              </w:tc>
            </w:tr>
          </w:tbl>
          <w:p w14:paraId="089D1E68" w14:textId="77777777" w:rsidR="00345D2B" w:rsidRPr="002F4B33" w:rsidRDefault="00345D2B" w:rsidP="003B4222">
            <w:pPr>
              <w:pStyle w:val="Default"/>
              <w:jc w:val="both"/>
              <w:rPr>
                <w:color w:val="auto"/>
                <w:sz w:val="22"/>
                <w:szCs w:val="22"/>
                <w:lang w:val="es-PE"/>
              </w:rPr>
            </w:pPr>
          </w:p>
          <w:p w14:paraId="0EA43C73" w14:textId="77777777" w:rsidR="00130D68" w:rsidRPr="002F4B33" w:rsidRDefault="00130D68" w:rsidP="003B4222">
            <w:pPr>
              <w:pStyle w:val="Default"/>
              <w:jc w:val="both"/>
              <w:rPr>
                <w:color w:val="auto"/>
                <w:sz w:val="22"/>
                <w:szCs w:val="22"/>
                <w:lang w:val="es-PE"/>
              </w:rPr>
            </w:pPr>
          </w:p>
        </w:tc>
      </w:tr>
      <w:tr w:rsidR="00130D68" w:rsidRPr="003A203F" w14:paraId="05CA0E08" w14:textId="77777777" w:rsidTr="003B4222">
        <w:trPr>
          <w:trHeight w:val="1433"/>
        </w:trPr>
        <w:tc>
          <w:tcPr>
            <w:tcW w:w="400" w:type="dxa"/>
          </w:tcPr>
          <w:p w14:paraId="68482E73" w14:textId="77777777" w:rsidR="00130D68" w:rsidRPr="002F4B33" w:rsidRDefault="00130D68" w:rsidP="003B4222">
            <w:pPr>
              <w:pStyle w:val="Default"/>
              <w:jc w:val="right"/>
              <w:rPr>
                <w:color w:val="auto"/>
                <w:sz w:val="22"/>
                <w:szCs w:val="22"/>
                <w:lang w:val="es-PE"/>
              </w:rPr>
            </w:pPr>
          </w:p>
        </w:tc>
        <w:tc>
          <w:tcPr>
            <w:tcW w:w="9177" w:type="dxa"/>
          </w:tcPr>
          <w:p w14:paraId="342ADB94" w14:textId="77777777" w:rsidR="00130D68" w:rsidRPr="002F4B33" w:rsidRDefault="00130D68" w:rsidP="00C006CF">
            <w:pPr>
              <w:pStyle w:val="Default"/>
              <w:numPr>
                <w:ilvl w:val="0"/>
                <w:numId w:val="164"/>
              </w:numPr>
              <w:jc w:val="both"/>
              <w:rPr>
                <w:rFonts w:asciiTheme="minorHAnsi" w:hAnsiTheme="minorHAnsi"/>
                <w:color w:val="auto"/>
                <w:sz w:val="22"/>
                <w:szCs w:val="22"/>
                <w:lang w:val="es-PE"/>
              </w:rPr>
            </w:pPr>
            <w:r w:rsidRPr="002F4B33">
              <w:rPr>
                <w:rFonts w:asciiTheme="minorHAnsi" w:hAnsiTheme="minorHAnsi"/>
                <w:color w:val="auto"/>
                <w:sz w:val="22"/>
                <w:szCs w:val="22"/>
                <w:lang w:val="es-PE"/>
              </w:rPr>
              <w:t>Recibidos los equipos, el personal designado por el comprador y el coordinador general del proyecto verificarán que los equipos entregados por el proveedor cumplen con las especificaciones técnicas solicitadas, permitiendo con ello su recepción.</w:t>
            </w:r>
          </w:p>
          <w:p w14:paraId="6B368286" w14:textId="77777777" w:rsidR="00130D68" w:rsidRPr="002F4B33" w:rsidRDefault="00130D68" w:rsidP="003B4222">
            <w:pPr>
              <w:pStyle w:val="Default"/>
              <w:ind w:left="720"/>
              <w:jc w:val="both"/>
              <w:rPr>
                <w:rFonts w:asciiTheme="minorHAnsi" w:hAnsiTheme="minorHAnsi"/>
                <w:color w:val="auto"/>
                <w:sz w:val="22"/>
                <w:szCs w:val="22"/>
                <w:lang w:val="es-PE"/>
              </w:rPr>
            </w:pPr>
          </w:p>
          <w:p w14:paraId="253A2CA4" w14:textId="77777777" w:rsidR="00130D68" w:rsidRPr="002F4B33" w:rsidRDefault="00130D68" w:rsidP="00C006CF">
            <w:pPr>
              <w:pStyle w:val="Default"/>
              <w:numPr>
                <w:ilvl w:val="0"/>
                <w:numId w:val="164"/>
              </w:numPr>
              <w:jc w:val="both"/>
              <w:rPr>
                <w:rFonts w:asciiTheme="minorHAnsi" w:hAnsiTheme="minorHAnsi"/>
                <w:color w:val="auto"/>
                <w:sz w:val="22"/>
                <w:szCs w:val="22"/>
                <w:lang w:val="es-PE"/>
              </w:rPr>
            </w:pPr>
            <w:r w:rsidRPr="002F4B33">
              <w:rPr>
                <w:rFonts w:asciiTheme="minorHAnsi" w:hAnsiTheme="minorHAnsi"/>
                <w:color w:val="auto"/>
                <w:sz w:val="22"/>
                <w:szCs w:val="22"/>
                <w:lang w:val="es-PE"/>
              </w:rPr>
              <w:t>El proveedor de acuerdo al caso y plazos acordados procederá a instalar y poner en funcionamiento los equipos de acuerdo a lo indicado en las bases, luego de lo cual el coordinador general del proyecto y su equipo técnico, probará los equipos verificando paso a paso lo solicitado en las especificaciones técnicas del Lote correspondiente y de cumplir con todos ellos, se dará la conformidad técnica respectiva.</w:t>
            </w:r>
          </w:p>
          <w:p w14:paraId="43CF6106" w14:textId="77777777" w:rsidR="00130D68" w:rsidRPr="002F4B33" w:rsidRDefault="00130D68" w:rsidP="003B4222">
            <w:pPr>
              <w:pStyle w:val="Default"/>
              <w:jc w:val="both"/>
              <w:rPr>
                <w:color w:val="auto"/>
                <w:sz w:val="22"/>
                <w:szCs w:val="22"/>
                <w:lang w:val="es-PE"/>
              </w:rPr>
            </w:pPr>
          </w:p>
        </w:tc>
      </w:tr>
    </w:tbl>
    <w:p w14:paraId="3388FD22" w14:textId="77777777" w:rsidR="00130D68" w:rsidRPr="002F4B33" w:rsidRDefault="00130D68" w:rsidP="009C2C47">
      <w:pPr>
        <w:spacing w:before="60" w:after="60" w:line="240" w:lineRule="auto"/>
        <w:rPr>
          <w:rFonts w:eastAsia="Times New Roman" w:cs="Times New Roman"/>
          <w:i/>
          <w:iCs/>
          <w:lang w:val="es-PE"/>
        </w:rPr>
        <w:sectPr w:rsidR="00130D68" w:rsidRPr="002F4B33" w:rsidSect="00687A3C">
          <w:headerReference w:type="default" r:id="rId14"/>
          <w:pgSz w:w="11907" w:h="16839" w:code="9"/>
          <w:pgMar w:top="1440" w:right="1440" w:bottom="1440" w:left="1440" w:header="720" w:footer="720" w:gutter="0"/>
          <w:cols w:space="720"/>
          <w:docGrid w:linePitch="360"/>
        </w:sectPr>
      </w:pPr>
    </w:p>
    <w:p w14:paraId="2963CBFB" w14:textId="77777777" w:rsidR="003F3A66" w:rsidRPr="002F4B33" w:rsidRDefault="003F3A66" w:rsidP="003F3A66">
      <w:pPr>
        <w:pStyle w:val="Ttulo1"/>
        <w:jc w:val="center"/>
        <w:rPr>
          <w:rFonts w:asciiTheme="minorHAnsi" w:hAnsiTheme="minorHAnsi"/>
          <w:color w:val="auto"/>
          <w:lang w:val="es-ES"/>
        </w:rPr>
      </w:pPr>
      <w:bookmarkStart w:id="335" w:name="_Toc497924551"/>
      <w:r w:rsidRPr="002F4B33">
        <w:rPr>
          <w:rFonts w:asciiTheme="minorHAnsi" w:hAnsiTheme="minorHAnsi"/>
          <w:color w:val="auto"/>
          <w:lang w:val="es-ES"/>
        </w:rPr>
        <w:lastRenderedPageBreak/>
        <w:t>PART</w:t>
      </w:r>
      <w:r w:rsidR="00625F5A" w:rsidRPr="002F4B33">
        <w:rPr>
          <w:rFonts w:asciiTheme="minorHAnsi" w:hAnsiTheme="minorHAnsi"/>
          <w:color w:val="auto"/>
          <w:lang w:val="es-ES"/>
        </w:rPr>
        <w:t>E</w:t>
      </w:r>
      <w:r w:rsidRPr="002F4B33">
        <w:rPr>
          <w:rFonts w:asciiTheme="minorHAnsi" w:hAnsiTheme="minorHAnsi"/>
          <w:color w:val="auto"/>
          <w:lang w:val="es-ES"/>
        </w:rPr>
        <w:t xml:space="preserve"> III</w:t>
      </w:r>
      <w:r w:rsidR="00625F5A" w:rsidRPr="002F4B33">
        <w:rPr>
          <w:rFonts w:asciiTheme="minorHAnsi" w:hAnsiTheme="minorHAnsi"/>
          <w:color w:val="auto"/>
          <w:lang w:val="es-ES"/>
        </w:rPr>
        <w:t xml:space="preserve"> CONTRA</w:t>
      </w:r>
      <w:r w:rsidRPr="002F4B33">
        <w:rPr>
          <w:rFonts w:asciiTheme="minorHAnsi" w:hAnsiTheme="minorHAnsi"/>
          <w:color w:val="auto"/>
          <w:lang w:val="es-ES"/>
        </w:rPr>
        <w:t>T</w:t>
      </w:r>
      <w:r w:rsidR="00625F5A" w:rsidRPr="002F4B33">
        <w:rPr>
          <w:rFonts w:asciiTheme="minorHAnsi" w:hAnsiTheme="minorHAnsi"/>
          <w:color w:val="auto"/>
          <w:lang w:val="es-ES"/>
        </w:rPr>
        <w:t>O</w:t>
      </w:r>
      <w:bookmarkEnd w:id="335"/>
    </w:p>
    <w:p w14:paraId="749532B9" w14:textId="77777777" w:rsidR="003F3A66" w:rsidRPr="002F4B33" w:rsidRDefault="003F3A66" w:rsidP="00E334C2">
      <w:pPr>
        <w:pStyle w:val="Ttulo2"/>
        <w:jc w:val="center"/>
        <w:rPr>
          <w:rFonts w:asciiTheme="minorHAnsi" w:hAnsiTheme="minorHAnsi"/>
          <w:color w:val="auto"/>
          <w:sz w:val="28"/>
          <w:szCs w:val="28"/>
          <w:lang w:val="es-ES"/>
        </w:rPr>
      </w:pPr>
      <w:bookmarkStart w:id="336" w:name="_Toc497924552"/>
      <w:r w:rsidRPr="002F4B33">
        <w:rPr>
          <w:rFonts w:asciiTheme="minorHAnsi" w:hAnsiTheme="minorHAnsi"/>
          <w:color w:val="auto"/>
          <w:sz w:val="28"/>
          <w:szCs w:val="28"/>
          <w:lang w:val="es-ES"/>
        </w:rPr>
        <w:t>SEC</w:t>
      </w:r>
      <w:r w:rsidR="00625F5A" w:rsidRPr="002F4B33">
        <w:rPr>
          <w:rFonts w:asciiTheme="minorHAnsi" w:hAnsiTheme="minorHAnsi"/>
          <w:color w:val="auto"/>
          <w:sz w:val="28"/>
          <w:szCs w:val="28"/>
          <w:lang w:val="es-ES"/>
        </w:rPr>
        <w:t>CIÓN</w:t>
      </w:r>
      <w:r w:rsidRPr="002F4B33">
        <w:rPr>
          <w:rFonts w:asciiTheme="minorHAnsi" w:hAnsiTheme="minorHAnsi"/>
          <w:color w:val="auto"/>
          <w:sz w:val="28"/>
          <w:szCs w:val="28"/>
          <w:lang w:val="es-ES"/>
        </w:rPr>
        <w:t xml:space="preserve"> VIII. </w:t>
      </w:r>
      <w:r w:rsidR="00625F5A" w:rsidRPr="002F4B33">
        <w:rPr>
          <w:rFonts w:asciiTheme="minorHAnsi" w:hAnsiTheme="minorHAnsi"/>
          <w:color w:val="auto"/>
          <w:sz w:val="28"/>
          <w:szCs w:val="28"/>
          <w:lang w:val="es-ES"/>
        </w:rPr>
        <w:t>CONDICIONES GENERALES DEL CONTRATO</w:t>
      </w:r>
      <w:bookmarkEnd w:id="336"/>
      <w:r w:rsidR="00625F5A" w:rsidRPr="002F4B33">
        <w:rPr>
          <w:rFonts w:asciiTheme="minorHAnsi" w:hAnsiTheme="minorHAnsi"/>
          <w:color w:val="auto"/>
          <w:sz w:val="28"/>
          <w:szCs w:val="28"/>
          <w:lang w:val="es-ES"/>
        </w:rPr>
        <w:t xml:space="preserve"> </w:t>
      </w:r>
    </w:p>
    <w:p w14:paraId="1AC7DB8B" w14:textId="77777777" w:rsidR="003F3A66" w:rsidRPr="002F4B33" w:rsidRDefault="003F3A66" w:rsidP="003F3A66">
      <w:pPr>
        <w:rPr>
          <w:lang w:val="es-ES"/>
        </w:rPr>
      </w:pPr>
    </w:p>
    <w:p w14:paraId="003E328D" w14:textId="77777777" w:rsidR="00F92510" w:rsidRPr="002F4B33" w:rsidRDefault="00625F5A" w:rsidP="00C006CF">
      <w:pPr>
        <w:keepNext/>
        <w:keepLines/>
        <w:numPr>
          <w:ilvl w:val="0"/>
          <w:numId w:val="76"/>
        </w:numPr>
        <w:spacing w:before="240" w:after="0" w:line="240" w:lineRule="auto"/>
        <w:ind w:left="540" w:hanging="540"/>
        <w:outlineLvl w:val="1"/>
        <w:rPr>
          <w:b/>
          <w:lang w:val="es-ES"/>
        </w:rPr>
      </w:pPr>
      <w:bookmarkStart w:id="337" w:name="_Toc497924553"/>
      <w:r w:rsidRPr="002F4B33">
        <w:rPr>
          <w:rFonts w:eastAsia="Times New Roman" w:cs="Times New Roman"/>
          <w:b/>
          <w:bCs/>
          <w:lang w:val="es-ES"/>
        </w:rPr>
        <w:t>Definiciones</w:t>
      </w:r>
      <w:bookmarkEnd w:id="337"/>
    </w:p>
    <w:p w14:paraId="6D25F089" w14:textId="77777777" w:rsidR="00F92510" w:rsidRPr="002F4B33" w:rsidRDefault="00625F5A" w:rsidP="00C006CF">
      <w:pPr>
        <w:numPr>
          <w:ilvl w:val="0"/>
          <w:numId w:val="77"/>
        </w:numPr>
        <w:spacing w:before="60" w:after="60" w:line="240" w:lineRule="auto"/>
        <w:ind w:left="1260" w:hanging="720"/>
        <w:jc w:val="both"/>
        <w:rPr>
          <w:lang w:val="es-ES"/>
        </w:rPr>
      </w:pPr>
      <w:r w:rsidRPr="002F4B33">
        <w:rPr>
          <w:lang w:val="es-ES"/>
        </w:rPr>
        <w:t>Las siguientes palabras y expresiones tendrán los significados que aquí se les asigna</w:t>
      </w:r>
      <w:r w:rsidR="00F92510" w:rsidRPr="002F4B33">
        <w:rPr>
          <w:rFonts w:ascii="Calibri" w:hAnsi="Calibri"/>
          <w:bCs/>
          <w:lang w:val="es-ES"/>
        </w:rPr>
        <w:t>.</w:t>
      </w:r>
    </w:p>
    <w:p w14:paraId="6389A324"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lang w:val="es-ES"/>
        </w:rPr>
        <w:t>“Banco” significa el Banco Interamericano de Desarrollo (BID) o cualquier fondo administrado por el Banco</w:t>
      </w:r>
      <w:r w:rsidR="00F92510" w:rsidRPr="002F4B33">
        <w:rPr>
          <w:rFonts w:ascii="Calibri" w:hAnsi="Calibri"/>
          <w:lang w:val="es-ES"/>
        </w:rPr>
        <w:t>.</w:t>
      </w:r>
    </w:p>
    <w:p w14:paraId="32448F8B"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“Contrato” significa el Convenio de Contrato celebrado entre el Comprador y el Proveedor, junto con los Documentos del Contrato allí referidos, incluyendo todos los anexos y apéndices, y todos los documentos incorporados allí por referencia</w:t>
      </w:r>
      <w:r w:rsidR="00F92510" w:rsidRPr="002F4B33">
        <w:rPr>
          <w:rFonts w:ascii="Calibri" w:hAnsi="Calibri"/>
          <w:lang w:val="es-ES"/>
        </w:rPr>
        <w:t>.</w:t>
      </w:r>
    </w:p>
    <w:p w14:paraId="0B439DD1"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“Documentos del Contrato” significa los documentos enumerados en el Convenio de Contrato, incluyendo cualquier enmienda</w:t>
      </w:r>
      <w:r w:rsidR="00F92510" w:rsidRPr="002F4B33">
        <w:rPr>
          <w:rFonts w:ascii="Calibri" w:hAnsi="Calibri"/>
          <w:lang w:val="es-ES"/>
        </w:rPr>
        <w:t>.</w:t>
      </w:r>
    </w:p>
    <w:p w14:paraId="3C0A17FE"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“Precio del Contrato” significa el precio pagadero al Proveedor según se especifica en el Convenio de Contrato, sujeto a las condiciones y ajustes allí estipulados o deducciones propuestas, según corresponda en virtud del Contrato</w:t>
      </w:r>
      <w:r w:rsidR="00F92510" w:rsidRPr="002F4B33">
        <w:rPr>
          <w:rFonts w:ascii="Calibri" w:hAnsi="Calibri"/>
          <w:lang w:val="es-ES"/>
        </w:rPr>
        <w:t>.</w:t>
      </w:r>
    </w:p>
    <w:p w14:paraId="6A474689"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“Día” significa día calendario</w:t>
      </w:r>
      <w:r w:rsidR="00F92510" w:rsidRPr="002F4B33">
        <w:rPr>
          <w:rFonts w:ascii="Calibri" w:hAnsi="Calibri"/>
          <w:lang w:val="es-ES"/>
        </w:rPr>
        <w:t>.</w:t>
      </w:r>
    </w:p>
    <w:p w14:paraId="4B69D8C0"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“Cumplimiento” significa que el Proveedor ha completado la prestación de los Servicios Conexos de acuerdo con los términos y condiciones establecidas en el Contrato</w:t>
      </w:r>
      <w:r w:rsidR="00F92510" w:rsidRPr="002F4B33">
        <w:rPr>
          <w:rFonts w:ascii="Calibri" w:hAnsi="Calibri"/>
          <w:lang w:val="es-ES"/>
        </w:rPr>
        <w:t xml:space="preserve">. </w:t>
      </w:r>
    </w:p>
    <w:p w14:paraId="36AD1591" w14:textId="77777777" w:rsidR="00625F5A"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“CGC” significa las Condiciones Generales del Contrato.</w:t>
      </w:r>
    </w:p>
    <w:p w14:paraId="29213105" w14:textId="77777777" w:rsidR="00625F5A"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“Bienes” significa todos los productos, materia prima, maquinaria y equipo, y otros materiales que el Proveedor deba proporcionar al Comprador en virtud del Contrato.</w:t>
      </w:r>
    </w:p>
    <w:p w14:paraId="79626262" w14:textId="77777777" w:rsidR="00625F5A" w:rsidRPr="002F4B33" w:rsidRDefault="00625F5A" w:rsidP="00C006CF">
      <w:pPr>
        <w:numPr>
          <w:ilvl w:val="0"/>
          <w:numId w:val="79"/>
        </w:numPr>
        <w:spacing w:before="60" w:after="60" w:line="240" w:lineRule="auto"/>
        <w:ind w:left="1620"/>
        <w:jc w:val="both"/>
        <w:rPr>
          <w:rFonts w:ascii="Calibri" w:hAnsi="Calibri"/>
          <w:lang w:val="es-ES"/>
        </w:rPr>
      </w:pPr>
      <w:r w:rsidRPr="002F4B33">
        <w:rPr>
          <w:rFonts w:ascii="Calibri" w:hAnsi="Calibri"/>
          <w:lang w:val="es-ES"/>
        </w:rPr>
        <w:t>“El país del Comprador” es el país especificado en las Condiciones Especiales del Contrato (CEC).</w:t>
      </w:r>
    </w:p>
    <w:p w14:paraId="4E653413" w14:textId="77777777" w:rsidR="00F92510" w:rsidRPr="002F4B33" w:rsidRDefault="00625F5A" w:rsidP="00C006CF">
      <w:pPr>
        <w:numPr>
          <w:ilvl w:val="0"/>
          <w:numId w:val="79"/>
        </w:numPr>
        <w:spacing w:before="60" w:after="60" w:line="240" w:lineRule="auto"/>
        <w:ind w:left="1620"/>
        <w:jc w:val="both"/>
        <w:rPr>
          <w:rFonts w:ascii="Calibri" w:hAnsi="Calibri"/>
          <w:lang w:val="es-ES"/>
        </w:rPr>
      </w:pPr>
      <w:r w:rsidRPr="002F4B33">
        <w:rPr>
          <w:lang w:val="es-ES"/>
        </w:rPr>
        <w:t>“</w:t>
      </w:r>
      <w:r w:rsidRPr="002F4B33">
        <w:rPr>
          <w:rFonts w:ascii="Calibri" w:hAnsi="Calibri"/>
          <w:lang w:val="es-ES"/>
        </w:rPr>
        <w:t>Comprador</w:t>
      </w:r>
      <w:r w:rsidRPr="002F4B33">
        <w:rPr>
          <w:lang w:val="es-ES"/>
        </w:rPr>
        <w:t xml:space="preserve">” significa la entidad que compra los Bienes y Servicios Conexos, según se indica en las </w:t>
      </w:r>
      <w:r w:rsidRPr="002F4B33">
        <w:rPr>
          <w:b/>
          <w:lang w:val="es-ES"/>
        </w:rPr>
        <w:t>CEC</w:t>
      </w:r>
      <w:r w:rsidR="00F92510" w:rsidRPr="002F4B33">
        <w:rPr>
          <w:rFonts w:ascii="Calibri" w:hAnsi="Calibri"/>
          <w:lang w:val="es-ES"/>
        </w:rPr>
        <w:t>.</w:t>
      </w:r>
    </w:p>
    <w:p w14:paraId="1B8B9B17" w14:textId="77777777" w:rsidR="00A07175" w:rsidRPr="002F4B33" w:rsidRDefault="00A07175" w:rsidP="00C006CF">
      <w:pPr>
        <w:numPr>
          <w:ilvl w:val="0"/>
          <w:numId w:val="79"/>
        </w:numPr>
        <w:spacing w:before="60" w:after="60" w:line="240" w:lineRule="auto"/>
        <w:ind w:left="1620"/>
        <w:jc w:val="both"/>
        <w:rPr>
          <w:lang w:val="es-ES"/>
        </w:rPr>
      </w:pPr>
      <w:r w:rsidRPr="002F4B33">
        <w:rPr>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55C98132" w14:textId="77777777" w:rsidR="00A07175" w:rsidRPr="002F4B33" w:rsidRDefault="00A07175" w:rsidP="00C006CF">
      <w:pPr>
        <w:numPr>
          <w:ilvl w:val="0"/>
          <w:numId w:val="79"/>
        </w:numPr>
        <w:spacing w:before="60" w:after="60" w:line="240" w:lineRule="auto"/>
        <w:ind w:left="1620"/>
        <w:jc w:val="both"/>
        <w:rPr>
          <w:lang w:val="es-ES"/>
        </w:rPr>
      </w:pPr>
      <w:r w:rsidRPr="002F4B33">
        <w:rPr>
          <w:lang w:val="es-ES"/>
        </w:rPr>
        <w:t>“CEC” significa las Condiciones Especiales del Contrato.</w:t>
      </w:r>
    </w:p>
    <w:p w14:paraId="2E6E2BB7" w14:textId="77777777" w:rsidR="00A07175" w:rsidRPr="002F4B33" w:rsidRDefault="00A07175" w:rsidP="00C006CF">
      <w:pPr>
        <w:numPr>
          <w:ilvl w:val="0"/>
          <w:numId w:val="79"/>
        </w:numPr>
        <w:spacing w:before="60" w:after="60" w:line="240" w:lineRule="auto"/>
        <w:ind w:left="1620"/>
        <w:jc w:val="both"/>
        <w:rPr>
          <w:lang w:val="es-ES"/>
        </w:rPr>
      </w:pPr>
      <w:r w:rsidRPr="002F4B33">
        <w:rPr>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538FC912" w14:textId="77777777" w:rsidR="00A07175" w:rsidRPr="002F4B33" w:rsidRDefault="00A07175" w:rsidP="00C006CF">
      <w:pPr>
        <w:numPr>
          <w:ilvl w:val="0"/>
          <w:numId w:val="79"/>
        </w:numPr>
        <w:spacing w:before="60" w:after="60" w:line="240" w:lineRule="auto"/>
        <w:ind w:left="1620"/>
        <w:jc w:val="both"/>
        <w:rPr>
          <w:lang w:val="es-ES"/>
        </w:rPr>
      </w:pPr>
      <w:r w:rsidRPr="002F4B33">
        <w:rPr>
          <w:lang w:val="es-ES"/>
        </w:rPr>
        <w:t xml:space="preserve">“Proveedor” significa la persona natural, jurídica o entidad gubernamental, o una combinación de éstas, cuya oferta para ejecutar el Contrato ha sido aceptada por el Comprador y es denominada como tal en el Convenio de Contrato. </w:t>
      </w:r>
    </w:p>
    <w:p w14:paraId="4E219D37" w14:textId="77777777" w:rsidR="00F92510" w:rsidRPr="002F4B33" w:rsidRDefault="00A07175" w:rsidP="00C006CF">
      <w:pPr>
        <w:numPr>
          <w:ilvl w:val="0"/>
          <w:numId w:val="79"/>
        </w:numPr>
        <w:spacing w:before="60" w:after="60" w:line="240" w:lineRule="auto"/>
        <w:ind w:left="1620"/>
        <w:jc w:val="both"/>
        <w:rPr>
          <w:rFonts w:ascii="Calibri" w:hAnsi="Calibri"/>
          <w:b/>
          <w:lang w:val="es-ES"/>
        </w:rPr>
      </w:pPr>
      <w:r w:rsidRPr="002F4B33">
        <w:rPr>
          <w:lang w:val="es-ES"/>
        </w:rPr>
        <w:t>“El Sitio del Proyecto”, donde corresponde, significa el lugar citado en las CEC.</w:t>
      </w:r>
    </w:p>
    <w:p w14:paraId="7A993379" w14:textId="77777777" w:rsidR="00F92510" w:rsidRPr="002F4B33" w:rsidRDefault="00A07175" w:rsidP="00C006CF">
      <w:pPr>
        <w:keepNext/>
        <w:keepLines/>
        <w:numPr>
          <w:ilvl w:val="0"/>
          <w:numId w:val="76"/>
        </w:numPr>
        <w:spacing w:before="240" w:after="0" w:line="240" w:lineRule="auto"/>
        <w:ind w:left="540" w:hanging="540"/>
        <w:outlineLvl w:val="1"/>
        <w:rPr>
          <w:rFonts w:ascii="Calibri" w:hAnsi="Calibri"/>
          <w:b/>
          <w:lang w:val="es-ES"/>
        </w:rPr>
      </w:pPr>
      <w:bookmarkStart w:id="338" w:name="_Toc497924554"/>
      <w:bookmarkStart w:id="339" w:name="_Toc106182827"/>
      <w:bookmarkStart w:id="340" w:name="_Toc317173376"/>
      <w:r w:rsidRPr="002F4B33">
        <w:rPr>
          <w:rFonts w:ascii="Calibri" w:hAnsi="Calibri"/>
          <w:b/>
          <w:lang w:val="es-ES"/>
        </w:rPr>
        <w:t>Documentos del Contrato</w:t>
      </w:r>
      <w:bookmarkEnd w:id="338"/>
      <w:r w:rsidRPr="002F4B33">
        <w:rPr>
          <w:rFonts w:ascii="Calibri" w:hAnsi="Calibri"/>
          <w:b/>
          <w:lang w:val="es-ES"/>
        </w:rPr>
        <w:t xml:space="preserve"> </w:t>
      </w:r>
      <w:bookmarkEnd w:id="339"/>
      <w:bookmarkEnd w:id="340"/>
    </w:p>
    <w:p w14:paraId="6258A9C2" w14:textId="77777777" w:rsidR="00F92510" w:rsidRPr="002F4B33" w:rsidRDefault="00A07175" w:rsidP="00C006CF">
      <w:pPr>
        <w:numPr>
          <w:ilvl w:val="0"/>
          <w:numId w:val="80"/>
        </w:numPr>
        <w:spacing w:before="60" w:after="60" w:line="240" w:lineRule="auto"/>
        <w:ind w:left="1260" w:hanging="720"/>
        <w:jc w:val="both"/>
        <w:rPr>
          <w:rFonts w:ascii="Calibri" w:hAnsi="Calibri"/>
          <w:b/>
          <w:lang w:val="es-ES"/>
        </w:rPr>
      </w:pPr>
      <w:r w:rsidRPr="002F4B33">
        <w:rPr>
          <w:rFonts w:ascii="Calibri" w:hAnsi="Calibri"/>
          <w:lang w:val="es-ES"/>
        </w:rPr>
        <w:t xml:space="preserve">Sujetos al orden de precedencia establecido en el Convenio de Contrato, se entiende que todos los documentos que forman parte integral del Contrato (y todos sus </w:t>
      </w:r>
      <w:r w:rsidRPr="002F4B33">
        <w:rPr>
          <w:rFonts w:ascii="Calibri" w:hAnsi="Calibri"/>
          <w:lang w:val="es-ES"/>
        </w:rPr>
        <w:lastRenderedPageBreak/>
        <w:t>componentes allí incluidos) son correlativos, complementarios y recíprocamente aclaratorios. El Convenio de Contrato deberá leerse de manera integral</w:t>
      </w:r>
      <w:r w:rsidR="00F92510" w:rsidRPr="002F4B33">
        <w:rPr>
          <w:rFonts w:ascii="Calibri" w:hAnsi="Calibri"/>
          <w:lang w:val="es-ES"/>
        </w:rPr>
        <w:t>.</w:t>
      </w:r>
    </w:p>
    <w:p w14:paraId="7E755A9A" w14:textId="77777777" w:rsidR="00F92510" w:rsidRPr="002F4B33" w:rsidRDefault="00F92510" w:rsidP="00C006CF">
      <w:pPr>
        <w:keepNext/>
        <w:keepLines/>
        <w:numPr>
          <w:ilvl w:val="0"/>
          <w:numId w:val="76"/>
        </w:numPr>
        <w:spacing w:before="240" w:after="0" w:line="240" w:lineRule="auto"/>
        <w:ind w:left="540" w:hanging="540"/>
        <w:jc w:val="both"/>
        <w:outlineLvl w:val="1"/>
        <w:rPr>
          <w:rFonts w:ascii="Calibri" w:hAnsi="Calibri"/>
          <w:lang w:val="es-ES"/>
        </w:rPr>
      </w:pPr>
      <w:bookmarkStart w:id="341" w:name="_Toc497924555"/>
      <w:r w:rsidRPr="002F4B33">
        <w:rPr>
          <w:rFonts w:ascii="Calibri" w:hAnsi="Calibri"/>
          <w:b/>
          <w:lang w:val="es-ES"/>
        </w:rPr>
        <w:t>Fraud</w:t>
      </w:r>
      <w:r w:rsidR="00A07175" w:rsidRPr="002F4B33">
        <w:rPr>
          <w:rFonts w:ascii="Calibri" w:hAnsi="Calibri"/>
          <w:b/>
          <w:lang w:val="es-ES"/>
        </w:rPr>
        <w:t>e y Corrupción y Prácticas Prohibidas</w:t>
      </w:r>
      <w:bookmarkEnd w:id="341"/>
      <w:r w:rsidRPr="002F4B33">
        <w:rPr>
          <w:rFonts w:ascii="Calibri" w:hAnsi="Calibri"/>
          <w:b/>
          <w:lang w:val="es-ES"/>
        </w:rPr>
        <w:t xml:space="preserve"> </w:t>
      </w:r>
    </w:p>
    <w:p w14:paraId="7721D20F" w14:textId="77777777" w:rsidR="00F92510" w:rsidRPr="002F4B33" w:rsidRDefault="00A07175" w:rsidP="00C006CF">
      <w:pPr>
        <w:numPr>
          <w:ilvl w:val="0"/>
          <w:numId w:val="81"/>
        </w:numPr>
        <w:spacing w:before="60" w:after="60" w:line="240" w:lineRule="auto"/>
        <w:ind w:left="1260" w:hanging="720"/>
        <w:jc w:val="both"/>
        <w:rPr>
          <w:rFonts w:ascii="Calibri" w:hAnsi="Calibri"/>
          <w:lang w:val="es-ES"/>
        </w:rPr>
      </w:pPr>
      <w:r w:rsidRPr="002F4B33">
        <w:rPr>
          <w:rFonts w:ascii="Calibri" w:hAnsi="Calibri"/>
          <w:lang w:val="es-ES"/>
        </w:rPr>
        <w:t xml:space="preserve">El Banco exige el cumplimiento de su política con respecto a fraude y corrupción y prácticas prohibidas que se indican </w:t>
      </w:r>
      <w:r w:rsidR="00531633" w:rsidRPr="002F4B33">
        <w:rPr>
          <w:rFonts w:ascii="Calibri" w:hAnsi="Calibri"/>
          <w:lang w:val="es-ES"/>
        </w:rPr>
        <w:t>en Anexo 2</w:t>
      </w:r>
      <w:r w:rsidR="00F92510" w:rsidRPr="002F4B33">
        <w:rPr>
          <w:rFonts w:ascii="Calibri" w:hAnsi="Calibri"/>
          <w:lang w:val="es-ES"/>
        </w:rPr>
        <w:t>.</w:t>
      </w:r>
    </w:p>
    <w:p w14:paraId="67847D10" w14:textId="77777777" w:rsidR="00F92510" w:rsidRPr="002F4B33" w:rsidRDefault="00F92510" w:rsidP="00C006CF">
      <w:pPr>
        <w:keepNext/>
        <w:keepLines/>
        <w:numPr>
          <w:ilvl w:val="0"/>
          <w:numId w:val="76"/>
        </w:numPr>
        <w:spacing w:before="240" w:after="0" w:line="240" w:lineRule="auto"/>
        <w:ind w:left="540" w:hanging="540"/>
        <w:jc w:val="both"/>
        <w:outlineLvl w:val="1"/>
        <w:rPr>
          <w:rFonts w:ascii="Calibri" w:hAnsi="Calibri"/>
          <w:b/>
          <w:lang w:val="es-ES"/>
        </w:rPr>
      </w:pPr>
      <w:bookmarkStart w:id="342" w:name="_Toc497924556"/>
      <w:r w:rsidRPr="002F4B33">
        <w:rPr>
          <w:rFonts w:ascii="Calibri" w:hAnsi="Calibri"/>
          <w:b/>
          <w:lang w:val="es-ES"/>
        </w:rPr>
        <w:t>Interpreta</w:t>
      </w:r>
      <w:r w:rsidR="00A07175" w:rsidRPr="002F4B33">
        <w:rPr>
          <w:rFonts w:ascii="Calibri" w:hAnsi="Calibri"/>
          <w:b/>
          <w:lang w:val="es-ES"/>
        </w:rPr>
        <w:t>ción</w:t>
      </w:r>
      <w:bookmarkEnd w:id="342"/>
      <w:r w:rsidR="00A07175" w:rsidRPr="002F4B33">
        <w:rPr>
          <w:rFonts w:ascii="Calibri" w:hAnsi="Calibri"/>
          <w:b/>
          <w:lang w:val="es-ES"/>
        </w:rPr>
        <w:t xml:space="preserve"> </w:t>
      </w:r>
    </w:p>
    <w:p w14:paraId="60BEB324" w14:textId="77777777" w:rsidR="00F92510" w:rsidRPr="002F4B33" w:rsidRDefault="00A07175" w:rsidP="00C006CF">
      <w:pPr>
        <w:numPr>
          <w:ilvl w:val="0"/>
          <w:numId w:val="82"/>
        </w:numPr>
        <w:spacing w:before="60" w:after="60" w:line="240" w:lineRule="auto"/>
        <w:ind w:left="1260" w:hanging="720"/>
        <w:jc w:val="both"/>
        <w:rPr>
          <w:rFonts w:ascii="Calibri" w:hAnsi="Calibri"/>
          <w:lang w:val="es-ES"/>
        </w:rPr>
      </w:pPr>
      <w:r w:rsidRPr="002F4B33">
        <w:rPr>
          <w:lang w:val="es-ES"/>
        </w:rPr>
        <w:t>Si el contexto así lo requiere, el singular significa el plural, y viceversa</w:t>
      </w:r>
      <w:r w:rsidR="00F92510" w:rsidRPr="002F4B33">
        <w:rPr>
          <w:rFonts w:ascii="Calibri" w:hAnsi="Calibri"/>
          <w:lang w:val="es-ES"/>
        </w:rPr>
        <w:t>:</w:t>
      </w:r>
    </w:p>
    <w:p w14:paraId="0EEB4E3D" w14:textId="77777777" w:rsidR="00F92510" w:rsidRPr="002F4B33" w:rsidRDefault="00F92510" w:rsidP="00C006CF">
      <w:pPr>
        <w:numPr>
          <w:ilvl w:val="0"/>
          <w:numId w:val="82"/>
        </w:numPr>
        <w:spacing w:before="60" w:after="60" w:line="240" w:lineRule="auto"/>
        <w:ind w:left="1260" w:hanging="720"/>
        <w:jc w:val="both"/>
        <w:rPr>
          <w:rFonts w:ascii="Calibri" w:hAnsi="Calibri"/>
          <w:lang w:val="es-ES"/>
        </w:rPr>
      </w:pPr>
      <w:r w:rsidRPr="002F4B33">
        <w:rPr>
          <w:lang w:val="es-ES"/>
        </w:rPr>
        <w:t>Incoterms</w:t>
      </w:r>
    </w:p>
    <w:p w14:paraId="74252BAF" w14:textId="77777777" w:rsidR="00F92510" w:rsidRPr="002F4B33" w:rsidRDefault="00A07175" w:rsidP="00C006CF">
      <w:pPr>
        <w:numPr>
          <w:ilvl w:val="0"/>
          <w:numId w:val="83"/>
        </w:numPr>
        <w:spacing w:before="60" w:after="60" w:line="240" w:lineRule="auto"/>
        <w:ind w:left="1620"/>
        <w:jc w:val="both"/>
        <w:rPr>
          <w:rFonts w:ascii="Calibri" w:hAnsi="Calibri"/>
          <w:lang w:val="es-ES"/>
        </w:rPr>
      </w:pPr>
      <w:r w:rsidRPr="002F4B33">
        <w:rPr>
          <w:lang w:val="es-ES"/>
        </w:rPr>
        <w:t xml:space="preserve">El significado de cualquier término comercial, así como los derechos y obligaciones de las partes serán los prescritos en los </w:t>
      </w:r>
      <w:r w:rsidRPr="002F4B33">
        <w:rPr>
          <w:i/>
          <w:lang w:val="es-ES"/>
        </w:rPr>
        <w:t>Incoterms</w:t>
      </w:r>
      <w:r w:rsidRPr="002F4B33">
        <w:rPr>
          <w:lang w:val="es-ES"/>
        </w:rPr>
        <w:t>, a menos que sea inconsistente con alguna disposición del Contrato</w:t>
      </w:r>
      <w:r w:rsidR="00F92510" w:rsidRPr="002F4B33">
        <w:rPr>
          <w:lang w:val="es-ES"/>
        </w:rPr>
        <w:t>.</w:t>
      </w:r>
    </w:p>
    <w:p w14:paraId="5109DB40" w14:textId="77777777" w:rsidR="00F92510" w:rsidRPr="002F4B33" w:rsidRDefault="00A07175" w:rsidP="00C006CF">
      <w:pPr>
        <w:numPr>
          <w:ilvl w:val="0"/>
          <w:numId w:val="83"/>
        </w:numPr>
        <w:spacing w:before="60" w:after="60" w:line="240" w:lineRule="auto"/>
        <w:ind w:left="1620"/>
        <w:jc w:val="both"/>
        <w:rPr>
          <w:rFonts w:ascii="Calibri" w:hAnsi="Calibri"/>
          <w:lang w:val="es-ES"/>
        </w:rPr>
      </w:pPr>
      <w:r w:rsidRPr="002F4B33">
        <w:rPr>
          <w:lang w:val="es-ES"/>
        </w:rPr>
        <w:t xml:space="preserve">Los términos CIP, FCA, CPT y otros similares, cuando se utilicen, se regirán por las normas establecidas en la edición vigente de los </w:t>
      </w:r>
      <w:r w:rsidRPr="002F4B33">
        <w:rPr>
          <w:i/>
          <w:lang w:val="es-ES"/>
        </w:rPr>
        <w:t xml:space="preserve">Incoterms </w:t>
      </w:r>
      <w:r w:rsidRPr="002F4B33">
        <w:rPr>
          <w:lang w:val="es-ES"/>
        </w:rPr>
        <w:t>especificada en las</w:t>
      </w:r>
      <w:r w:rsidRPr="002F4B33">
        <w:rPr>
          <w:b/>
          <w:lang w:val="es-ES"/>
        </w:rPr>
        <w:t xml:space="preserve"> CEC</w:t>
      </w:r>
      <w:r w:rsidRPr="002F4B33">
        <w:rPr>
          <w:lang w:val="es-ES"/>
        </w:rPr>
        <w:t>, y publicada por la Cámara de Comercio Internacional en París, Francia</w:t>
      </w:r>
      <w:r w:rsidR="00F92510" w:rsidRPr="002F4B33">
        <w:rPr>
          <w:rFonts w:ascii="Calibri" w:hAnsi="Calibri"/>
          <w:lang w:val="es-ES"/>
        </w:rPr>
        <w:t>.</w:t>
      </w:r>
    </w:p>
    <w:p w14:paraId="022CF7B3" w14:textId="77777777" w:rsidR="00F92510" w:rsidRPr="002F4B33" w:rsidRDefault="00A07175" w:rsidP="00C006CF">
      <w:pPr>
        <w:numPr>
          <w:ilvl w:val="0"/>
          <w:numId w:val="82"/>
        </w:numPr>
        <w:spacing w:before="60" w:after="60" w:line="240" w:lineRule="auto"/>
        <w:ind w:left="1260" w:hanging="720"/>
        <w:jc w:val="both"/>
        <w:rPr>
          <w:lang w:val="es-ES"/>
        </w:rPr>
      </w:pPr>
      <w:r w:rsidRPr="002F4B33">
        <w:rPr>
          <w:lang w:val="es-ES"/>
        </w:rPr>
        <w:t>Totalidad del Contrato</w:t>
      </w:r>
      <w:r w:rsidR="00F92510" w:rsidRPr="002F4B33">
        <w:rPr>
          <w:lang w:val="es-ES"/>
        </w:rPr>
        <w:t xml:space="preserve">: </w:t>
      </w:r>
      <w:r w:rsidRPr="002F4B33">
        <w:rPr>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r w:rsidR="00F92510" w:rsidRPr="002F4B33">
        <w:rPr>
          <w:lang w:val="es-ES"/>
        </w:rPr>
        <w:t>.</w:t>
      </w:r>
    </w:p>
    <w:p w14:paraId="12275284" w14:textId="77777777" w:rsidR="00F92510" w:rsidRPr="002F4B33" w:rsidRDefault="00A07175" w:rsidP="00C006CF">
      <w:pPr>
        <w:numPr>
          <w:ilvl w:val="0"/>
          <w:numId w:val="82"/>
        </w:numPr>
        <w:spacing w:before="60" w:after="60" w:line="240" w:lineRule="auto"/>
        <w:ind w:left="1260" w:hanging="720"/>
        <w:jc w:val="both"/>
        <w:rPr>
          <w:lang w:val="es-ES"/>
        </w:rPr>
      </w:pPr>
      <w:r w:rsidRPr="002F4B33">
        <w:rPr>
          <w:lang w:val="es-ES"/>
        </w:rPr>
        <w:t>Enmienda</w:t>
      </w:r>
      <w:r w:rsidR="00F92510" w:rsidRPr="002F4B33">
        <w:rPr>
          <w:lang w:val="es-ES"/>
        </w:rPr>
        <w:t xml:space="preserve">: </w:t>
      </w:r>
      <w:r w:rsidRPr="002F4B33">
        <w:rPr>
          <w:lang w:val="es-ES"/>
        </w:rPr>
        <w:t>Ninguna enmienda u otra variación al Contrato será válida a menos que esté por escrito, fechada y se refiera expresamente al Contrato, y esté firmada por un representante de cada una de las partes debidamente autorizado</w:t>
      </w:r>
      <w:r w:rsidR="00F92510" w:rsidRPr="002F4B33">
        <w:rPr>
          <w:lang w:val="es-ES"/>
        </w:rPr>
        <w:t>.</w:t>
      </w:r>
    </w:p>
    <w:p w14:paraId="0995462F" w14:textId="77777777" w:rsidR="00F92510" w:rsidRPr="002F4B33" w:rsidRDefault="00A07175" w:rsidP="00C006CF">
      <w:pPr>
        <w:numPr>
          <w:ilvl w:val="0"/>
          <w:numId w:val="82"/>
        </w:numPr>
        <w:spacing w:before="60" w:after="60" w:line="240" w:lineRule="auto"/>
        <w:ind w:left="1260" w:hanging="720"/>
        <w:jc w:val="both"/>
        <w:rPr>
          <w:lang w:val="es-ES"/>
        </w:rPr>
      </w:pPr>
      <w:r w:rsidRPr="002F4B33">
        <w:rPr>
          <w:lang w:val="es-ES"/>
        </w:rPr>
        <w:t>Limitación de Dispensas</w:t>
      </w:r>
    </w:p>
    <w:p w14:paraId="3EB23458" w14:textId="77777777" w:rsidR="00F92510" w:rsidRPr="002F4B33" w:rsidRDefault="00A07175" w:rsidP="00C006CF">
      <w:pPr>
        <w:numPr>
          <w:ilvl w:val="0"/>
          <w:numId w:val="84"/>
        </w:numPr>
        <w:spacing w:before="60" w:after="60" w:line="240" w:lineRule="auto"/>
        <w:ind w:left="1620"/>
        <w:jc w:val="both"/>
        <w:rPr>
          <w:rFonts w:ascii="Calibri" w:hAnsi="Calibri"/>
          <w:lang w:val="es-ES"/>
        </w:rPr>
      </w:pPr>
      <w:r w:rsidRPr="002F4B33">
        <w:rPr>
          <w:lang w:val="es-ES"/>
        </w:rPr>
        <w:t>Sujeto a lo indicado en la Subcláusula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r w:rsidR="00F92510" w:rsidRPr="002F4B33">
        <w:rPr>
          <w:lang w:val="es-ES"/>
        </w:rPr>
        <w:t>.</w:t>
      </w:r>
      <w:r w:rsidR="00F92510" w:rsidRPr="002F4B33">
        <w:rPr>
          <w:rFonts w:ascii="Calibri" w:hAnsi="Calibri"/>
          <w:lang w:val="es-ES"/>
        </w:rPr>
        <w:t xml:space="preserve"> </w:t>
      </w:r>
    </w:p>
    <w:p w14:paraId="558EE172" w14:textId="77777777" w:rsidR="00F92510" w:rsidRPr="002F4B33" w:rsidRDefault="00A07175" w:rsidP="00C006CF">
      <w:pPr>
        <w:numPr>
          <w:ilvl w:val="0"/>
          <w:numId w:val="84"/>
        </w:numPr>
        <w:spacing w:before="60" w:after="60" w:line="240" w:lineRule="auto"/>
        <w:ind w:left="1620"/>
        <w:jc w:val="both"/>
        <w:rPr>
          <w:rFonts w:ascii="Calibri" w:hAnsi="Calibri"/>
          <w:lang w:val="es-ES"/>
        </w:rPr>
      </w:pPr>
      <w:r w:rsidRPr="002F4B33">
        <w:rPr>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r w:rsidR="00F92510" w:rsidRPr="002F4B33">
        <w:rPr>
          <w:rFonts w:ascii="Calibri" w:hAnsi="Calibri"/>
          <w:lang w:val="es-ES"/>
        </w:rPr>
        <w:t>.</w:t>
      </w:r>
    </w:p>
    <w:p w14:paraId="656BA535" w14:textId="77777777" w:rsidR="00F92510" w:rsidRPr="002F4B33" w:rsidRDefault="00A07175" w:rsidP="00C006CF">
      <w:pPr>
        <w:numPr>
          <w:ilvl w:val="0"/>
          <w:numId w:val="82"/>
        </w:numPr>
        <w:spacing w:before="60" w:after="60" w:line="240" w:lineRule="auto"/>
        <w:ind w:left="1260" w:hanging="720"/>
        <w:jc w:val="both"/>
        <w:rPr>
          <w:rFonts w:ascii="Calibri" w:hAnsi="Calibri"/>
          <w:lang w:val="es-ES"/>
        </w:rPr>
      </w:pPr>
      <w:r w:rsidRPr="002F4B33">
        <w:rPr>
          <w:lang w:val="es-ES"/>
        </w:rPr>
        <w:t>Divisibilidad</w:t>
      </w:r>
      <w:r w:rsidR="00F92510" w:rsidRPr="002F4B33">
        <w:rPr>
          <w:rFonts w:ascii="Calibri" w:hAnsi="Calibri"/>
          <w:lang w:val="es-ES"/>
        </w:rPr>
        <w:t>:</w:t>
      </w:r>
      <w:r w:rsidR="00F92510" w:rsidRPr="002F4B33">
        <w:rPr>
          <w:lang w:val="es-ES"/>
        </w:rPr>
        <w:t xml:space="preserve"> </w:t>
      </w:r>
      <w:r w:rsidRPr="002F4B33">
        <w:rPr>
          <w:lang w:val="es-ES"/>
        </w:rPr>
        <w:t>Si cualquier provisión o condición del Contrato es prohibida o resultase inválida o inejecutable, dicha prohibición, invalidez o falta de ejecución no afectará la validez o el cumplimiento de las otras provisiones o condiciones del Contrato</w:t>
      </w:r>
      <w:r w:rsidR="00F92510" w:rsidRPr="002F4B33">
        <w:rPr>
          <w:lang w:val="es-ES"/>
        </w:rPr>
        <w:t>.</w:t>
      </w:r>
    </w:p>
    <w:p w14:paraId="6DADD770" w14:textId="77777777" w:rsidR="00F92510" w:rsidRPr="002F4B33" w:rsidRDefault="00A07175" w:rsidP="00C006CF">
      <w:pPr>
        <w:keepNext/>
        <w:keepLines/>
        <w:numPr>
          <w:ilvl w:val="0"/>
          <w:numId w:val="76"/>
        </w:numPr>
        <w:spacing w:before="240" w:after="0" w:line="240" w:lineRule="auto"/>
        <w:ind w:left="540" w:hanging="540"/>
        <w:outlineLvl w:val="1"/>
        <w:rPr>
          <w:rFonts w:ascii="Calibri" w:hAnsi="Calibri"/>
          <w:b/>
          <w:lang w:val="es-ES"/>
        </w:rPr>
      </w:pPr>
      <w:bookmarkStart w:id="343" w:name="_Toc497924557"/>
      <w:r w:rsidRPr="002F4B33">
        <w:rPr>
          <w:rFonts w:ascii="Calibri" w:hAnsi="Calibri"/>
          <w:b/>
          <w:lang w:val="es-ES"/>
        </w:rPr>
        <w:t>Idioma</w:t>
      </w:r>
      <w:bookmarkEnd w:id="343"/>
    </w:p>
    <w:p w14:paraId="3F67EDE3" w14:textId="113D958C" w:rsidR="00F92510" w:rsidRPr="002F4B33" w:rsidRDefault="00A07175" w:rsidP="00C006CF">
      <w:pPr>
        <w:numPr>
          <w:ilvl w:val="0"/>
          <w:numId w:val="85"/>
        </w:numPr>
        <w:spacing w:before="60" w:after="60" w:line="240" w:lineRule="auto"/>
        <w:ind w:left="1260" w:hanging="720"/>
        <w:jc w:val="both"/>
        <w:rPr>
          <w:rFonts w:ascii="Calibri" w:hAnsi="Calibri"/>
          <w:lang w:val="es-ES"/>
        </w:rPr>
      </w:pPr>
      <w:r w:rsidRPr="002F4B33">
        <w:rPr>
          <w:rFonts w:ascii="Calibri" w:hAnsi="Calibri"/>
          <w:lang w:val="es-ES"/>
        </w:rPr>
        <w:t xml:space="preserve">El Contrato, así como toda la correspondencia y documentos relativos al Contrato intercambiados entre el Proveedor y el Comprador, deberán ser escritos en el idioma especificado en las </w:t>
      </w:r>
      <w:r w:rsidRPr="002F4B33">
        <w:rPr>
          <w:rFonts w:ascii="Calibri" w:hAnsi="Calibri"/>
          <w:b/>
          <w:lang w:val="es-ES"/>
        </w:rPr>
        <w:t>CEC</w:t>
      </w:r>
      <w:r w:rsidRPr="002F4B33">
        <w:rPr>
          <w:rFonts w:ascii="Calibri" w:hAnsi="Calibri"/>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r w:rsidR="00F92510" w:rsidRPr="002F4B33">
        <w:rPr>
          <w:rFonts w:ascii="Calibri" w:hAnsi="Calibri"/>
          <w:lang w:val="es-ES"/>
        </w:rPr>
        <w:t>.</w:t>
      </w:r>
      <w:r w:rsidR="00D25254" w:rsidRPr="002F4B33">
        <w:rPr>
          <w:rFonts w:ascii="Calibri" w:hAnsi="Calibri"/>
          <w:lang w:val="es-ES"/>
        </w:rPr>
        <w:t xml:space="preserve"> </w:t>
      </w:r>
      <w:r w:rsidRPr="002F4B33">
        <w:rPr>
          <w:rFonts w:ascii="Calibri" w:hAnsi="Calibri"/>
          <w:lang w:val="es-ES"/>
        </w:rPr>
        <w:t>El Proveedor será responsable de todos los costos de la traducción al idioma que rige, así como de todos los riesgos derivados de la exactitud de dicha traducción de los documentos proporcionados por el Proveedor</w:t>
      </w:r>
      <w:r w:rsidR="00F92510" w:rsidRPr="002F4B33">
        <w:rPr>
          <w:rFonts w:ascii="Calibri" w:hAnsi="Calibri"/>
          <w:lang w:val="es-ES"/>
        </w:rPr>
        <w:t>.</w:t>
      </w:r>
    </w:p>
    <w:p w14:paraId="111DE1F4" w14:textId="77777777" w:rsidR="00F92510" w:rsidRPr="002F4B33" w:rsidRDefault="009244A0" w:rsidP="00C006CF">
      <w:pPr>
        <w:keepNext/>
        <w:keepLines/>
        <w:numPr>
          <w:ilvl w:val="0"/>
          <w:numId w:val="76"/>
        </w:numPr>
        <w:spacing w:before="240" w:after="0" w:line="240" w:lineRule="auto"/>
        <w:ind w:left="540" w:hanging="540"/>
        <w:outlineLvl w:val="1"/>
        <w:rPr>
          <w:rFonts w:ascii="Calibri" w:hAnsi="Calibri"/>
          <w:b/>
          <w:lang w:val="es-ES"/>
        </w:rPr>
      </w:pPr>
      <w:bookmarkStart w:id="344" w:name="_Toc497924558"/>
      <w:r w:rsidRPr="002F4B33">
        <w:rPr>
          <w:rFonts w:ascii="Calibri" w:hAnsi="Calibri"/>
          <w:b/>
          <w:lang w:val="es-ES"/>
        </w:rPr>
        <w:lastRenderedPageBreak/>
        <w:t>Asociació</w:t>
      </w:r>
      <w:r w:rsidR="00A07175" w:rsidRPr="002F4B33">
        <w:rPr>
          <w:rFonts w:ascii="Calibri" w:hAnsi="Calibri"/>
          <w:b/>
          <w:lang w:val="es-ES"/>
        </w:rPr>
        <w:t>n en Participación o Consorcio</w:t>
      </w:r>
      <w:bookmarkEnd w:id="344"/>
      <w:r w:rsidR="00A07175" w:rsidRPr="002F4B33">
        <w:rPr>
          <w:rFonts w:ascii="Calibri" w:hAnsi="Calibri"/>
          <w:b/>
          <w:lang w:val="es-ES"/>
        </w:rPr>
        <w:t xml:space="preserve"> </w:t>
      </w:r>
    </w:p>
    <w:p w14:paraId="427201DE" w14:textId="77777777" w:rsidR="00F92510" w:rsidRPr="002F4B33" w:rsidRDefault="009244A0" w:rsidP="00C006CF">
      <w:pPr>
        <w:numPr>
          <w:ilvl w:val="0"/>
          <w:numId w:val="86"/>
        </w:numPr>
        <w:spacing w:before="60" w:after="60" w:line="240" w:lineRule="auto"/>
        <w:ind w:left="1260" w:hanging="720"/>
        <w:jc w:val="both"/>
        <w:rPr>
          <w:rFonts w:ascii="Calibri" w:hAnsi="Calibri"/>
          <w:b/>
          <w:lang w:val="es-ES"/>
        </w:rPr>
      </w:pPr>
      <w:r w:rsidRPr="002F4B33">
        <w:rPr>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r w:rsidR="00F92510" w:rsidRPr="002F4B33">
        <w:rPr>
          <w:rFonts w:ascii="Calibri" w:hAnsi="Calibri"/>
          <w:lang w:val="es-ES"/>
        </w:rPr>
        <w:t>.</w:t>
      </w:r>
    </w:p>
    <w:p w14:paraId="2ABE6C47" w14:textId="77777777" w:rsidR="00F92510" w:rsidRPr="002F4B33" w:rsidRDefault="00F92510" w:rsidP="00C006CF">
      <w:pPr>
        <w:keepNext/>
        <w:keepLines/>
        <w:numPr>
          <w:ilvl w:val="0"/>
          <w:numId w:val="76"/>
        </w:numPr>
        <w:spacing w:before="240" w:after="0" w:line="240" w:lineRule="auto"/>
        <w:ind w:left="540" w:hanging="540"/>
        <w:outlineLvl w:val="1"/>
        <w:rPr>
          <w:rFonts w:ascii="Calibri" w:hAnsi="Calibri"/>
          <w:b/>
          <w:lang w:val="es-ES"/>
        </w:rPr>
      </w:pPr>
      <w:bookmarkStart w:id="345" w:name="_Toc497924559"/>
      <w:r w:rsidRPr="002F4B33">
        <w:rPr>
          <w:rFonts w:ascii="Calibri" w:hAnsi="Calibri"/>
          <w:b/>
          <w:lang w:val="es-ES"/>
        </w:rPr>
        <w:t>El</w:t>
      </w:r>
      <w:r w:rsidR="009244A0" w:rsidRPr="002F4B33">
        <w:rPr>
          <w:rFonts w:ascii="Calibri" w:hAnsi="Calibri"/>
          <w:b/>
          <w:lang w:val="es-ES"/>
        </w:rPr>
        <w:t>egibilidad</w:t>
      </w:r>
      <w:bookmarkEnd w:id="345"/>
    </w:p>
    <w:p w14:paraId="664CB655" w14:textId="77777777" w:rsidR="003F3A66" w:rsidRPr="002F4B33" w:rsidRDefault="009244A0" w:rsidP="00C006CF">
      <w:pPr>
        <w:numPr>
          <w:ilvl w:val="0"/>
          <w:numId w:val="87"/>
        </w:numPr>
        <w:spacing w:before="60" w:after="60" w:line="240" w:lineRule="auto"/>
        <w:ind w:left="1260" w:hanging="720"/>
        <w:jc w:val="both"/>
        <w:rPr>
          <w:lang w:val="es-ES"/>
        </w:rPr>
      </w:pPr>
      <w:r w:rsidRPr="002F4B33">
        <w:rPr>
          <w:lang w:val="es-ES"/>
        </w:rPr>
        <w:t>El Proveedor y sus Subcontratistas deberán ser originarios de países miembros del Banco. Se considera que un Proveedor o Subcontratista tiene la nacionalidad de un país elegible si cumple con los siguientes requisitos</w:t>
      </w:r>
      <w:r w:rsidR="00B660D6" w:rsidRPr="002F4B33">
        <w:rPr>
          <w:lang w:val="es-ES"/>
        </w:rPr>
        <w:t>:</w:t>
      </w:r>
    </w:p>
    <w:p w14:paraId="27FBD337" w14:textId="77777777" w:rsidR="00B660D6" w:rsidRPr="002F4B33" w:rsidRDefault="003276AD" w:rsidP="00C006CF">
      <w:pPr>
        <w:numPr>
          <w:ilvl w:val="0"/>
          <w:numId w:val="88"/>
        </w:numPr>
        <w:spacing w:before="60" w:after="60" w:line="240" w:lineRule="auto"/>
        <w:ind w:left="1620"/>
        <w:jc w:val="both"/>
        <w:rPr>
          <w:lang w:val="es-ES"/>
        </w:rPr>
      </w:pPr>
      <w:r w:rsidRPr="002F4B33">
        <w:rPr>
          <w:lang w:val="es-ES"/>
        </w:rPr>
        <w:t xml:space="preserve">Un individuo </w:t>
      </w:r>
      <w:r w:rsidRPr="002F4B33">
        <w:rPr>
          <w:bCs/>
          <w:lang w:val="es-ES"/>
        </w:rPr>
        <w:t>tiene la nacionalidad</w:t>
      </w:r>
      <w:r w:rsidRPr="002F4B33">
        <w:rPr>
          <w:lang w:val="es-ES"/>
        </w:rPr>
        <w:t xml:space="preserve"> de un país miembro del Banco si satisface uno de los siguientes requisitos:</w:t>
      </w:r>
    </w:p>
    <w:p w14:paraId="02E2B3E2" w14:textId="77777777" w:rsidR="00B660D6" w:rsidRPr="002F4B33" w:rsidRDefault="009244A0" w:rsidP="00C006CF">
      <w:pPr>
        <w:pStyle w:val="Sub-ClauseText"/>
        <w:widowControl w:val="0"/>
        <w:numPr>
          <w:ilvl w:val="1"/>
          <w:numId w:val="89"/>
        </w:numPr>
        <w:tabs>
          <w:tab w:val="clear" w:pos="1440"/>
        </w:tabs>
        <w:spacing w:before="0" w:after="60"/>
        <w:ind w:left="1800"/>
        <w:rPr>
          <w:rFonts w:asciiTheme="minorHAnsi" w:hAnsiTheme="minorHAnsi"/>
          <w:spacing w:val="0"/>
          <w:sz w:val="22"/>
          <w:szCs w:val="22"/>
          <w:lang w:val="es-ES"/>
        </w:rPr>
      </w:pPr>
      <w:r w:rsidRPr="002F4B33">
        <w:rPr>
          <w:rFonts w:asciiTheme="minorHAnsi" w:hAnsiTheme="minorHAnsi"/>
          <w:sz w:val="22"/>
          <w:szCs w:val="22"/>
          <w:lang w:val="es-ES"/>
        </w:rPr>
        <w:t>es ciudadano de un país miembro; o</w:t>
      </w:r>
    </w:p>
    <w:p w14:paraId="4E1BA2D8" w14:textId="77777777" w:rsidR="00B660D6" w:rsidRPr="002F4B33" w:rsidRDefault="009244A0" w:rsidP="00C006CF">
      <w:pPr>
        <w:pStyle w:val="Sub-ClauseText"/>
        <w:widowControl w:val="0"/>
        <w:numPr>
          <w:ilvl w:val="1"/>
          <w:numId w:val="89"/>
        </w:numPr>
        <w:tabs>
          <w:tab w:val="clear" w:pos="1440"/>
        </w:tabs>
        <w:spacing w:before="0" w:after="60"/>
        <w:ind w:left="1800"/>
        <w:rPr>
          <w:spacing w:val="0"/>
          <w:lang w:val="es-ES"/>
        </w:rPr>
      </w:pPr>
      <w:r w:rsidRPr="002F4B33">
        <w:rPr>
          <w:rFonts w:asciiTheme="minorHAnsi" w:hAnsiTheme="minorHAnsi"/>
          <w:sz w:val="22"/>
          <w:szCs w:val="22"/>
          <w:lang w:val="es-ES"/>
        </w:rPr>
        <w:t>ha establecido su domicilio en un país miembro como residente “bona fide” y está legalmente autorizado para trabajar en dicho país</w:t>
      </w:r>
      <w:r w:rsidR="00B660D6" w:rsidRPr="002F4B33">
        <w:rPr>
          <w:lang w:val="es-ES"/>
        </w:rPr>
        <w:t>.</w:t>
      </w:r>
    </w:p>
    <w:p w14:paraId="154305BA" w14:textId="77777777" w:rsidR="00B660D6" w:rsidRPr="002F4B33" w:rsidRDefault="009244A0" w:rsidP="00C006CF">
      <w:pPr>
        <w:numPr>
          <w:ilvl w:val="0"/>
          <w:numId w:val="88"/>
        </w:numPr>
        <w:spacing w:after="60" w:line="240" w:lineRule="auto"/>
        <w:ind w:left="1620"/>
        <w:jc w:val="both"/>
        <w:rPr>
          <w:lang w:val="es-ES"/>
        </w:rPr>
      </w:pPr>
      <w:r w:rsidRPr="002F4B33">
        <w:rPr>
          <w:lang w:val="es-ES"/>
        </w:rPr>
        <w:t>Una firma tiene la nacionalidad de un país miembro si satisface los dos siguientes requisitos</w:t>
      </w:r>
      <w:r w:rsidR="00B660D6" w:rsidRPr="002F4B33">
        <w:rPr>
          <w:lang w:val="es-ES"/>
        </w:rPr>
        <w:t>:</w:t>
      </w:r>
    </w:p>
    <w:p w14:paraId="473F5F1A" w14:textId="77777777" w:rsidR="00B660D6" w:rsidRPr="002F4B33" w:rsidRDefault="009244A0" w:rsidP="00C006CF">
      <w:pPr>
        <w:pStyle w:val="Sub-ClauseText"/>
        <w:widowControl w:val="0"/>
        <w:numPr>
          <w:ilvl w:val="0"/>
          <w:numId w:val="90"/>
        </w:numPr>
        <w:tabs>
          <w:tab w:val="clear" w:pos="1440"/>
        </w:tabs>
        <w:spacing w:before="0" w:after="60"/>
        <w:ind w:left="1800"/>
        <w:rPr>
          <w:rFonts w:asciiTheme="minorHAnsi" w:hAnsiTheme="minorHAnsi"/>
          <w:sz w:val="22"/>
          <w:szCs w:val="22"/>
          <w:lang w:val="es-ES"/>
        </w:rPr>
      </w:pPr>
      <w:r w:rsidRPr="002F4B33">
        <w:rPr>
          <w:rFonts w:asciiTheme="minorHAnsi" w:hAnsiTheme="minorHAnsi"/>
          <w:sz w:val="22"/>
          <w:szCs w:val="22"/>
          <w:lang w:val="es-ES"/>
        </w:rPr>
        <w:t>esta legalmente constituida o incorporada conforme a las leyes de un país miembro del Banco; y</w:t>
      </w:r>
    </w:p>
    <w:p w14:paraId="65303A91" w14:textId="77777777" w:rsidR="00B660D6" w:rsidRPr="002F4B33" w:rsidRDefault="009244A0" w:rsidP="00C006CF">
      <w:pPr>
        <w:pStyle w:val="Sub-ClauseText"/>
        <w:widowControl w:val="0"/>
        <w:numPr>
          <w:ilvl w:val="0"/>
          <w:numId w:val="90"/>
        </w:numPr>
        <w:tabs>
          <w:tab w:val="clear" w:pos="1440"/>
        </w:tabs>
        <w:spacing w:before="0" w:after="60"/>
        <w:ind w:left="1800"/>
        <w:rPr>
          <w:rFonts w:asciiTheme="minorHAnsi" w:hAnsiTheme="minorHAnsi"/>
          <w:sz w:val="22"/>
          <w:szCs w:val="22"/>
          <w:lang w:val="es-ES"/>
        </w:rPr>
      </w:pPr>
      <w:r w:rsidRPr="002F4B33">
        <w:rPr>
          <w:rFonts w:asciiTheme="minorHAnsi" w:hAnsiTheme="minorHAnsi"/>
          <w:sz w:val="22"/>
          <w:szCs w:val="22"/>
          <w:lang w:val="es-ES"/>
        </w:rPr>
        <w:t>más del cincuenta por ciento (50%) del capital de la firma es de propiedad de individuos o firmas de países miembros del Banco.</w:t>
      </w:r>
    </w:p>
    <w:p w14:paraId="0643A984" w14:textId="77777777" w:rsidR="00B660D6" w:rsidRPr="002F4B33" w:rsidRDefault="00E971BA" w:rsidP="00C006CF">
      <w:pPr>
        <w:numPr>
          <w:ilvl w:val="0"/>
          <w:numId w:val="87"/>
        </w:numPr>
        <w:spacing w:before="60" w:after="60" w:line="240" w:lineRule="auto"/>
        <w:ind w:left="1260" w:hanging="720"/>
        <w:jc w:val="both"/>
        <w:rPr>
          <w:lang w:val="es-ES"/>
        </w:rPr>
      </w:pPr>
      <w:r w:rsidRPr="002F4B33">
        <w:rPr>
          <w:lang w:val="es-ES"/>
        </w:rPr>
        <w:t>Todos los socios de una asociación en participación, consorcio o asociación (APCA) con responsabilidad mancomunada y solidaria y todos los subcontratistas deben cumplir con los requisitos arriba establecidos</w:t>
      </w:r>
      <w:r w:rsidR="00B660D6" w:rsidRPr="002F4B33">
        <w:rPr>
          <w:lang w:val="es-ES"/>
        </w:rPr>
        <w:t>.</w:t>
      </w:r>
    </w:p>
    <w:p w14:paraId="6CCAE273" w14:textId="77777777" w:rsidR="00B660D6" w:rsidRPr="002F4B33" w:rsidRDefault="00E971BA" w:rsidP="00C006CF">
      <w:pPr>
        <w:numPr>
          <w:ilvl w:val="0"/>
          <w:numId w:val="87"/>
        </w:numPr>
        <w:spacing w:before="60" w:after="60" w:line="240" w:lineRule="auto"/>
        <w:ind w:left="1260" w:hanging="720"/>
        <w:jc w:val="both"/>
        <w:rPr>
          <w:lang w:val="es-ES"/>
        </w:rPr>
      </w:pPr>
      <w:r w:rsidRPr="002F4B33">
        <w:rPr>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r w:rsidR="00B660D6" w:rsidRPr="002F4B33">
        <w:rPr>
          <w:lang w:val="es-ES"/>
        </w:rPr>
        <w:t>.</w:t>
      </w:r>
    </w:p>
    <w:p w14:paraId="3E5E4A24" w14:textId="77777777" w:rsidR="00B660D6" w:rsidRPr="002F4B33" w:rsidRDefault="00B660D6" w:rsidP="00C006CF">
      <w:pPr>
        <w:keepNext/>
        <w:keepLines/>
        <w:numPr>
          <w:ilvl w:val="0"/>
          <w:numId w:val="76"/>
        </w:numPr>
        <w:spacing w:before="240" w:after="0" w:line="240" w:lineRule="auto"/>
        <w:ind w:left="540" w:hanging="540"/>
        <w:outlineLvl w:val="1"/>
        <w:rPr>
          <w:b/>
          <w:lang w:val="es-ES"/>
        </w:rPr>
      </w:pPr>
      <w:bookmarkStart w:id="346" w:name="_Toc497924560"/>
      <w:r w:rsidRPr="002F4B33">
        <w:rPr>
          <w:b/>
          <w:lang w:val="es-ES"/>
        </w:rPr>
        <w:lastRenderedPageBreak/>
        <w:t>Noti</w:t>
      </w:r>
      <w:r w:rsidR="00E971BA" w:rsidRPr="002F4B33">
        <w:rPr>
          <w:b/>
          <w:lang w:val="es-ES"/>
        </w:rPr>
        <w:t>ficaciones</w:t>
      </w:r>
      <w:bookmarkEnd w:id="346"/>
    </w:p>
    <w:p w14:paraId="424F245D" w14:textId="77777777" w:rsidR="00B660D6" w:rsidRPr="002F4B33" w:rsidRDefault="00E971BA" w:rsidP="00C006CF">
      <w:pPr>
        <w:numPr>
          <w:ilvl w:val="0"/>
          <w:numId w:val="91"/>
        </w:numPr>
        <w:spacing w:before="60" w:after="60" w:line="240" w:lineRule="auto"/>
        <w:ind w:left="1260" w:hanging="720"/>
        <w:jc w:val="both"/>
        <w:rPr>
          <w:lang w:val="es-ES"/>
        </w:rPr>
      </w:pPr>
      <w:r w:rsidRPr="002F4B33">
        <w:rPr>
          <w:lang w:val="es-ES"/>
        </w:rPr>
        <w:t>Todas las notificaciones entre las partes en virtud de este Contrato deberán ser por escrito y dirigidas a la dirección indicada en las</w:t>
      </w:r>
      <w:r w:rsidRPr="002F4B33">
        <w:rPr>
          <w:b/>
          <w:lang w:val="es-ES"/>
        </w:rPr>
        <w:t xml:space="preserve"> CEC</w:t>
      </w:r>
      <w:r w:rsidRPr="002F4B33">
        <w:rPr>
          <w:lang w:val="es-ES"/>
        </w:rPr>
        <w:t>. El término “por escrito” significa comunicación en forma escrita con prueba de recibo</w:t>
      </w:r>
      <w:r w:rsidR="00EA5019" w:rsidRPr="002F4B33">
        <w:rPr>
          <w:lang w:val="es-ES"/>
        </w:rPr>
        <w:t>.</w:t>
      </w:r>
    </w:p>
    <w:p w14:paraId="7132E317" w14:textId="77777777" w:rsidR="00EA5019" w:rsidRPr="002F4B33" w:rsidRDefault="00E971BA" w:rsidP="00C006CF">
      <w:pPr>
        <w:numPr>
          <w:ilvl w:val="0"/>
          <w:numId w:val="91"/>
        </w:numPr>
        <w:spacing w:before="60" w:after="60" w:line="240" w:lineRule="auto"/>
        <w:ind w:left="1260" w:hanging="720"/>
        <w:jc w:val="both"/>
        <w:rPr>
          <w:lang w:val="es-ES"/>
        </w:rPr>
      </w:pPr>
      <w:r w:rsidRPr="002F4B33">
        <w:rPr>
          <w:lang w:val="es-ES"/>
        </w:rPr>
        <w:t>Una notificación será efectiva en la fecha más tardía entre la fecha de entrega y la fecha de la notificación</w:t>
      </w:r>
      <w:r w:rsidR="00EA5019" w:rsidRPr="002F4B33">
        <w:rPr>
          <w:lang w:val="es-ES"/>
        </w:rPr>
        <w:t>.</w:t>
      </w:r>
    </w:p>
    <w:p w14:paraId="483EEB5B" w14:textId="77777777" w:rsidR="00B660D6" w:rsidRPr="002F4B33" w:rsidRDefault="00E971BA" w:rsidP="00C006CF">
      <w:pPr>
        <w:keepNext/>
        <w:keepLines/>
        <w:numPr>
          <w:ilvl w:val="0"/>
          <w:numId w:val="76"/>
        </w:numPr>
        <w:spacing w:before="240" w:after="0" w:line="240" w:lineRule="auto"/>
        <w:ind w:left="540" w:hanging="540"/>
        <w:outlineLvl w:val="1"/>
        <w:rPr>
          <w:b/>
          <w:lang w:val="es-ES"/>
        </w:rPr>
      </w:pPr>
      <w:bookmarkStart w:id="347" w:name="_Toc497924561"/>
      <w:r w:rsidRPr="002F4B33">
        <w:rPr>
          <w:b/>
          <w:lang w:val="es-ES"/>
        </w:rPr>
        <w:t>Ley Aplicable</w:t>
      </w:r>
      <w:bookmarkEnd w:id="347"/>
    </w:p>
    <w:p w14:paraId="30D7E198" w14:textId="77777777" w:rsidR="00B660D6" w:rsidRPr="002F4B33" w:rsidRDefault="00E971BA" w:rsidP="00C006CF">
      <w:pPr>
        <w:numPr>
          <w:ilvl w:val="0"/>
          <w:numId w:val="92"/>
        </w:numPr>
        <w:spacing w:before="60" w:after="60" w:line="240" w:lineRule="auto"/>
        <w:ind w:left="1260" w:hanging="720"/>
        <w:jc w:val="both"/>
        <w:rPr>
          <w:b/>
          <w:lang w:val="es-ES"/>
        </w:rPr>
      </w:pPr>
      <w:r w:rsidRPr="002F4B33">
        <w:rPr>
          <w:lang w:val="es-ES"/>
        </w:rPr>
        <w:t>El Contrato se regirá y se interpretará según las leyes del país del Comprador, a menos que se indique otra cosa en las</w:t>
      </w:r>
      <w:r w:rsidRPr="002F4B33">
        <w:rPr>
          <w:b/>
          <w:lang w:val="es-ES"/>
        </w:rPr>
        <w:t xml:space="preserve"> CEC</w:t>
      </w:r>
      <w:r w:rsidRPr="002F4B33">
        <w:rPr>
          <w:lang w:val="es-ES"/>
        </w:rPr>
        <w:t>.</w:t>
      </w:r>
    </w:p>
    <w:p w14:paraId="64F64E65" w14:textId="77777777" w:rsidR="00B660D6" w:rsidRPr="002F4B33" w:rsidRDefault="00B660D6" w:rsidP="00C006CF">
      <w:pPr>
        <w:keepNext/>
        <w:keepLines/>
        <w:numPr>
          <w:ilvl w:val="0"/>
          <w:numId w:val="76"/>
        </w:numPr>
        <w:spacing w:before="240" w:after="0" w:line="240" w:lineRule="auto"/>
        <w:ind w:left="540" w:hanging="540"/>
        <w:outlineLvl w:val="1"/>
        <w:rPr>
          <w:b/>
          <w:lang w:val="es-ES"/>
        </w:rPr>
      </w:pPr>
      <w:bookmarkStart w:id="348" w:name="_Toc497924562"/>
      <w:r w:rsidRPr="002F4B33">
        <w:rPr>
          <w:b/>
          <w:lang w:val="es-ES"/>
        </w:rPr>
        <w:t>S</w:t>
      </w:r>
      <w:r w:rsidR="00E971BA" w:rsidRPr="002F4B33">
        <w:rPr>
          <w:b/>
          <w:lang w:val="es-ES"/>
        </w:rPr>
        <w:t>olución de Controversias</w:t>
      </w:r>
      <w:bookmarkEnd w:id="348"/>
    </w:p>
    <w:p w14:paraId="582A7226" w14:textId="77777777" w:rsidR="00B660D6" w:rsidRPr="002F4B33" w:rsidRDefault="00E971BA" w:rsidP="00C006CF">
      <w:pPr>
        <w:numPr>
          <w:ilvl w:val="0"/>
          <w:numId w:val="93"/>
        </w:numPr>
        <w:spacing w:before="60" w:after="60" w:line="240" w:lineRule="auto"/>
        <w:ind w:left="1260" w:hanging="720"/>
        <w:jc w:val="both"/>
        <w:rPr>
          <w:b/>
          <w:lang w:val="es-ES"/>
        </w:rPr>
      </w:pPr>
      <w:r w:rsidRPr="002F4B33">
        <w:rPr>
          <w:lang w:val="es-ES"/>
        </w:rPr>
        <w:t>El Comprador y el Proveedor harán todo lo posible para resolver amigablemente mediante negociaciones directas informales, cualquier desacuerdo o controversia que se haya suscitado entre ellos en virtud o en referencia al Contrato</w:t>
      </w:r>
      <w:r w:rsidR="00EA5019" w:rsidRPr="002F4B33">
        <w:rPr>
          <w:lang w:val="es-ES"/>
        </w:rPr>
        <w:t>.</w:t>
      </w:r>
    </w:p>
    <w:p w14:paraId="6F6A0680" w14:textId="77777777" w:rsidR="00EA5019" w:rsidRPr="002F4B33" w:rsidRDefault="00E971BA" w:rsidP="00C006CF">
      <w:pPr>
        <w:numPr>
          <w:ilvl w:val="0"/>
          <w:numId w:val="93"/>
        </w:numPr>
        <w:spacing w:before="60" w:after="60" w:line="240" w:lineRule="auto"/>
        <w:ind w:left="1260" w:hanging="720"/>
        <w:jc w:val="both"/>
        <w:rPr>
          <w:lang w:val="es-ES"/>
        </w:rPr>
      </w:pPr>
      <w:r w:rsidRPr="002F4B33">
        <w:rPr>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2F4B33">
        <w:rPr>
          <w:b/>
          <w:lang w:val="es-ES"/>
        </w:rPr>
        <w:t xml:space="preserve"> CEC</w:t>
      </w:r>
      <w:r w:rsidR="00EA5019" w:rsidRPr="002F4B33">
        <w:rPr>
          <w:b/>
          <w:lang w:val="es-ES"/>
        </w:rPr>
        <w:t xml:space="preserve">. </w:t>
      </w:r>
    </w:p>
    <w:p w14:paraId="51884F84" w14:textId="77777777" w:rsidR="00EA5019" w:rsidRPr="002F4B33" w:rsidRDefault="00E971BA" w:rsidP="00C006CF">
      <w:pPr>
        <w:numPr>
          <w:ilvl w:val="0"/>
          <w:numId w:val="93"/>
        </w:numPr>
        <w:spacing w:before="60" w:after="60" w:line="240" w:lineRule="auto"/>
        <w:ind w:left="1260" w:hanging="720"/>
        <w:jc w:val="both"/>
        <w:rPr>
          <w:b/>
          <w:lang w:val="es-ES"/>
        </w:rPr>
      </w:pPr>
      <w:r w:rsidRPr="002F4B33">
        <w:rPr>
          <w:lang w:val="es-ES"/>
        </w:rPr>
        <w:t>No obstante las referencias a arbitraje en este documento</w:t>
      </w:r>
      <w:r w:rsidR="00EA5019" w:rsidRPr="002F4B33">
        <w:rPr>
          <w:lang w:val="es-ES"/>
        </w:rPr>
        <w:t>,</w:t>
      </w:r>
    </w:p>
    <w:p w14:paraId="755F4DE5" w14:textId="77777777" w:rsidR="00EA5019" w:rsidRPr="002F4B33" w:rsidRDefault="00E971BA" w:rsidP="00C006CF">
      <w:pPr>
        <w:numPr>
          <w:ilvl w:val="0"/>
          <w:numId w:val="117"/>
        </w:numPr>
        <w:spacing w:before="60" w:after="60" w:line="240" w:lineRule="auto"/>
        <w:ind w:left="1620"/>
        <w:jc w:val="both"/>
        <w:rPr>
          <w:lang w:val="es-ES"/>
        </w:rPr>
      </w:pPr>
      <w:r w:rsidRPr="002F4B33">
        <w:rPr>
          <w:lang w:val="es-ES"/>
        </w:rPr>
        <w:t>ambas partes deben continuar cumpliendo con sus obligaciones respectivas en virtud del Contrato, a menos que las partes acuerden de otra manera; y</w:t>
      </w:r>
      <w:r w:rsidR="00EA5019" w:rsidRPr="002F4B33">
        <w:rPr>
          <w:lang w:val="es-ES"/>
        </w:rPr>
        <w:t xml:space="preserve"> </w:t>
      </w:r>
    </w:p>
    <w:p w14:paraId="643C4D50" w14:textId="77777777" w:rsidR="00EA5019" w:rsidRPr="002F4B33" w:rsidRDefault="00E971BA" w:rsidP="00C006CF">
      <w:pPr>
        <w:numPr>
          <w:ilvl w:val="0"/>
          <w:numId w:val="117"/>
        </w:numPr>
        <w:spacing w:before="60" w:after="60" w:line="240" w:lineRule="auto"/>
        <w:ind w:left="1620"/>
        <w:jc w:val="both"/>
        <w:rPr>
          <w:lang w:val="es-ES"/>
        </w:rPr>
      </w:pPr>
      <w:r w:rsidRPr="002F4B33">
        <w:rPr>
          <w:lang w:val="es-ES"/>
        </w:rPr>
        <w:t>el Comprador pagará el dinero que le adeude al Proveedor</w:t>
      </w:r>
      <w:r w:rsidR="00EA5019" w:rsidRPr="002F4B33">
        <w:rPr>
          <w:lang w:val="es-ES"/>
        </w:rPr>
        <w:t>.</w:t>
      </w:r>
    </w:p>
    <w:p w14:paraId="786EF177" w14:textId="77777777" w:rsidR="00B660D6" w:rsidRPr="002F4B33" w:rsidRDefault="00B660D6" w:rsidP="00C006CF">
      <w:pPr>
        <w:keepNext/>
        <w:keepLines/>
        <w:numPr>
          <w:ilvl w:val="0"/>
          <w:numId w:val="76"/>
        </w:numPr>
        <w:spacing w:before="240" w:after="0" w:line="240" w:lineRule="auto"/>
        <w:ind w:left="540" w:hanging="540"/>
        <w:outlineLvl w:val="1"/>
        <w:rPr>
          <w:b/>
          <w:lang w:val="es-ES"/>
        </w:rPr>
      </w:pPr>
      <w:bookmarkStart w:id="349" w:name="_Toc497924563"/>
      <w:r w:rsidRPr="002F4B33">
        <w:rPr>
          <w:b/>
          <w:lang w:val="es-ES"/>
        </w:rPr>
        <w:t>Inspec</w:t>
      </w:r>
      <w:r w:rsidR="00E971BA" w:rsidRPr="002F4B33">
        <w:rPr>
          <w:b/>
          <w:lang w:val="es-ES"/>
        </w:rPr>
        <w:t>ciones y Auditorias</w:t>
      </w:r>
      <w:bookmarkEnd w:id="349"/>
      <w:r w:rsidR="00E971BA" w:rsidRPr="002F4B33">
        <w:rPr>
          <w:b/>
          <w:lang w:val="es-ES"/>
        </w:rPr>
        <w:t xml:space="preserve"> </w:t>
      </w:r>
    </w:p>
    <w:p w14:paraId="533268A7" w14:textId="77777777" w:rsidR="0007692C" w:rsidRPr="002F4B33" w:rsidRDefault="00E971BA" w:rsidP="00C006CF">
      <w:pPr>
        <w:numPr>
          <w:ilvl w:val="0"/>
          <w:numId w:val="94"/>
        </w:numPr>
        <w:spacing w:before="60" w:after="60" w:line="240" w:lineRule="auto"/>
        <w:ind w:left="1260" w:hanging="720"/>
        <w:jc w:val="both"/>
        <w:rPr>
          <w:lang w:val="es-ES"/>
        </w:rPr>
      </w:pPr>
      <w:bookmarkStart w:id="350" w:name="OLE_LINK1"/>
      <w:bookmarkStart w:id="351" w:name="OLE_LINK2"/>
      <w:r w:rsidRPr="002F4B33">
        <w:rPr>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2F4B33">
        <w:rPr>
          <w:bCs/>
          <w:lang w:val="es-ES"/>
        </w:rPr>
        <w:t>derechos de inspección y auditoría consignados en ésta Subcláusula 11.1 constituye una práctica prohibida que podrá resultar en la terminación del contrato (al igual que en la declaración de inelegibilidad de acuerdo a los procedimientos vigentes del Banco)</w:t>
      </w:r>
      <w:r w:rsidR="00602DFA" w:rsidRPr="002F4B33">
        <w:rPr>
          <w:bCs/>
          <w:color w:val="000000"/>
          <w:szCs w:val="24"/>
          <w:lang w:val="es-ES"/>
        </w:rPr>
        <w:t>.</w:t>
      </w:r>
      <w:bookmarkEnd w:id="350"/>
      <w:bookmarkEnd w:id="351"/>
    </w:p>
    <w:p w14:paraId="4FE5A369" w14:textId="77777777" w:rsidR="00B660D6" w:rsidRPr="002F4B33" w:rsidRDefault="00E971BA" w:rsidP="00C006CF">
      <w:pPr>
        <w:keepNext/>
        <w:keepLines/>
        <w:numPr>
          <w:ilvl w:val="0"/>
          <w:numId w:val="76"/>
        </w:numPr>
        <w:spacing w:before="240" w:after="0" w:line="240" w:lineRule="auto"/>
        <w:ind w:left="540" w:hanging="540"/>
        <w:outlineLvl w:val="1"/>
        <w:rPr>
          <w:b/>
          <w:lang w:val="es-ES"/>
        </w:rPr>
      </w:pPr>
      <w:bookmarkStart w:id="352" w:name="_Toc497924564"/>
      <w:r w:rsidRPr="002F4B33">
        <w:rPr>
          <w:b/>
          <w:lang w:val="es-ES"/>
        </w:rPr>
        <w:t>Alcance de los Suministros</w:t>
      </w:r>
      <w:bookmarkEnd w:id="352"/>
    </w:p>
    <w:p w14:paraId="37BADDB2" w14:textId="77777777" w:rsidR="00B660D6" w:rsidRPr="002F4B33" w:rsidRDefault="00E971BA" w:rsidP="00C006CF">
      <w:pPr>
        <w:numPr>
          <w:ilvl w:val="0"/>
          <w:numId w:val="95"/>
        </w:numPr>
        <w:spacing w:before="60" w:after="60" w:line="240" w:lineRule="auto"/>
        <w:ind w:left="1260" w:hanging="720"/>
        <w:jc w:val="both"/>
        <w:rPr>
          <w:b/>
          <w:lang w:val="es-ES"/>
        </w:rPr>
      </w:pPr>
      <w:r w:rsidRPr="002F4B33">
        <w:rPr>
          <w:lang w:val="es-ES"/>
        </w:rPr>
        <w:t>Los Bienes y Servicios Conexos serán suministrados según lo estipulado en la Lista de Requisitos</w:t>
      </w:r>
      <w:r w:rsidR="00602DFA" w:rsidRPr="002F4B33">
        <w:rPr>
          <w:lang w:val="es-ES"/>
        </w:rPr>
        <w:t>.</w:t>
      </w:r>
    </w:p>
    <w:p w14:paraId="16D7B462" w14:textId="77777777" w:rsidR="00B660D6" w:rsidRPr="002F4B33" w:rsidRDefault="00E971BA" w:rsidP="00C006CF">
      <w:pPr>
        <w:keepNext/>
        <w:keepLines/>
        <w:numPr>
          <w:ilvl w:val="0"/>
          <w:numId w:val="76"/>
        </w:numPr>
        <w:spacing w:before="240" w:after="0" w:line="240" w:lineRule="auto"/>
        <w:ind w:left="540" w:hanging="540"/>
        <w:outlineLvl w:val="1"/>
        <w:rPr>
          <w:b/>
          <w:lang w:val="es-ES"/>
        </w:rPr>
      </w:pPr>
      <w:bookmarkStart w:id="353" w:name="_Toc497924565"/>
      <w:r w:rsidRPr="002F4B33">
        <w:rPr>
          <w:b/>
          <w:lang w:val="es-ES"/>
        </w:rPr>
        <w:lastRenderedPageBreak/>
        <w:t>Entrega y Documentos</w:t>
      </w:r>
      <w:bookmarkEnd w:id="353"/>
    </w:p>
    <w:p w14:paraId="6C2FC859" w14:textId="77777777" w:rsidR="00B660D6" w:rsidRPr="002F4B33" w:rsidRDefault="00E971BA" w:rsidP="00C006CF">
      <w:pPr>
        <w:numPr>
          <w:ilvl w:val="0"/>
          <w:numId w:val="96"/>
        </w:numPr>
        <w:spacing w:before="60" w:after="60" w:line="240" w:lineRule="auto"/>
        <w:ind w:left="1260" w:hanging="720"/>
        <w:jc w:val="both"/>
        <w:rPr>
          <w:lang w:val="es-ES"/>
        </w:rPr>
      </w:pPr>
      <w:r w:rsidRPr="002F4B33">
        <w:rPr>
          <w:lang w:val="es-ES"/>
        </w:rPr>
        <w:t>Sujeto a lo dispuesto en la Subcláusula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sidRPr="002F4B33">
        <w:rPr>
          <w:b/>
          <w:lang w:val="es-ES"/>
        </w:rPr>
        <w:t xml:space="preserve"> CEC</w:t>
      </w:r>
      <w:r w:rsidRPr="002F4B33">
        <w:rPr>
          <w:lang w:val="es-ES"/>
        </w:rPr>
        <w:t>.</w:t>
      </w:r>
    </w:p>
    <w:p w14:paraId="0025F9BE" w14:textId="77777777" w:rsidR="00B660D6" w:rsidRPr="002F4B33" w:rsidRDefault="00E971BA" w:rsidP="00C006CF">
      <w:pPr>
        <w:keepNext/>
        <w:keepLines/>
        <w:numPr>
          <w:ilvl w:val="0"/>
          <w:numId w:val="76"/>
        </w:numPr>
        <w:spacing w:before="240" w:after="0" w:line="240" w:lineRule="auto"/>
        <w:ind w:left="540" w:hanging="540"/>
        <w:outlineLvl w:val="1"/>
        <w:rPr>
          <w:b/>
          <w:lang w:val="es-ES"/>
        </w:rPr>
      </w:pPr>
      <w:bookmarkStart w:id="354" w:name="_Toc106188573"/>
      <w:bookmarkStart w:id="355" w:name="_Toc497924566"/>
      <w:r w:rsidRPr="002F4B33">
        <w:rPr>
          <w:b/>
          <w:lang w:val="es-ES"/>
        </w:rPr>
        <w:t>Responsabilidades del Proveedor</w:t>
      </w:r>
      <w:bookmarkEnd w:id="354"/>
      <w:bookmarkEnd w:id="355"/>
    </w:p>
    <w:p w14:paraId="4BEAA7CB" w14:textId="77777777" w:rsidR="00B660D6" w:rsidRPr="002F4B33" w:rsidRDefault="00E971BA" w:rsidP="00C006CF">
      <w:pPr>
        <w:numPr>
          <w:ilvl w:val="0"/>
          <w:numId w:val="97"/>
        </w:numPr>
        <w:spacing w:before="60" w:after="60" w:line="240" w:lineRule="auto"/>
        <w:ind w:left="1260" w:hanging="720"/>
        <w:jc w:val="both"/>
        <w:rPr>
          <w:b/>
          <w:lang w:val="es-ES"/>
        </w:rPr>
      </w:pPr>
      <w:r w:rsidRPr="002F4B33">
        <w:rPr>
          <w:lang w:val="es-ES"/>
        </w:rPr>
        <w:t>El Proveedor deberá proporcionar todos los Bienes y Servicios Conexos incluidos en el Alcance de Suministros de conformidad con la Cláusula 12 de las CGC, el Plan de Entrega y Cronograma de Cumplimiento, de conformidad con la Cláusula 13 de las CGC</w:t>
      </w:r>
      <w:r w:rsidR="00602DFA" w:rsidRPr="002F4B33">
        <w:rPr>
          <w:lang w:val="es-ES"/>
        </w:rPr>
        <w:t>.</w:t>
      </w:r>
    </w:p>
    <w:p w14:paraId="0433F250" w14:textId="77777777" w:rsidR="00B660D6" w:rsidRPr="002F4B33" w:rsidRDefault="00E971BA" w:rsidP="00C006CF">
      <w:pPr>
        <w:keepNext/>
        <w:keepLines/>
        <w:numPr>
          <w:ilvl w:val="0"/>
          <w:numId w:val="76"/>
        </w:numPr>
        <w:spacing w:before="240" w:after="0" w:line="240" w:lineRule="auto"/>
        <w:ind w:left="540" w:hanging="540"/>
        <w:outlineLvl w:val="1"/>
        <w:rPr>
          <w:b/>
          <w:lang w:val="es-ES"/>
        </w:rPr>
      </w:pPr>
      <w:bookmarkStart w:id="356" w:name="_Toc497924567"/>
      <w:r w:rsidRPr="002F4B33">
        <w:rPr>
          <w:b/>
          <w:lang w:val="es-ES"/>
        </w:rPr>
        <w:t>Precio del Contrato</w:t>
      </w:r>
      <w:bookmarkEnd w:id="356"/>
    </w:p>
    <w:p w14:paraId="57E3A793" w14:textId="77777777" w:rsidR="00B660D6" w:rsidRPr="002F4B33" w:rsidRDefault="005046AD" w:rsidP="00C006CF">
      <w:pPr>
        <w:numPr>
          <w:ilvl w:val="0"/>
          <w:numId w:val="98"/>
        </w:numPr>
        <w:spacing w:before="60" w:after="60" w:line="240" w:lineRule="auto"/>
        <w:ind w:left="1260" w:hanging="720"/>
        <w:jc w:val="both"/>
        <w:rPr>
          <w:b/>
          <w:lang w:val="es-ES"/>
        </w:rPr>
      </w:pPr>
      <w:r w:rsidRPr="002F4B33">
        <w:rPr>
          <w:lang w:val="es-ES"/>
        </w:rPr>
        <w:t>Los precios que cobre el Proveedor por los Bienes proporcionados y los Servicios Conexos prestados en virtud del Contrato no podrán ser diferentes de los cotizados por el Proveedor en su oferta, excepto por cualquier ajuste de precios autorizado en las</w:t>
      </w:r>
      <w:r w:rsidRPr="002F4B33">
        <w:rPr>
          <w:b/>
          <w:lang w:val="es-ES"/>
        </w:rPr>
        <w:t xml:space="preserve"> CEC</w:t>
      </w:r>
      <w:r w:rsidR="00602DFA" w:rsidRPr="002F4B33">
        <w:rPr>
          <w:b/>
          <w:bCs/>
          <w:lang w:val="es-ES"/>
        </w:rPr>
        <w:t>.</w:t>
      </w:r>
    </w:p>
    <w:p w14:paraId="53A09B4D" w14:textId="77777777" w:rsidR="00B660D6" w:rsidRPr="002F4B33" w:rsidRDefault="005046AD" w:rsidP="00C006CF">
      <w:pPr>
        <w:keepNext/>
        <w:keepLines/>
        <w:numPr>
          <w:ilvl w:val="0"/>
          <w:numId w:val="76"/>
        </w:numPr>
        <w:spacing w:before="240" w:after="0" w:line="240" w:lineRule="auto"/>
        <w:ind w:left="540" w:hanging="540"/>
        <w:outlineLvl w:val="1"/>
        <w:rPr>
          <w:b/>
          <w:lang w:val="es-ES"/>
        </w:rPr>
      </w:pPr>
      <w:bookmarkStart w:id="357" w:name="_Toc497924568"/>
      <w:r w:rsidRPr="002F4B33">
        <w:rPr>
          <w:b/>
          <w:lang w:val="es-ES"/>
        </w:rPr>
        <w:t>Condiciones de Pago</w:t>
      </w:r>
      <w:bookmarkEnd w:id="357"/>
      <w:r w:rsidRPr="002F4B33">
        <w:rPr>
          <w:b/>
          <w:lang w:val="es-ES"/>
        </w:rPr>
        <w:t xml:space="preserve"> </w:t>
      </w:r>
    </w:p>
    <w:p w14:paraId="5372BE33" w14:textId="77777777" w:rsidR="00B660D6" w:rsidRPr="002F4B33" w:rsidRDefault="005046AD" w:rsidP="00C006CF">
      <w:pPr>
        <w:numPr>
          <w:ilvl w:val="0"/>
          <w:numId w:val="99"/>
        </w:numPr>
        <w:spacing w:before="60" w:after="60" w:line="240" w:lineRule="auto"/>
        <w:ind w:left="1260" w:hanging="720"/>
        <w:jc w:val="both"/>
        <w:rPr>
          <w:b/>
          <w:lang w:val="es-ES"/>
        </w:rPr>
      </w:pPr>
      <w:r w:rsidRPr="002F4B33">
        <w:rPr>
          <w:lang w:val="es-ES"/>
        </w:rPr>
        <w:t>El precio del Contrato, incluyendo cualquier pago por anticipo, si corresponde, se pagará según se establece en las</w:t>
      </w:r>
      <w:r w:rsidRPr="002F4B33">
        <w:rPr>
          <w:b/>
          <w:lang w:val="es-ES"/>
        </w:rPr>
        <w:t xml:space="preserve"> CEC</w:t>
      </w:r>
      <w:r w:rsidR="00602DFA" w:rsidRPr="002F4B33">
        <w:rPr>
          <w:b/>
          <w:bCs/>
          <w:lang w:val="es-ES"/>
        </w:rPr>
        <w:t>.</w:t>
      </w:r>
    </w:p>
    <w:p w14:paraId="73F79393" w14:textId="77777777" w:rsidR="00602DFA" w:rsidRPr="002F4B33" w:rsidRDefault="005046AD" w:rsidP="00C006CF">
      <w:pPr>
        <w:numPr>
          <w:ilvl w:val="0"/>
          <w:numId w:val="99"/>
        </w:numPr>
        <w:spacing w:before="60" w:after="60" w:line="240" w:lineRule="auto"/>
        <w:ind w:left="1260" w:hanging="720"/>
        <w:jc w:val="both"/>
        <w:rPr>
          <w:lang w:val="es-ES"/>
        </w:rPr>
      </w:pPr>
      <w:r w:rsidRPr="002F4B33">
        <w:rPr>
          <w:lang w:val="es-ES"/>
        </w:rPr>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r w:rsidR="00602DFA" w:rsidRPr="002F4B33">
        <w:rPr>
          <w:lang w:val="es-ES"/>
        </w:rPr>
        <w:t>.</w:t>
      </w:r>
    </w:p>
    <w:p w14:paraId="7BE56190" w14:textId="4D8B16B6" w:rsidR="00602DFA" w:rsidRPr="002F4B33" w:rsidRDefault="00CF75E9" w:rsidP="00C006CF">
      <w:pPr>
        <w:numPr>
          <w:ilvl w:val="0"/>
          <w:numId w:val="99"/>
        </w:numPr>
        <w:spacing w:before="60" w:after="60" w:line="240" w:lineRule="auto"/>
        <w:ind w:left="1260" w:hanging="720"/>
        <w:jc w:val="both"/>
        <w:rPr>
          <w:lang w:val="es-ES"/>
        </w:rPr>
      </w:pPr>
      <w:r w:rsidRPr="002F4B33">
        <w:rPr>
          <w:lang w:val="es-ES"/>
        </w:rPr>
        <w:t>El Comprador efectuará los pagos prontamente,</w:t>
      </w:r>
      <w:r w:rsidR="00372753" w:rsidRPr="002F4B33">
        <w:rPr>
          <w:lang w:val="es-ES"/>
        </w:rPr>
        <w:t xml:space="preserve"> según se indica en las </w:t>
      </w:r>
      <w:r w:rsidR="00372753" w:rsidRPr="002F4B33">
        <w:rPr>
          <w:b/>
          <w:lang w:val="es-ES"/>
        </w:rPr>
        <w:t>CEC</w:t>
      </w:r>
      <w:r w:rsidR="00B1795E" w:rsidRPr="002F4B33">
        <w:rPr>
          <w:lang w:val="es-ES"/>
        </w:rPr>
        <w:t>:</w:t>
      </w:r>
    </w:p>
    <w:p w14:paraId="720B5AE8" w14:textId="77777777" w:rsidR="00B1795E" w:rsidRPr="002F4B33" w:rsidRDefault="00B1795E" w:rsidP="00B1795E">
      <w:pPr>
        <w:tabs>
          <w:tab w:val="left" w:pos="7200"/>
        </w:tabs>
        <w:suppressAutoHyphens/>
        <w:spacing w:before="60" w:after="60" w:line="240" w:lineRule="auto"/>
        <w:jc w:val="both"/>
        <w:rPr>
          <w:lang w:val="es-ES"/>
        </w:rPr>
      </w:pPr>
    </w:p>
    <w:p w14:paraId="38AB58BD" w14:textId="50F6536B" w:rsidR="00B1795E" w:rsidRPr="002F4B33" w:rsidRDefault="00B1795E" w:rsidP="00C006CF">
      <w:pPr>
        <w:pStyle w:val="Prrafodelista"/>
        <w:numPr>
          <w:ilvl w:val="0"/>
          <w:numId w:val="154"/>
        </w:numPr>
        <w:suppressAutoHyphens/>
        <w:spacing w:before="60" w:after="60" w:line="240" w:lineRule="auto"/>
        <w:ind w:left="2127"/>
        <w:jc w:val="both"/>
        <w:rPr>
          <w:lang w:val="es-ES"/>
        </w:rPr>
      </w:pPr>
      <w:r w:rsidRPr="002F4B33">
        <w:rPr>
          <w:b/>
          <w:lang w:val="es-ES"/>
        </w:rPr>
        <w:t>Anticipo:</w:t>
      </w:r>
      <w:r w:rsidRPr="002F4B33">
        <w:rPr>
          <w:lang w:val="es-ES"/>
        </w:rPr>
        <w:t xml:space="preserve"> El cuarenta por ciento (40%) del Precio del Contrato se pagará </w:t>
      </w:r>
      <w:r w:rsidRPr="002F4B33">
        <w:rPr>
          <w:rFonts w:ascii="Arial" w:eastAsia="Batang" w:hAnsi="Arial" w:cs="Arial"/>
          <w:bCs/>
          <w:sz w:val="20"/>
          <w:szCs w:val="20"/>
          <w:lang w:val="es-ES" w:eastAsia="es-ES"/>
        </w:rPr>
        <w:t>el día de la suscripción</w:t>
      </w:r>
      <w:r w:rsidRPr="002F4B33">
        <w:rPr>
          <w:lang w:val="es-ES"/>
        </w:rPr>
        <w:t xml:space="preserve"> del Contrato, previa solicitud de pago y presentación de una garantía bancaria de una entidad bancaria sujeta a la superintendencia de Banca y Seguros del Perú; si la fianza fuera emitida por un banco extranjero; el Banco debe tener corresponsalía en el Perú; por el monto </w:t>
      </w:r>
      <w:r w:rsidR="00D45009" w:rsidRPr="00D45009">
        <w:rPr>
          <w:lang w:val="es-ES"/>
        </w:rPr>
        <w:t xml:space="preserve">equivalente al 10% del monto del contrato </w:t>
      </w:r>
      <w:r w:rsidRPr="00D45009">
        <w:rPr>
          <w:lang w:val="es-ES"/>
        </w:rPr>
        <w:t>y válida</w:t>
      </w:r>
      <w:r w:rsidRPr="002F4B33">
        <w:rPr>
          <w:lang w:val="es-ES"/>
        </w:rPr>
        <w:t xml:space="preserve"> hasta que los bienes hayan sido entregados en la forma establecida en los documentos de licitación o en otra forma que el Comprador considere aceptable.</w:t>
      </w:r>
    </w:p>
    <w:p w14:paraId="20781810" w14:textId="77777777" w:rsidR="00B1795E" w:rsidRPr="002F4B33" w:rsidRDefault="00B1795E" w:rsidP="00B1795E">
      <w:pPr>
        <w:suppressAutoHyphens/>
        <w:spacing w:before="60" w:after="60" w:line="240" w:lineRule="auto"/>
        <w:ind w:left="2127" w:hanging="360"/>
        <w:jc w:val="both"/>
        <w:rPr>
          <w:lang w:val="es-ES"/>
        </w:rPr>
      </w:pPr>
    </w:p>
    <w:p w14:paraId="0AE7158A" w14:textId="03353C0E" w:rsidR="009E6C9E" w:rsidRPr="002F4B33" w:rsidRDefault="00B1795E" w:rsidP="00C006CF">
      <w:pPr>
        <w:pStyle w:val="Prrafodelista"/>
        <w:numPr>
          <w:ilvl w:val="0"/>
          <w:numId w:val="154"/>
        </w:numPr>
        <w:suppressAutoHyphens/>
        <w:spacing w:before="60" w:after="60" w:line="240" w:lineRule="auto"/>
        <w:ind w:left="2127"/>
        <w:jc w:val="both"/>
        <w:rPr>
          <w:lang w:val="es-ES"/>
        </w:rPr>
      </w:pPr>
      <w:r w:rsidRPr="002F4B33">
        <w:rPr>
          <w:b/>
          <w:lang w:val="es-ES"/>
        </w:rPr>
        <w:t>Al recibir los bienes:</w:t>
      </w:r>
      <w:r w:rsidRPr="002F4B33">
        <w:rPr>
          <w:lang w:val="es-ES"/>
        </w:rPr>
        <w:t xml:space="preserve"> </w:t>
      </w:r>
      <w:r w:rsidR="009E6C9E" w:rsidRPr="002F4B33">
        <w:rPr>
          <w:lang w:val="es-ES"/>
        </w:rPr>
        <w:t>Los pagos se realizarán después de las siguientes entregas</w:t>
      </w:r>
      <w:r w:rsidR="00995A8D" w:rsidRPr="002F4B33">
        <w:rPr>
          <w:lang w:val="es-ES"/>
        </w:rPr>
        <w:t xml:space="preserve">, </w:t>
      </w:r>
      <w:r w:rsidR="00995A8D" w:rsidRPr="002F4B33">
        <w:rPr>
          <w:rFonts w:cstheme="minorHAnsi"/>
          <w:bCs/>
          <w:lang w:val="es-ES" w:eastAsia="es-ES"/>
        </w:rPr>
        <w:t>con el otorgamiento de la conformidad de entrega</w:t>
      </w:r>
      <w:r w:rsidR="00D371E9" w:rsidRPr="002F4B33">
        <w:rPr>
          <w:rFonts w:cstheme="minorHAnsi"/>
          <w:bCs/>
          <w:lang w:val="es-ES" w:eastAsia="es-ES"/>
        </w:rPr>
        <w:t xml:space="preserve"> por parte del Jefe del Laboratorio Instrumental o Gerente de Laboratorios, </w:t>
      </w:r>
      <w:r w:rsidR="00D371E9" w:rsidRPr="002F4B33">
        <w:rPr>
          <w:rFonts w:cstheme="minorHAnsi"/>
          <w:lang w:val="es-ES"/>
        </w:rPr>
        <w:t>contra presentación de una solicitud de pago acompañada de un certificado de aceptación emitido por el Comprador</w:t>
      </w:r>
      <w:r w:rsidR="009E6C9E" w:rsidRPr="002F4B33">
        <w:rPr>
          <w:lang w:val="es-ES"/>
        </w:rPr>
        <w:t>:</w:t>
      </w:r>
    </w:p>
    <w:p w14:paraId="3ED49545" w14:textId="77777777" w:rsidR="009E6C9E" w:rsidRPr="002F4B33" w:rsidRDefault="009E6C9E" w:rsidP="009E6C9E">
      <w:pPr>
        <w:pStyle w:val="Prrafodelista"/>
        <w:rPr>
          <w:lang w:val="es-ES"/>
        </w:rPr>
      </w:pPr>
    </w:p>
    <w:p w14:paraId="3A3FE9A4" w14:textId="13DB4BD6" w:rsidR="00B1795E" w:rsidRPr="002F4B33" w:rsidRDefault="0049352B" w:rsidP="009E6C9E">
      <w:pPr>
        <w:pStyle w:val="Prrafodelista"/>
        <w:numPr>
          <w:ilvl w:val="2"/>
          <w:numId w:val="154"/>
        </w:numPr>
        <w:suppressAutoHyphens/>
        <w:spacing w:before="60" w:after="60" w:line="240" w:lineRule="auto"/>
        <w:jc w:val="both"/>
        <w:rPr>
          <w:rFonts w:cstheme="minorHAnsi"/>
          <w:lang w:val="es-ES"/>
        </w:rPr>
      </w:pPr>
      <w:r w:rsidRPr="002F4B33">
        <w:rPr>
          <w:rFonts w:cstheme="minorHAnsi"/>
          <w:b/>
          <w:lang w:val="es-ES"/>
        </w:rPr>
        <w:t>Segundo</w:t>
      </w:r>
      <w:r w:rsidR="00D44BA5" w:rsidRPr="002F4B33">
        <w:rPr>
          <w:rFonts w:cstheme="minorHAnsi"/>
          <w:b/>
          <w:lang w:val="es-ES"/>
        </w:rPr>
        <w:t xml:space="preserve"> pago:</w:t>
      </w:r>
      <w:r w:rsidR="00D44BA5" w:rsidRPr="002F4B33">
        <w:rPr>
          <w:rFonts w:cstheme="minorHAnsi"/>
          <w:lang w:val="es-ES"/>
        </w:rPr>
        <w:t xml:space="preserve"> </w:t>
      </w:r>
      <w:r w:rsidR="00B1795E" w:rsidRPr="002F4B33">
        <w:rPr>
          <w:rFonts w:cstheme="minorHAnsi"/>
          <w:lang w:val="es-ES"/>
        </w:rPr>
        <w:t xml:space="preserve">El quince por ciento (15%) del precio del Contrato de los bienes recibidos se pagará a los treinta (30) días siguientes de la firma del contrato, </w:t>
      </w:r>
      <w:r w:rsidR="00B1795E" w:rsidRPr="002F4B33">
        <w:rPr>
          <w:rFonts w:cstheme="minorHAnsi"/>
          <w:bCs/>
          <w:lang w:val="es-ES" w:eastAsia="es-ES"/>
        </w:rPr>
        <w:t xml:space="preserve">con </w:t>
      </w:r>
      <w:r w:rsidR="00D371E9" w:rsidRPr="002F4B33">
        <w:rPr>
          <w:rFonts w:cstheme="minorHAnsi"/>
          <w:bCs/>
          <w:lang w:val="es-ES" w:eastAsia="es-ES"/>
        </w:rPr>
        <w:t>la</w:t>
      </w:r>
      <w:r w:rsidR="00B1795E" w:rsidRPr="002F4B33">
        <w:rPr>
          <w:rFonts w:cstheme="minorHAnsi"/>
          <w:bCs/>
          <w:lang w:val="es-ES" w:eastAsia="es-ES"/>
        </w:rPr>
        <w:t xml:space="preserve"> entrega </w:t>
      </w:r>
      <w:r w:rsidR="00A57AB0" w:rsidRPr="002F4B33">
        <w:rPr>
          <w:rFonts w:cstheme="minorHAnsi"/>
          <w:bCs/>
          <w:lang w:val="es-ES" w:eastAsia="es-ES"/>
        </w:rPr>
        <w:t>del acondicionamiento de las condiciones de pre-instalación del equipo</w:t>
      </w:r>
      <w:r w:rsidR="009E6C9E" w:rsidRPr="002F4B33">
        <w:rPr>
          <w:rFonts w:cstheme="minorHAnsi"/>
          <w:bCs/>
          <w:lang w:val="es-ES" w:eastAsia="es-ES"/>
        </w:rPr>
        <w:t xml:space="preserve"> (Sistemas de distribución de gases, campana de extracción de gases para el equipo, Ins</w:t>
      </w:r>
      <w:r w:rsidR="00D371E9" w:rsidRPr="002F4B33">
        <w:rPr>
          <w:rFonts w:cstheme="minorHAnsi"/>
          <w:bCs/>
          <w:lang w:val="es-ES" w:eastAsia="es-ES"/>
        </w:rPr>
        <w:t>talación eléctrica con tablero)</w:t>
      </w:r>
      <w:r w:rsidR="00D44BA5" w:rsidRPr="002F4B33">
        <w:rPr>
          <w:rFonts w:cstheme="minorHAnsi"/>
          <w:lang w:val="es-ES"/>
        </w:rPr>
        <w:t>.</w:t>
      </w:r>
    </w:p>
    <w:p w14:paraId="13DFFA66" w14:textId="70E901BE" w:rsidR="00D44BA5" w:rsidRPr="002F4B33" w:rsidRDefault="0049352B" w:rsidP="00D44BA5">
      <w:pPr>
        <w:pStyle w:val="Prrafodelista"/>
        <w:numPr>
          <w:ilvl w:val="2"/>
          <w:numId w:val="154"/>
        </w:numPr>
        <w:suppressAutoHyphens/>
        <w:spacing w:before="60" w:after="60" w:line="240" w:lineRule="auto"/>
        <w:jc w:val="both"/>
        <w:rPr>
          <w:rFonts w:cstheme="minorHAnsi"/>
          <w:lang w:val="es-ES"/>
        </w:rPr>
      </w:pPr>
      <w:r w:rsidRPr="002F4B33">
        <w:rPr>
          <w:rFonts w:cstheme="minorHAnsi"/>
          <w:b/>
          <w:lang w:val="es-ES"/>
        </w:rPr>
        <w:lastRenderedPageBreak/>
        <w:t>Tercer</w:t>
      </w:r>
      <w:r w:rsidR="00D44BA5" w:rsidRPr="002F4B33">
        <w:rPr>
          <w:rFonts w:cstheme="minorHAnsi"/>
          <w:b/>
          <w:lang w:val="es-ES"/>
        </w:rPr>
        <w:t xml:space="preserve"> pago:</w:t>
      </w:r>
      <w:r w:rsidR="00D44BA5" w:rsidRPr="002F4B33">
        <w:rPr>
          <w:rFonts w:cstheme="minorHAnsi"/>
          <w:lang w:val="es-ES"/>
        </w:rPr>
        <w:t xml:space="preserve"> El quince por ciento (15%) del precio del Contrato de los bienes recibidos</w:t>
      </w:r>
      <w:r w:rsidRPr="002F4B33">
        <w:rPr>
          <w:rFonts w:cstheme="minorHAnsi"/>
          <w:lang w:val="es-ES"/>
        </w:rPr>
        <w:t xml:space="preserve"> se pagará a los quince (15) días siguientes de</w:t>
      </w:r>
      <w:r w:rsidR="00246DD4">
        <w:rPr>
          <w:rFonts w:cstheme="minorHAnsi"/>
          <w:lang w:val="es-ES"/>
        </w:rPr>
        <w:t xml:space="preserve"> haberse realizado e</w:t>
      </w:r>
      <w:r w:rsidRPr="002F4B33">
        <w:rPr>
          <w:rFonts w:cstheme="minorHAnsi"/>
          <w:lang w:val="es-ES"/>
        </w:rPr>
        <w:t>l segundo pago, con la entrega de: set de estándares, carga de gas Arg</w:t>
      </w:r>
      <w:r w:rsidR="004B4689" w:rsidRPr="002F4B33">
        <w:rPr>
          <w:rFonts w:cstheme="minorHAnsi"/>
          <w:lang w:val="es-ES"/>
        </w:rPr>
        <w:t>ón.</w:t>
      </w:r>
    </w:p>
    <w:p w14:paraId="0E7E05A9" w14:textId="35F4C571" w:rsidR="004B4689" w:rsidRPr="002F4B33" w:rsidRDefault="004B4689" w:rsidP="004B4689">
      <w:pPr>
        <w:pStyle w:val="Prrafodelista"/>
        <w:numPr>
          <w:ilvl w:val="2"/>
          <w:numId w:val="154"/>
        </w:numPr>
        <w:suppressAutoHyphens/>
        <w:spacing w:before="60" w:after="60" w:line="240" w:lineRule="auto"/>
        <w:jc w:val="both"/>
        <w:rPr>
          <w:rFonts w:cstheme="minorHAnsi"/>
          <w:lang w:val="es-ES"/>
        </w:rPr>
      </w:pPr>
      <w:r w:rsidRPr="002F4B33">
        <w:rPr>
          <w:rFonts w:cstheme="minorHAnsi"/>
          <w:b/>
          <w:lang w:val="es-ES"/>
        </w:rPr>
        <w:t>Cuarto pago:</w:t>
      </w:r>
      <w:r w:rsidRPr="002F4B33">
        <w:rPr>
          <w:rFonts w:cstheme="minorHAnsi"/>
          <w:lang w:val="es-ES"/>
        </w:rPr>
        <w:t xml:space="preserve"> </w:t>
      </w:r>
      <w:r w:rsidR="00D371E9" w:rsidRPr="002F4B33">
        <w:rPr>
          <w:rFonts w:cstheme="minorHAnsi"/>
          <w:lang w:val="es-ES"/>
        </w:rPr>
        <w:t>El quince por ciento (15%) del precio del Contrato de los bienes recibidos se pagará a los quince (15) días siguientes de</w:t>
      </w:r>
      <w:r w:rsidR="00246DD4">
        <w:rPr>
          <w:rFonts w:cstheme="minorHAnsi"/>
          <w:lang w:val="es-ES"/>
        </w:rPr>
        <w:t xml:space="preserve"> haberse realizado e</w:t>
      </w:r>
      <w:r w:rsidR="00D371E9" w:rsidRPr="002F4B33">
        <w:rPr>
          <w:rFonts w:cstheme="minorHAnsi"/>
          <w:lang w:val="es-ES"/>
        </w:rPr>
        <w:t>l tercer pago, con la entrega e instalación completa del equipo ICP-OES.</w:t>
      </w:r>
    </w:p>
    <w:p w14:paraId="287E441F" w14:textId="0A475DCA" w:rsidR="00995A8D" w:rsidRPr="002F4B33" w:rsidRDefault="00995A8D" w:rsidP="00995A8D">
      <w:pPr>
        <w:pStyle w:val="Prrafodelista"/>
        <w:numPr>
          <w:ilvl w:val="2"/>
          <w:numId w:val="154"/>
        </w:numPr>
        <w:suppressAutoHyphens/>
        <w:spacing w:before="60" w:after="60" w:line="240" w:lineRule="auto"/>
        <w:jc w:val="both"/>
        <w:rPr>
          <w:rFonts w:cstheme="minorHAnsi"/>
          <w:lang w:val="es-ES"/>
        </w:rPr>
      </w:pPr>
      <w:r w:rsidRPr="002F4B33">
        <w:rPr>
          <w:rFonts w:cstheme="minorHAnsi"/>
          <w:b/>
          <w:lang w:val="es-ES"/>
        </w:rPr>
        <w:t>Quinto pago:</w:t>
      </w:r>
      <w:r w:rsidRPr="002F4B33">
        <w:rPr>
          <w:rFonts w:cstheme="minorHAnsi"/>
          <w:lang w:val="es-ES"/>
        </w:rPr>
        <w:t xml:space="preserve"> El quince por ciento (15%) del precio del Contrato de los bienes recibidos se pagará a los quince (15) días siguientes de</w:t>
      </w:r>
      <w:r w:rsidR="00246DD4">
        <w:rPr>
          <w:rFonts w:cstheme="minorHAnsi"/>
          <w:lang w:val="es-ES"/>
        </w:rPr>
        <w:t xml:space="preserve"> haberse realizado e</w:t>
      </w:r>
      <w:r w:rsidRPr="002F4B33">
        <w:rPr>
          <w:rFonts w:cstheme="minorHAnsi"/>
          <w:lang w:val="es-ES"/>
        </w:rPr>
        <w:t xml:space="preserve">l </w:t>
      </w:r>
      <w:r w:rsidR="00D371E9" w:rsidRPr="002F4B33">
        <w:rPr>
          <w:rFonts w:cstheme="minorHAnsi"/>
          <w:lang w:val="es-ES"/>
        </w:rPr>
        <w:t>cuarto</w:t>
      </w:r>
      <w:r w:rsidRPr="002F4B33">
        <w:rPr>
          <w:rFonts w:cstheme="minorHAnsi"/>
          <w:lang w:val="es-ES"/>
        </w:rPr>
        <w:t xml:space="preserve"> pago, con </w:t>
      </w:r>
      <w:r w:rsidR="00D371E9" w:rsidRPr="002F4B33">
        <w:rPr>
          <w:rFonts w:cstheme="minorHAnsi"/>
          <w:lang w:val="es-ES"/>
        </w:rPr>
        <w:t>el término de la capacitación y desarrollo del método EPA 200.7 y l</w:t>
      </w:r>
      <w:r w:rsidRPr="002F4B33">
        <w:rPr>
          <w:rFonts w:cstheme="minorHAnsi"/>
          <w:lang w:val="es-ES"/>
        </w:rPr>
        <w:t xml:space="preserve">a entrega </w:t>
      </w:r>
      <w:r w:rsidR="00D371E9" w:rsidRPr="002F4B33">
        <w:rPr>
          <w:rFonts w:cstheme="minorHAnsi"/>
          <w:lang w:val="es-ES"/>
        </w:rPr>
        <w:t>d</w:t>
      </w:r>
      <w:r w:rsidRPr="002F4B33">
        <w:rPr>
          <w:rFonts w:cstheme="minorHAnsi"/>
          <w:lang w:val="es-ES"/>
        </w:rPr>
        <w:t xml:space="preserve">e </w:t>
      </w:r>
      <w:r w:rsidR="00D371E9" w:rsidRPr="002F4B33">
        <w:rPr>
          <w:rFonts w:cstheme="minorHAnsi"/>
          <w:lang w:val="es-ES"/>
        </w:rPr>
        <w:t>certificados de la capacitación</w:t>
      </w:r>
      <w:r w:rsidRPr="002F4B33">
        <w:rPr>
          <w:rFonts w:cstheme="minorHAnsi"/>
          <w:lang w:val="es-ES"/>
        </w:rPr>
        <w:t xml:space="preserve"> ICP-OES.</w:t>
      </w:r>
    </w:p>
    <w:p w14:paraId="061D4D0A" w14:textId="77777777" w:rsidR="00D44BA5" w:rsidRPr="002F4B33" w:rsidRDefault="00D44BA5" w:rsidP="00D44BA5">
      <w:pPr>
        <w:suppressAutoHyphens/>
        <w:spacing w:before="60" w:after="60" w:line="240" w:lineRule="auto"/>
        <w:jc w:val="both"/>
        <w:rPr>
          <w:rFonts w:cstheme="minorHAnsi"/>
          <w:lang w:val="es-ES"/>
        </w:rPr>
      </w:pPr>
    </w:p>
    <w:p w14:paraId="1124822E" w14:textId="5EF90DCF" w:rsidR="00A57AB0" w:rsidRPr="002F4B33" w:rsidRDefault="00603C53" w:rsidP="005C33AA">
      <w:pPr>
        <w:numPr>
          <w:ilvl w:val="0"/>
          <w:numId w:val="99"/>
        </w:numPr>
        <w:spacing w:before="60" w:after="60" w:line="240" w:lineRule="auto"/>
        <w:ind w:left="1260" w:hanging="720"/>
        <w:jc w:val="both"/>
        <w:rPr>
          <w:lang w:val="es-ES"/>
        </w:rPr>
      </w:pPr>
      <w:r w:rsidRPr="002F4B33">
        <w:rPr>
          <w:lang w:val="es-ES"/>
        </w:rPr>
        <w:t>En caso no se de a</w:t>
      </w:r>
      <w:r w:rsidR="00F95BBB" w:rsidRPr="002F4B33">
        <w:rPr>
          <w:lang w:val="es-ES"/>
        </w:rPr>
        <w:t>nticipo</w:t>
      </w:r>
      <w:r w:rsidRPr="002F4B33">
        <w:rPr>
          <w:lang w:val="es-ES"/>
        </w:rPr>
        <w:t xml:space="preserve"> los pagos serán de la siguiente manera:</w:t>
      </w:r>
      <w:r w:rsidR="00A57AB0" w:rsidRPr="002F4B33">
        <w:rPr>
          <w:lang w:val="es-ES"/>
        </w:rPr>
        <w:t xml:space="preserve"> </w:t>
      </w:r>
    </w:p>
    <w:p w14:paraId="3DEF4E8B" w14:textId="4D24A03F" w:rsidR="00A57AB0" w:rsidRPr="002F4B33" w:rsidRDefault="00A57AB0" w:rsidP="00A57AB0">
      <w:pPr>
        <w:spacing w:before="60" w:after="60" w:line="240" w:lineRule="auto"/>
        <w:ind w:left="1260"/>
        <w:jc w:val="both"/>
        <w:rPr>
          <w:lang w:val="es-ES"/>
        </w:rPr>
      </w:pPr>
      <w:r w:rsidRPr="002F4B33">
        <w:rPr>
          <w:b/>
          <w:lang w:val="es-ES"/>
        </w:rPr>
        <w:t>Al recibir los bienes:</w:t>
      </w:r>
      <w:r w:rsidRPr="002F4B33">
        <w:rPr>
          <w:lang w:val="es-ES"/>
        </w:rPr>
        <w:t xml:space="preserve"> Los pagos se realizarán después de las siguientes entregas, </w:t>
      </w:r>
      <w:r w:rsidRPr="002F4B33">
        <w:rPr>
          <w:rFonts w:cstheme="minorHAnsi"/>
          <w:bCs/>
          <w:lang w:val="es-ES" w:eastAsia="es-ES"/>
        </w:rPr>
        <w:t xml:space="preserve">con el otorgamiento de la conformidad de entrega por parte del Jefe del Laboratorio Instrumental o Gerente de Laboratorios, </w:t>
      </w:r>
      <w:r w:rsidRPr="002F4B33">
        <w:rPr>
          <w:rFonts w:cstheme="minorHAnsi"/>
          <w:lang w:val="es-ES"/>
        </w:rPr>
        <w:t>contra presentación de una solicitud de pago acompañada de un certificado de aceptación emitido por el Comprador</w:t>
      </w:r>
      <w:r w:rsidRPr="002F4B33">
        <w:rPr>
          <w:lang w:val="es-ES"/>
        </w:rPr>
        <w:t>:</w:t>
      </w:r>
    </w:p>
    <w:p w14:paraId="7667A01E" w14:textId="13DC7C93" w:rsidR="00A57AB0" w:rsidRPr="002F4B33" w:rsidRDefault="00A57AB0"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Primer pago:</w:t>
      </w:r>
      <w:r w:rsidRPr="002F4B33">
        <w:rPr>
          <w:rFonts w:cstheme="minorHAnsi"/>
          <w:lang w:val="es-ES"/>
        </w:rPr>
        <w:t xml:space="preserve"> El </w:t>
      </w:r>
      <w:r w:rsidR="0079421E">
        <w:rPr>
          <w:rFonts w:cstheme="minorHAnsi"/>
          <w:lang w:val="es-ES"/>
        </w:rPr>
        <w:t>veinticinco</w:t>
      </w:r>
      <w:r w:rsidRPr="002F4B33">
        <w:rPr>
          <w:rFonts w:cstheme="minorHAnsi"/>
          <w:lang w:val="es-ES"/>
        </w:rPr>
        <w:t xml:space="preserve"> por ciento (</w:t>
      </w:r>
      <w:r w:rsidR="001D5D29">
        <w:rPr>
          <w:rFonts w:cstheme="minorHAnsi"/>
          <w:lang w:val="es-ES"/>
        </w:rPr>
        <w:t>2</w:t>
      </w:r>
      <w:r w:rsidRPr="002F4B33">
        <w:rPr>
          <w:rFonts w:cstheme="minorHAnsi"/>
          <w:lang w:val="es-ES"/>
        </w:rPr>
        <w:t>5%) del precio del Contrato de los bienes recibidos se pagará</w:t>
      </w:r>
      <w:r w:rsidR="00C22521" w:rsidRPr="00C22521">
        <w:rPr>
          <w:rFonts w:cstheme="minorHAnsi"/>
          <w:lang w:val="es-ES"/>
        </w:rPr>
        <w:t xml:space="preserve"> </w:t>
      </w:r>
      <w:r w:rsidR="00C22521" w:rsidRPr="002F4B33">
        <w:rPr>
          <w:rFonts w:cstheme="minorHAnsi"/>
          <w:lang w:val="es-ES"/>
        </w:rPr>
        <w:t>se pagará a los treinta (30) días siguientes de la firma del contrato,</w:t>
      </w:r>
      <w:r w:rsidRPr="002F4B33">
        <w:rPr>
          <w:rFonts w:cstheme="minorHAnsi"/>
          <w:lang w:val="es-ES"/>
        </w:rPr>
        <w:t xml:space="preserve"> </w:t>
      </w:r>
      <w:r w:rsidRPr="002F4B33">
        <w:rPr>
          <w:rFonts w:cstheme="minorHAnsi"/>
          <w:bCs/>
          <w:lang w:val="es-ES" w:eastAsia="es-ES"/>
        </w:rPr>
        <w:t>con la entrega del acondicionamiento de las condiciones de pre-instalación del equipo (Sistemas de distribución de gases, campana de extracción de gases para el equipo, Instalación eléctrica con tablero)</w:t>
      </w:r>
      <w:r w:rsidRPr="002F4B33">
        <w:rPr>
          <w:rFonts w:cstheme="minorHAnsi"/>
          <w:lang w:val="es-ES"/>
        </w:rPr>
        <w:t>.</w:t>
      </w:r>
    </w:p>
    <w:p w14:paraId="007692F7" w14:textId="2F25BF3C" w:rsidR="00A57AB0" w:rsidRPr="002F4B33" w:rsidRDefault="00A57AB0"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Segundo pago:</w:t>
      </w:r>
      <w:r w:rsidRPr="002F4B33">
        <w:rPr>
          <w:rFonts w:cstheme="minorHAnsi"/>
          <w:lang w:val="es-ES"/>
        </w:rPr>
        <w:t xml:space="preserve"> El </w:t>
      </w:r>
      <w:r w:rsidR="0079421E">
        <w:rPr>
          <w:rFonts w:cstheme="minorHAnsi"/>
          <w:lang w:val="es-ES"/>
        </w:rPr>
        <w:t>veinticinco</w:t>
      </w:r>
      <w:r w:rsidR="0079421E" w:rsidRPr="002F4B33">
        <w:rPr>
          <w:rFonts w:cstheme="minorHAnsi"/>
          <w:lang w:val="es-ES"/>
        </w:rPr>
        <w:t xml:space="preserve"> </w:t>
      </w:r>
      <w:r w:rsidRPr="002F4B33">
        <w:rPr>
          <w:rFonts w:cstheme="minorHAnsi"/>
          <w:lang w:val="es-ES"/>
        </w:rPr>
        <w:t>por ciento (</w:t>
      </w:r>
      <w:r w:rsidR="001D5D29">
        <w:rPr>
          <w:rFonts w:cstheme="minorHAnsi"/>
          <w:lang w:val="es-ES"/>
        </w:rPr>
        <w:t>2</w:t>
      </w:r>
      <w:r w:rsidRPr="002F4B33">
        <w:rPr>
          <w:rFonts w:cstheme="minorHAnsi"/>
          <w:lang w:val="es-ES"/>
        </w:rPr>
        <w:t>5%) del precio del Contrato de los bienes recibidos se pagará a los quince (15) días siguientes de</w:t>
      </w:r>
      <w:r w:rsidR="00246DD4">
        <w:rPr>
          <w:rFonts w:cstheme="minorHAnsi"/>
          <w:lang w:val="es-ES"/>
        </w:rPr>
        <w:t xml:space="preserve"> haberse realizado e</w:t>
      </w:r>
      <w:r w:rsidRPr="002F4B33">
        <w:rPr>
          <w:rFonts w:cstheme="minorHAnsi"/>
          <w:lang w:val="es-ES"/>
        </w:rPr>
        <w:t xml:space="preserve">l </w:t>
      </w:r>
      <w:r w:rsidR="00246DD4">
        <w:rPr>
          <w:rFonts w:cstheme="minorHAnsi"/>
          <w:lang w:val="es-ES"/>
        </w:rPr>
        <w:t>primer</w:t>
      </w:r>
      <w:r w:rsidRPr="002F4B33">
        <w:rPr>
          <w:rFonts w:cstheme="minorHAnsi"/>
          <w:lang w:val="es-ES"/>
        </w:rPr>
        <w:t xml:space="preserve"> pago, con la entrega de: set de estándares, carga de gas Argón.</w:t>
      </w:r>
    </w:p>
    <w:p w14:paraId="5FF0CF24" w14:textId="2F917866" w:rsidR="00A57AB0" w:rsidRPr="002F4B33" w:rsidRDefault="00A57AB0"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Tercer pago:</w:t>
      </w:r>
      <w:r w:rsidRPr="002F4B33">
        <w:rPr>
          <w:rFonts w:cstheme="minorHAnsi"/>
          <w:lang w:val="es-ES"/>
        </w:rPr>
        <w:t xml:space="preserve"> El </w:t>
      </w:r>
      <w:r w:rsidR="0079421E">
        <w:rPr>
          <w:rFonts w:cstheme="minorHAnsi"/>
          <w:lang w:val="es-ES"/>
        </w:rPr>
        <w:t>veinticinco</w:t>
      </w:r>
      <w:r w:rsidR="0079421E" w:rsidRPr="002F4B33">
        <w:rPr>
          <w:rFonts w:cstheme="minorHAnsi"/>
          <w:lang w:val="es-ES"/>
        </w:rPr>
        <w:t xml:space="preserve"> </w:t>
      </w:r>
      <w:r w:rsidRPr="002F4B33">
        <w:rPr>
          <w:rFonts w:cstheme="minorHAnsi"/>
          <w:lang w:val="es-ES"/>
        </w:rPr>
        <w:t>por ciento (</w:t>
      </w:r>
      <w:r w:rsidR="001D5D29">
        <w:rPr>
          <w:rFonts w:cstheme="minorHAnsi"/>
          <w:lang w:val="es-ES"/>
        </w:rPr>
        <w:t>2</w:t>
      </w:r>
      <w:r w:rsidRPr="002F4B33">
        <w:rPr>
          <w:rFonts w:cstheme="minorHAnsi"/>
          <w:lang w:val="es-ES"/>
        </w:rPr>
        <w:t>5%) del precio del Contrato de los bienes recibidos se pagará a los quince (15) días siguientes de</w:t>
      </w:r>
      <w:r w:rsidR="00246DD4">
        <w:rPr>
          <w:rFonts w:cstheme="minorHAnsi"/>
          <w:lang w:val="es-ES"/>
        </w:rPr>
        <w:t xml:space="preserve"> haberse realizado e</w:t>
      </w:r>
      <w:r w:rsidRPr="002F4B33">
        <w:rPr>
          <w:rFonts w:cstheme="minorHAnsi"/>
          <w:lang w:val="es-ES"/>
        </w:rPr>
        <w:t xml:space="preserve">l </w:t>
      </w:r>
      <w:r w:rsidR="00246DD4">
        <w:rPr>
          <w:rFonts w:cstheme="minorHAnsi"/>
          <w:lang w:val="es-ES"/>
        </w:rPr>
        <w:t>segundo</w:t>
      </w:r>
      <w:r w:rsidRPr="002F4B33">
        <w:rPr>
          <w:rFonts w:cstheme="minorHAnsi"/>
          <w:lang w:val="es-ES"/>
        </w:rPr>
        <w:t xml:space="preserve"> pago, con la entrega e instalación completa del equipo ICP-OES.</w:t>
      </w:r>
    </w:p>
    <w:p w14:paraId="344787E0" w14:textId="003F5A22" w:rsidR="00A57AB0" w:rsidRPr="002F4B33" w:rsidRDefault="00A57AB0"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Cuarto pago:</w:t>
      </w:r>
      <w:r w:rsidRPr="002F4B33">
        <w:rPr>
          <w:rFonts w:cstheme="minorHAnsi"/>
          <w:lang w:val="es-ES"/>
        </w:rPr>
        <w:t xml:space="preserve"> El </w:t>
      </w:r>
      <w:r w:rsidR="0079421E">
        <w:rPr>
          <w:rFonts w:cstheme="minorHAnsi"/>
          <w:lang w:val="es-ES"/>
        </w:rPr>
        <w:t>veinticinco</w:t>
      </w:r>
      <w:r w:rsidR="0079421E" w:rsidRPr="002F4B33">
        <w:rPr>
          <w:rFonts w:cstheme="minorHAnsi"/>
          <w:lang w:val="es-ES"/>
        </w:rPr>
        <w:t xml:space="preserve"> </w:t>
      </w:r>
      <w:r w:rsidRPr="002F4B33">
        <w:rPr>
          <w:rFonts w:cstheme="minorHAnsi"/>
          <w:lang w:val="es-ES"/>
        </w:rPr>
        <w:t>por ciento (</w:t>
      </w:r>
      <w:r w:rsidR="001D5D29">
        <w:rPr>
          <w:rFonts w:cstheme="minorHAnsi"/>
          <w:lang w:val="es-ES"/>
        </w:rPr>
        <w:t>2</w:t>
      </w:r>
      <w:r w:rsidRPr="002F4B33">
        <w:rPr>
          <w:rFonts w:cstheme="minorHAnsi"/>
          <w:lang w:val="es-ES"/>
        </w:rPr>
        <w:t>5%) del precio del Contrato de los bienes recibidos se pagará a los quince (15) días siguientes de</w:t>
      </w:r>
      <w:r w:rsidR="00246DD4">
        <w:rPr>
          <w:rFonts w:cstheme="minorHAnsi"/>
          <w:lang w:val="es-ES"/>
        </w:rPr>
        <w:t xml:space="preserve"> haberse realizado el tercer</w:t>
      </w:r>
      <w:r w:rsidRPr="002F4B33">
        <w:rPr>
          <w:rFonts w:cstheme="minorHAnsi"/>
          <w:lang w:val="es-ES"/>
        </w:rPr>
        <w:t xml:space="preserve"> pago, con el término de la capacitación y desarrollo del método EPA 200.7 y la entrega de certificados de la capacitación ICP-OES.</w:t>
      </w:r>
    </w:p>
    <w:p w14:paraId="4E261A86" w14:textId="77777777" w:rsidR="00603C53" w:rsidRPr="002F4B33" w:rsidRDefault="00603C53" w:rsidP="00A57AB0">
      <w:pPr>
        <w:spacing w:before="60" w:after="60" w:line="240" w:lineRule="auto"/>
        <w:ind w:left="1260"/>
        <w:jc w:val="both"/>
        <w:rPr>
          <w:lang w:val="es-ES"/>
        </w:rPr>
      </w:pPr>
    </w:p>
    <w:p w14:paraId="29DCD88F" w14:textId="77777777" w:rsidR="00CF75E9" w:rsidRPr="002F4B33" w:rsidRDefault="00CF75E9" w:rsidP="00C006CF">
      <w:pPr>
        <w:numPr>
          <w:ilvl w:val="0"/>
          <w:numId w:val="99"/>
        </w:numPr>
        <w:spacing w:before="60" w:after="60" w:line="240" w:lineRule="auto"/>
        <w:ind w:left="1260" w:hanging="720"/>
        <w:jc w:val="both"/>
        <w:rPr>
          <w:lang w:val="es-ES"/>
        </w:rPr>
      </w:pPr>
      <w:r w:rsidRPr="002F4B33">
        <w:rPr>
          <w:lang w:val="es-ES"/>
        </w:rPr>
        <w:t xml:space="preserve">Las monedas en las que se le pagará al Proveedor en virtud de este Contrato serán aquellas que el Proveedor hubiese especificado en su oferta. </w:t>
      </w:r>
    </w:p>
    <w:p w14:paraId="186CBA8C" w14:textId="77777777" w:rsidR="0007692C" w:rsidRPr="002F4B33" w:rsidRDefault="00CF75E9" w:rsidP="00C006CF">
      <w:pPr>
        <w:numPr>
          <w:ilvl w:val="0"/>
          <w:numId w:val="99"/>
        </w:numPr>
        <w:spacing w:before="60" w:after="60" w:line="240" w:lineRule="auto"/>
        <w:ind w:left="1260" w:hanging="720"/>
        <w:jc w:val="both"/>
        <w:rPr>
          <w:lang w:val="es-ES"/>
        </w:rPr>
      </w:pPr>
      <w:r w:rsidRPr="002F4B33">
        <w:rPr>
          <w:lang w:val="es-ES"/>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r w:rsidR="00602DFA" w:rsidRPr="002F4B33">
        <w:rPr>
          <w:lang w:val="es-ES"/>
        </w:rPr>
        <w:t>.</w:t>
      </w:r>
    </w:p>
    <w:p w14:paraId="1E3D431C" w14:textId="77777777" w:rsidR="00B660D6" w:rsidRPr="002F4B33" w:rsidRDefault="00CF75E9" w:rsidP="00C006CF">
      <w:pPr>
        <w:keepNext/>
        <w:keepLines/>
        <w:numPr>
          <w:ilvl w:val="0"/>
          <w:numId w:val="76"/>
        </w:numPr>
        <w:spacing w:before="240" w:after="0" w:line="240" w:lineRule="auto"/>
        <w:ind w:left="540" w:hanging="540"/>
        <w:outlineLvl w:val="1"/>
        <w:rPr>
          <w:b/>
          <w:lang w:val="es-ES"/>
        </w:rPr>
      </w:pPr>
      <w:bookmarkStart w:id="358" w:name="_Toc497924569"/>
      <w:r w:rsidRPr="002F4B33">
        <w:rPr>
          <w:b/>
          <w:lang w:val="es-ES"/>
        </w:rPr>
        <w:t>Impuestos y Derechos</w:t>
      </w:r>
      <w:bookmarkEnd w:id="358"/>
      <w:r w:rsidRPr="002F4B33">
        <w:rPr>
          <w:b/>
          <w:lang w:val="es-ES"/>
        </w:rPr>
        <w:t xml:space="preserve"> </w:t>
      </w:r>
    </w:p>
    <w:p w14:paraId="2F445021" w14:textId="77777777" w:rsidR="00602DFA" w:rsidRPr="002F4B33" w:rsidRDefault="00CF75E9" w:rsidP="00C006CF">
      <w:pPr>
        <w:numPr>
          <w:ilvl w:val="0"/>
          <w:numId w:val="100"/>
        </w:numPr>
        <w:spacing w:before="60" w:after="60" w:line="240" w:lineRule="auto"/>
        <w:ind w:left="1260" w:hanging="720"/>
        <w:jc w:val="both"/>
        <w:rPr>
          <w:lang w:val="es-ES"/>
        </w:rPr>
      </w:pPr>
      <w:r w:rsidRPr="002F4B33">
        <w:rPr>
          <w:lang w:val="es-ES"/>
        </w:rPr>
        <w:t>En el caso de Bienes fabricados fuera del país del Comprador, el Proveedor será totalmente responsable por todos los impuestos, timbres, comisiones por licencias, y otros cargos similares impuestos fuera del país del Comprador</w:t>
      </w:r>
      <w:r w:rsidR="00602DFA" w:rsidRPr="002F4B33">
        <w:rPr>
          <w:lang w:val="es-ES"/>
        </w:rPr>
        <w:t>.</w:t>
      </w:r>
    </w:p>
    <w:p w14:paraId="6AC2DC59" w14:textId="77777777" w:rsidR="00CF75E9" w:rsidRPr="002F4B33" w:rsidRDefault="00CF75E9" w:rsidP="00C006CF">
      <w:pPr>
        <w:numPr>
          <w:ilvl w:val="0"/>
          <w:numId w:val="100"/>
        </w:numPr>
        <w:spacing w:before="60" w:after="60" w:line="240" w:lineRule="auto"/>
        <w:ind w:left="1260" w:hanging="720"/>
        <w:jc w:val="both"/>
        <w:rPr>
          <w:lang w:val="es-ES"/>
        </w:rPr>
      </w:pPr>
      <w:r w:rsidRPr="002F4B33">
        <w:rPr>
          <w:lang w:val="es-ES"/>
        </w:rPr>
        <w:t xml:space="preserve">En el caso de Bienes fabricados en el país del Comprador, el Proveedor será totalmente responsable por todos los impuestos, gravámenes, comisiones por </w:t>
      </w:r>
      <w:r w:rsidRPr="002F4B33">
        <w:rPr>
          <w:lang w:val="es-ES"/>
        </w:rPr>
        <w:lastRenderedPageBreak/>
        <w:t xml:space="preserve">licencias, y otros cargos similares incurridos hasta la entrega de los Bienes contratados con el Comprador. </w:t>
      </w:r>
    </w:p>
    <w:p w14:paraId="508C44C8" w14:textId="77777777" w:rsidR="0007692C" w:rsidRPr="002F4B33" w:rsidRDefault="00CF75E9" w:rsidP="00C006CF">
      <w:pPr>
        <w:numPr>
          <w:ilvl w:val="0"/>
          <w:numId w:val="100"/>
        </w:numPr>
        <w:spacing w:before="60" w:after="60" w:line="240" w:lineRule="auto"/>
        <w:ind w:left="1260" w:hanging="720"/>
        <w:jc w:val="both"/>
        <w:rPr>
          <w:lang w:val="es-ES"/>
        </w:rPr>
      </w:pPr>
      <w:r w:rsidRPr="002F4B33">
        <w:rPr>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30378F90" w14:textId="77777777" w:rsidR="00B660D6" w:rsidRPr="002F4B33" w:rsidRDefault="00CF75E9" w:rsidP="00C006CF">
      <w:pPr>
        <w:keepNext/>
        <w:keepLines/>
        <w:numPr>
          <w:ilvl w:val="0"/>
          <w:numId w:val="76"/>
        </w:numPr>
        <w:spacing w:before="240" w:after="0" w:line="240" w:lineRule="auto"/>
        <w:ind w:left="540" w:hanging="540"/>
        <w:outlineLvl w:val="1"/>
        <w:rPr>
          <w:b/>
          <w:lang w:val="es-ES"/>
        </w:rPr>
      </w:pPr>
      <w:bookmarkStart w:id="359" w:name="_Toc497924570"/>
      <w:r w:rsidRPr="002F4B33">
        <w:rPr>
          <w:b/>
          <w:lang w:val="es-ES"/>
        </w:rPr>
        <w:t>Garantía de Cumplimiento</w:t>
      </w:r>
      <w:bookmarkEnd w:id="359"/>
    </w:p>
    <w:p w14:paraId="5E8B5829" w14:textId="77777777" w:rsidR="00602DFA" w:rsidRPr="002F4B33" w:rsidRDefault="00CF75E9" w:rsidP="00C006CF">
      <w:pPr>
        <w:numPr>
          <w:ilvl w:val="0"/>
          <w:numId w:val="101"/>
        </w:numPr>
        <w:spacing w:before="60" w:after="60" w:line="240" w:lineRule="auto"/>
        <w:ind w:left="1260" w:hanging="720"/>
        <w:jc w:val="both"/>
        <w:rPr>
          <w:lang w:val="es-ES"/>
        </w:rPr>
      </w:pPr>
      <w:r w:rsidRPr="002F4B33">
        <w:rPr>
          <w:lang w:val="es-ES"/>
        </w:rPr>
        <w:t xml:space="preserve">Si así se estipula en las </w:t>
      </w:r>
      <w:r w:rsidRPr="002F4B33">
        <w:rPr>
          <w:b/>
          <w:lang w:val="es-ES"/>
        </w:rPr>
        <w:t>CEC</w:t>
      </w:r>
      <w:r w:rsidRPr="002F4B33">
        <w:rPr>
          <w:lang w:val="es-ES"/>
        </w:rPr>
        <w:t xml:space="preserve">, el Proveedor, dentro de los siguientes veintiocho (28) días de la notificación de la adjudicación del Contrato, deberá suministrar la Garantía de Cumplimiento del Contrato por el monto establecido en las </w:t>
      </w:r>
      <w:r w:rsidRPr="002F4B33">
        <w:rPr>
          <w:b/>
          <w:lang w:val="es-ES"/>
        </w:rPr>
        <w:t>CEC</w:t>
      </w:r>
      <w:r w:rsidR="00602DFA" w:rsidRPr="002F4B33">
        <w:rPr>
          <w:lang w:val="es-ES"/>
        </w:rPr>
        <w:t>.</w:t>
      </w:r>
    </w:p>
    <w:p w14:paraId="22C1F65C" w14:textId="77777777" w:rsidR="00CF75E9" w:rsidRPr="002F4B33" w:rsidRDefault="00CF75E9" w:rsidP="00C006CF">
      <w:pPr>
        <w:numPr>
          <w:ilvl w:val="0"/>
          <w:numId w:val="101"/>
        </w:numPr>
        <w:spacing w:before="60" w:after="60" w:line="240" w:lineRule="auto"/>
        <w:ind w:left="1260" w:hanging="720"/>
        <w:jc w:val="both"/>
        <w:rPr>
          <w:lang w:val="es-ES"/>
        </w:rPr>
      </w:pPr>
      <w:r w:rsidRPr="002F4B33">
        <w:rPr>
          <w:lang w:val="es-ES"/>
        </w:rPr>
        <w:t>Los recursos de la Garantía de Cumplimiento serán pagaderos al Comprador como indemnización por cualquier pérdida que le pudiera ocasionar el incumplimiento de las obligaciones del Proveedor en virtud del Contrato.</w:t>
      </w:r>
    </w:p>
    <w:p w14:paraId="0614FC9F" w14:textId="77777777" w:rsidR="00CF75E9" w:rsidRPr="002F4B33" w:rsidRDefault="00CF75E9" w:rsidP="00C006CF">
      <w:pPr>
        <w:numPr>
          <w:ilvl w:val="0"/>
          <w:numId w:val="101"/>
        </w:numPr>
        <w:spacing w:before="60" w:after="60" w:line="240" w:lineRule="auto"/>
        <w:ind w:left="1260" w:hanging="720"/>
        <w:jc w:val="both"/>
        <w:rPr>
          <w:lang w:val="es-ES"/>
        </w:rPr>
      </w:pPr>
      <w:r w:rsidRPr="002F4B33">
        <w:rPr>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6E2C0107" w14:textId="77777777" w:rsidR="00B660D6" w:rsidRPr="002F4B33" w:rsidRDefault="00CF75E9" w:rsidP="00C006CF">
      <w:pPr>
        <w:numPr>
          <w:ilvl w:val="0"/>
          <w:numId w:val="101"/>
        </w:numPr>
        <w:spacing w:before="60" w:after="60" w:line="240" w:lineRule="auto"/>
        <w:ind w:left="1260" w:hanging="720"/>
        <w:jc w:val="both"/>
        <w:rPr>
          <w:lang w:val="es-ES"/>
        </w:rPr>
      </w:pPr>
      <w:r w:rsidRPr="002F4B33">
        <w:rPr>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r w:rsidR="00602DFA" w:rsidRPr="002F4B33">
        <w:rPr>
          <w:lang w:val="es-ES"/>
        </w:rPr>
        <w:t>.</w:t>
      </w:r>
    </w:p>
    <w:p w14:paraId="29305C43" w14:textId="77777777" w:rsidR="00B660D6" w:rsidRPr="002F4B33" w:rsidRDefault="00CF75E9" w:rsidP="00C006CF">
      <w:pPr>
        <w:keepNext/>
        <w:keepLines/>
        <w:numPr>
          <w:ilvl w:val="0"/>
          <w:numId w:val="76"/>
        </w:numPr>
        <w:spacing w:before="240" w:after="0" w:line="240" w:lineRule="auto"/>
        <w:ind w:left="540" w:hanging="540"/>
        <w:outlineLvl w:val="1"/>
        <w:rPr>
          <w:b/>
          <w:lang w:val="es-ES"/>
        </w:rPr>
      </w:pPr>
      <w:bookmarkStart w:id="360" w:name="_Toc497924571"/>
      <w:r w:rsidRPr="002F4B33">
        <w:rPr>
          <w:b/>
          <w:lang w:val="es-ES"/>
        </w:rPr>
        <w:t>Derechos de Autor</w:t>
      </w:r>
      <w:bookmarkEnd w:id="360"/>
    </w:p>
    <w:p w14:paraId="3F502D6A" w14:textId="77777777" w:rsidR="00B660D6" w:rsidRPr="002F4B33" w:rsidRDefault="00CF75E9" w:rsidP="00C006CF">
      <w:pPr>
        <w:numPr>
          <w:ilvl w:val="0"/>
          <w:numId w:val="102"/>
        </w:numPr>
        <w:spacing w:before="60" w:after="60" w:line="240" w:lineRule="auto"/>
        <w:ind w:left="1260" w:hanging="720"/>
        <w:jc w:val="both"/>
        <w:rPr>
          <w:b/>
          <w:lang w:val="es-ES"/>
        </w:rPr>
      </w:pPr>
      <w:r w:rsidRPr="002F4B33">
        <w:rPr>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r w:rsidR="0007692C" w:rsidRPr="002F4B33">
        <w:rPr>
          <w:lang w:val="es-ES"/>
        </w:rPr>
        <w:t>.</w:t>
      </w:r>
    </w:p>
    <w:p w14:paraId="01EB0265" w14:textId="77777777" w:rsidR="00B660D6" w:rsidRPr="002F4B33" w:rsidRDefault="00B660D6" w:rsidP="00C006CF">
      <w:pPr>
        <w:keepNext/>
        <w:keepLines/>
        <w:numPr>
          <w:ilvl w:val="0"/>
          <w:numId w:val="76"/>
        </w:numPr>
        <w:spacing w:before="240" w:after="0" w:line="240" w:lineRule="auto"/>
        <w:ind w:left="540" w:hanging="540"/>
        <w:outlineLvl w:val="1"/>
        <w:rPr>
          <w:b/>
          <w:lang w:val="es-ES"/>
        </w:rPr>
      </w:pPr>
      <w:bookmarkStart w:id="361" w:name="_Toc497924572"/>
      <w:r w:rsidRPr="002F4B33">
        <w:rPr>
          <w:b/>
          <w:lang w:val="es-ES"/>
        </w:rPr>
        <w:t>Confiden</w:t>
      </w:r>
      <w:r w:rsidR="00CF75E9" w:rsidRPr="002F4B33">
        <w:rPr>
          <w:b/>
          <w:lang w:val="es-ES"/>
        </w:rPr>
        <w:t xml:space="preserve">cialidad de la </w:t>
      </w:r>
      <w:r w:rsidRPr="002F4B33">
        <w:rPr>
          <w:b/>
          <w:lang w:val="es-ES"/>
        </w:rPr>
        <w:t>Informa</w:t>
      </w:r>
      <w:r w:rsidR="00CF75E9" w:rsidRPr="002F4B33">
        <w:rPr>
          <w:b/>
          <w:lang w:val="es-ES"/>
        </w:rPr>
        <w:t>ción</w:t>
      </w:r>
      <w:bookmarkEnd w:id="361"/>
      <w:r w:rsidR="00CF75E9" w:rsidRPr="002F4B33">
        <w:rPr>
          <w:rFonts w:ascii="Arial" w:hAnsi="Arial" w:cs="Arial"/>
          <w:b/>
          <w:lang w:val="es-ES"/>
        </w:rPr>
        <w:t xml:space="preserve"> </w:t>
      </w:r>
    </w:p>
    <w:p w14:paraId="2FC789BA" w14:textId="77777777" w:rsidR="00602DFA" w:rsidRPr="002F4B33" w:rsidRDefault="00CF75E9" w:rsidP="00C006CF">
      <w:pPr>
        <w:numPr>
          <w:ilvl w:val="0"/>
          <w:numId w:val="103"/>
        </w:numPr>
        <w:spacing w:before="60" w:after="60" w:line="240" w:lineRule="auto"/>
        <w:ind w:left="1260" w:hanging="720"/>
        <w:jc w:val="both"/>
        <w:rPr>
          <w:lang w:val="es-ES"/>
        </w:rPr>
      </w:pPr>
      <w:r w:rsidRPr="002F4B33">
        <w:rPr>
          <w:lang w:val="es-ES"/>
        </w:rPr>
        <w:t xml:space="preserve">El Comprador y el Proveedor deberán mantener confidencialidad y en ningún momento divulgarán a terceros, </w:t>
      </w:r>
      <w:r w:rsidR="00D84129" w:rsidRPr="002F4B33">
        <w:rPr>
          <w:lang w:val="es-ES"/>
        </w:rPr>
        <w:t>s</w:t>
      </w:r>
      <w:r w:rsidRPr="002F4B33">
        <w:rPr>
          <w:lang w:val="es-ES"/>
        </w:rPr>
        <w:t>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r w:rsidR="00602DFA" w:rsidRPr="002F4B33">
        <w:rPr>
          <w:lang w:val="es-ES"/>
        </w:rPr>
        <w:t>.</w:t>
      </w:r>
    </w:p>
    <w:p w14:paraId="14FB5E6C" w14:textId="77777777" w:rsidR="00CF75E9" w:rsidRPr="002F4B33" w:rsidRDefault="00CF75E9" w:rsidP="00C006CF">
      <w:pPr>
        <w:numPr>
          <w:ilvl w:val="0"/>
          <w:numId w:val="103"/>
        </w:numPr>
        <w:spacing w:before="60" w:after="60" w:line="240" w:lineRule="auto"/>
        <w:ind w:left="1260" w:hanging="720"/>
        <w:jc w:val="both"/>
        <w:rPr>
          <w:lang w:val="es-ES"/>
        </w:rPr>
      </w:pPr>
      <w:r w:rsidRPr="002F4B33">
        <w:rPr>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0A62020C" w14:textId="77777777" w:rsidR="0007692C" w:rsidRPr="002F4B33" w:rsidRDefault="00CF75E9" w:rsidP="00C006CF">
      <w:pPr>
        <w:numPr>
          <w:ilvl w:val="0"/>
          <w:numId w:val="103"/>
        </w:numPr>
        <w:spacing w:before="60" w:after="60" w:line="240" w:lineRule="auto"/>
        <w:ind w:left="1260" w:hanging="720"/>
        <w:jc w:val="both"/>
        <w:rPr>
          <w:lang w:val="es-ES"/>
        </w:rPr>
      </w:pPr>
      <w:r w:rsidRPr="002F4B33">
        <w:rPr>
          <w:lang w:val="es-ES"/>
        </w:rPr>
        <w:t>La obligación de las partes de conformidad con las Subcláusulas 20.1 y 20.2 de las CGC arriba mencionadas, no aplicará a información que</w:t>
      </w:r>
      <w:r w:rsidR="0007692C" w:rsidRPr="002F4B33">
        <w:rPr>
          <w:lang w:val="es-ES"/>
        </w:rPr>
        <w:t>:</w:t>
      </w:r>
    </w:p>
    <w:p w14:paraId="6CF52B4C" w14:textId="77777777" w:rsidR="00602DFA" w:rsidRPr="002F4B33" w:rsidRDefault="00CF75E9" w:rsidP="00C006CF">
      <w:pPr>
        <w:numPr>
          <w:ilvl w:val="0"/>
          <w:numId w:val="118"/>
        </w:numPr>
        <w:spacing w:before="60" w:after="60" w:line="240" w:lineRule="auto"/>
        <w:ind w:left="1620"/>
        <w:jc w:val="both"/>
        <w:rPr>
          <w:lang w:val="es-ES"/>
        </w:rPr>
      </w:pPr>
      <w:r w:rsidRPr="002F4B33">
        <w:rPr>
          <w:lang w:val="es-ES"/>
        </w:rPr>
        <w:t>el Comprador o el Proveedor requieran compartir con el Banco u otras instituciones que participan en el financiamiento del Contrato</w:t>
      </w:r>
      <w:r w:rsidR="00602DFA" w:rsidRPr="002F4B33">
        <w:rPr>
          <w:lang w:val="es-ES"/>
        </w:rPr>
        <w:t xml:space="preserve">; </w:t>
      </w:r>
    </w:p>
    <w:p w14:paraId="148AF182" w14:textId="77777777" w:rsidR="00CF75E9" w:rsidRPr="002F4B33" w:rsidRDefault="00CF75E9" w:rsidP="00C006CF">
      <w:pPr>
        <w:numPr>
          <w:ilvl w:val="0"/>
          <w:numId w:val="118"/>
        </w:numPr>
        <w:spacing w:before="60" w:after="60" w:line="240" w:lineRule="auto"/>
        <w:ind w:left="1620"/>
        <w:jc w:val="both"/>
        <w:rPr>
          <w:lang w:val="es-ES"/>
        </w:rPr>
      </w:pPr>
      <w:r w:rsidRPr="002F4B33">
        <w:rPr>
          <w:lang w:val="es-ES"/>
        </w:rPr>
        <w:lastRenderedPageBreak/>
        <w:t>actualmente o en el futuro se hace de dominio público sin culpa de ninguna de las partes;</w:t>
      </w:r>
    </w:p>
    <w:p w14:paraId="315FB51C" w14:textId="697F19E3" w:rsidR="00CF75E9" w:rsidRPr="002F4B33" w:rsidRDefault="00CF75E9" w:rsidP="00C006CF">
      <w:pPr>
        <w:numPr>
          <w:ilvl w:val="0"/>
          <w:numId w:val="118"/>
        </w:numPr>
        <w:spacing w:before="60" w:after="60" w:line="240" w:lineRule="auto"/>
        <w:ind w:left="1620"/>
        <w:jc w:val="both"/>
        <w:rPr>
          <w:lang w:val="es-ES"/>
        </w:rPr>
      </w:pPr>
      <w:r w:rsidRPr="002F4B33">
        <w:rPr>
          <w:lang w:val="es-ES"/>
        </w:rPr>
        <w:t xml:space="preserve">puede comprobarse que estaba en posesión de esa parte en el momento que fue divulgada y no fue obtenida previamente directa o indirectamente de la otra parte; o  </w:t>
      </w:r>
    </w:p>
    <w:p w14:paraId="3FB3C572" w14:textId="51D58A39" w:rsidR="0007692C" w:rsidRPr="002F4B33" w:rsidRDefault="002468BF" w:rsidP="00C006CF">
      <w:pPr>
        <w:numPr>
          <w:ilvl w:val="0"/>
          <w:numId w:val="118"/>
        </w:numPr>
        <w:spacing w:before="60" w:after="60" w:line="240" w:lineRule="auto"/>
        <w:ind w:left="1620"/>
        <w:jc w:val="both"/>
        <w:rPr>
          <w:lang w:val="es-ES"/>
        </w:rPr>
      </w:pPr>
      <w:r>
        <w:rPr>
          <w:lang w:val="es-ES"/>
        </w:rPr>
        <w:t>q</w:t>
      </w:r>
      <w:r w:rsidR="00CF75E9" w:rsidRPr="002F4B33">
        <w:rPr>
          <w:lang w:val="es-ES"/>
        </w:rPr>
        <w:t>ue de otra manera fue legalmente puesta a la disponibilidad de esa parte por una tercera parte que no tenía obligación de confidencialidad</w:t>
      </w:r>
      <w:r w:rsidR="0007692C" w:rsidRPr="002F4B33">
        <w:rPr>
          <w:lang w:val="es-ES"/>
        </w:rPr>
        <w:t>.</w:t>
      </w:r>
    </w:p>
    <w:p w14:paraId="6EAA6AD2" w14:textId="77777777" w:rsidR="00CF75E9" w:rsidRPr="002F4B33" w:rsidRDefault="00CF75E9" w:rsidP="00C006CF">
      <w:pPr>
        <w:numPr>
          <w:ilvl w:val="0"/>
          <w:numId w:val="103"/>
        </w:numPr>
        <w:spacing w:before="60" w:after="60" w:line="240" w:lineRule="auto"/>
        <w:ind w:left="1260" w:hanging="720"/>
        <w:jc w:val="both"/>
        <w:rPr>
          <w:lang w:val="es-ES"/>
        </w:rPr>
      </w:pPr>
      <w:r w:rsidRPr="002F4B33">
        <w:rPr>
          <w:lang w:val="es-ES"/>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1AD0F446" w14:textId="77777777" w:rsidR="0007692C" w:rsidRPr="002F4B33" w:rsidRDefault="00CF75E9" w:rsidP="00C006CF">
      <w:pPr>
        <w:numPr>
          <w:ilvl w:val="0"/>
          <w:numId w:val="103"/>
        </w:numPr>
        <w:spacing w:before="60" w:after="60" w:line="240" w:lineRule="auto"/>
        <w:ind w:left="1260" w:hanging="720"/>
        <w:jc w:val="both"/>
        <w:rPr>
          <w:lang w:val="es-ES"/>
        </w:rPr>
      </w:pPr>
      <w:r w:rsidRPr="002F4B33">
        <w:rPr>
          <w:lang w:val="es-ES"/>
        </w:rPr>
        <w:t>Las disposiciones de la Cláusula 20 de las CGC   permanecerán válidas después del cumplimiento o terminación del Contrato por cualquier razón</w:t>
      </w:r>
      <w:r w:rsidR="00602DFA" w:rsidRPr="002F4B33">
        <w:rPr>
          <w:lang w:val="es-ES"/>
        </w:rPr>
        <w:t>.</w:t>
      </w:r>
    </w:p>
    <w:p w14:paraId="5D37F02E" w14:textId="77777777" w:rsidR="00B660D6" w:rsidRPr="002F4B33" w:rsidRDefault="00B660D6" w:rsidP="00C006CF">
      <w:pPr>
        <w:keepNext/>
        <w:keepLines/>
        <w:numPr>
          <w:ilvl w:val="0"/>
          <w:numId w:val="76"/>
        </w:numPr>
        <w:spacing w:before="240" w:after="0" w:line="240" w:lineRule="auto"/>
        <w:ind w:left="540" w:hanging="540"/>
        <w:outlineLvl w:val="1"/>
        <w:rPr>
          <w:b/>
          <w:lang w:val="es-ES"/>
        </w:rPr>
      </w:pPr>
      <w:bookmarkStart w:id="362" w:name="_Toc497924573"/>
      <w:r w:rsidRPr="002F4B33">
        <w:rPr>
          <w:b/>
          <w:lang w:val="es-ES"/>
        </w:rPr>
        <w:t>Subcontra</w:t>
      </w:r>
      <w:r w:rsidR="00CF75E9" w:rsidRPr="002F4B33">
        <w:rPr>
          <w:b/>
          <w:lang w:val="es-ES"/>
        </w:rPr>
        <w:t>tación</w:t>
      </w:r>
      <w:bookmarkEnd w:id="362"/>
      <w:r w:rsidR="00CF75E9" w:rsidRPr="002F4B33">
        <w:rPr>
          <w:b/>
          <w:lang w:val="es-ES"/>
        </w:rPr>
        <w:t xml:space="preserve"> </w:t>
      </w:r>
    </w:p>
    <w:p w14:paraId="4605EAE1" w14:textId="77777777" w:rsidR="00602DFA" w:rsidRPr="002F4B33" w:rsidRDefault="00CF75E9" w:rsidP="00C006CF">
      <w:pPr>
        <w:numPr>
          <w:ilvl w:val="0"/>
          <w:numId w:val="104"/>
        </w:numPr>
        <w:spacing w:before="60" w:after="60" w:line="240" w:lineRule="auto"/>
        <w:ind w:left="1260" w:hanging="720"/>
        <w:jc w:val="both"/>
        <w:rPr>
          <w:lang w:val="es-ES"/>
        </w:rPr>
      </w:pPr>
      <w:r w:rsidRPr="002F4B33">
        <w:rPr>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r w:rsidR="00602DFA" w:rsidRPr="002F4B33">
        <w:rPr>
          <w:lang w:val="es-ES"/>
        </w:rPr>
        <w:t>.</w:t>
      </w:r>
    </w:p>
    <w:p w14:paraId="6C108F3B" w14:textId="77777777" w:rsidR="00B660D6" w:rsidRPr="002F4B33" w:rsidRDefault="00CF75E9" w:rsidP="00C006CF">
      <w:pPr>
        <w:numPr>
          <w:ilvl w:val="0"/>
          <w:numId w:val="104"/>
        </w:numPr>
        <w:spacing w:before="60" w:after="60" w:line="240" w:lineRule="auto"/>
        <w:ind w:left="1260" w:hanging="720"/>
        <w:jc w:val="both"/>
        <w:rPr>
          <w:lang w:val="es-ES"/>
        </w:rPr>
      </w:pPr>
      <w:r w:rsidRPr="002F4B33">
        <w:rPr>
          <w:lang w:val="es-ES"/>
        </w:rPr>
        <w:t>Todos los subcontratos deberán cumplir con las disposiciones de las Cláusulas 3 y 7 de las CGC</w:t>
      </w:r>
      <w:r w:rsidR="00602DFA" w:rsidRPr="002F4B33">
        <w:rPr>
          <w:lang w:val="es-ES"/>
        </w:rPr>
        <w:t>.</w:t>
      </w:r>
    </w:p>
    <w:p w14:paraId="5253ADF0" w14:textId="77777777" w:rsidR="00B660D6" w:rsidRPr="002F4B33" w:rsidRDefault="00A63816" w:rsidP="00C006CF">
      <w:pPr>
        <w:keepNext/>
        <w:keepLines/>
        <w:numPr>
          <w:ilvl w:val="0"/>
          <w:numId w:val="76"/>
        </w:numPr>
        <w:spacing w:before="240" w:after="0" w:line="240" w:lineRule="auto"/>
        <w:ind w:left="540" w:hanging="540"/>
        <w:outlineLvl w:val="1"/>
        <w:rPr>
          <w:b/>
          <w:lang w:val="es-ES"/>
        </w:rPr>
      </w:pPr>
      <w:bookmarkStart w:id="363" w:name="_Toc497924574"/>
      <w:r w:rsidRPr="002F4B33">
        <w:rPr>
          <w:b/>
          <w:lang w:val="es-ES"/>
        </w:rPr>
        <w:t>Especificaciones y Normas</w:t>
      </w:r>
      <w:bookmarkEnd w:id="363"/>
      <w:r w:rsidRPr="002F4B33">
        <w:rPr>
          <w:b/>
          <w:lang w:val="es-ES"/>
        </w:rPr>
        <w:t xml:space="preserve"> </w:t>
      </w:r>
    </w:p>
    <w:p w14:paraId="6F44B26A" w14:textId="77777777" w:rsidR="00B660D6" w:rsidRPr="002F4B33" w:rsidRDefault="00A63816" w:rsidP="00C006CF">
      <w:pPr>
        <w:numPr>
          <w:ilvl w:val="0"/>
          <w:numId w:val="105"/>
        </w:numPr>
        <w:spacing w:before="60" w:after="60" w:line="240" w:lineRule="auto"/>
        <w:ind w:left="1260" w:hanging="720"/>
        <w:jc w:val="both"/>
        <w:rPr>
          <w:b/>
          <w:lang w:val="es-ES"/>
        </w:rPr>
      </w:pPr>
      <w:r w:rsidRPr="002F4B33">
        <w:rPr>
          <w:lang w:val="es-ES"/>
        </w:rPr>
        <w:t>Especificaciones Técnicas y Planos</w:t>
      </w:r>
    </w:p>
    <w:p w14:paraId="397D91BB" w14:textId="77777777" w:rsidR="00602DFA" w:rsidRPr="002F4B33" w:rsidRDefault="00A63816" w:rsidP="00C006CF">
      <w:pPr>
        <w:numPr>
          <w:ilvl w:val="0"/>
          <w:numId w:val="119"/>
        </w:numPr>
        <w:spacing w:before="60" w:after="60" w:line="240" w:lineRule="auto"/>
        <w:ind w:left="1620"/>
        <w:jc w:val="both"/>
        <w:rPr>
          <w:lang w:val="es-ES"/>
        </w:rPr>
      </w:pPr>
      <w:r w:rsidRPr="002F4B33">
        <w:rPr>
          <w:lang w:val="es-ES"/>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r w:rsidR="00602DFA" w:rsidRPr="002F4B33">
        <w:rPr>
          <w:lang w:val="es-ES"/>
        </w:rPr>
        <w:t>.</w:t>
      </w:r>
    </w:p>
    <w:p w14:paraId="214C8B47" w14:textId="77777777" w:rsidR="00602DFA" w:rsidRPr="002F4B33" w:rsidRDefault="00A63816" w:rsidP="00C006CF">
      <w:pPr>
        <w:numPr>
          <w:ilvl w:val="0"/>
          <w:numId w:val="119"/>
        </w:numPr>
        <w:spacing w:before="60" w:after="60" w:line="240" w:lineRule="auto"/>
        <w:ind w:left="1620"/>
        <w:jc w:val="both"/>
        <w:rPr>
          <w:lang w:val="es-ES"/>
        </w:rPr>
      </w:pPr>
      <w:r w:rsidRPr="002F4B33">
        <w:rPr>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r w:rsidR="00602DFA" w:rsidRPr="002F4B33">
        <w:rPr>
          <w:lang w:val="es-ES"/>
        </w:rPr>
        <w:t>.</w:t>
      </w:r>
    </w:p>
    <w:p w14:paraId="1087DC31" w14:textId="77777777" w:rsidR="006C52BA" w:rsidRPr="002F4B33" w:rsidRDefault="00A63816" w:rsidP="00C006CF">
      <w:pPr>
        <w:numPr>
          <w:ilvl w:val="0"/>
          <w:numId w:val="119"/>
        </w:numPr>
        <w:spacing w:before="60" w:after="60" w:line="240" w:lineRule="auto"/>
        <w:ind w:left="1620"/>
        <w:jc w:val="both"/>
        <w:rPr>
          <w:b/>
          <w:lang w:val="es-ES"/>
        </w:rPr>
      </w:pPr>
      <w:r w:rsidRPr="002F4B33">
        <w:rPr>
          <w:lang w:val="es-ES"/>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r w:rsidR="006C52BA" w:rsidRPr="002F4B33">
        <w:rPr>
          <w:lang w:val="es-ES"/>
        </w:rPr>
        <w:t>.</w:t>
      </w:r>
    </w:p>
    <w:p w14:paraId="4716FC85" w14:textId="77777777" w:rsidR="00B660D6" w:rsidRPr="002F4B33" w:rsidRDefault="00A63816" w:rsidP="00C006CF">
      <w:pPr>
        <w:keepNext/>
        <w:keepLines/>
        <w:numPr>
          <w:ilvl w:val="0"/>
          <w:numId w:val="76"/>
        </w:numPr>
        <w:spacing w:before="240" w:after="0" w:line="240" w:lineRule="auto"/>
        <w:ind w:left="540" w:hanging="540"/>
        <w:outlineLvl w:val="1"/>
        <w:rPr>
          <w:b/>
          <w:lang w:val="es-ES"/>
        </w:rPr>
      </w:pPr>
      <w:bookmarkStart w:id="364" w:name="_Toc106188582"/>
      <w:bookmarkStart w:id="365" w:name="_Toc497924575"/>
      <w:r w:rsidRPr="002F4B33">
        <w:rPr>
          <w:b/>
          <w:lang w:val="es-ES"/>
        </w:rPr>
        <w:t>Embalaje y Documentos</w:t>
      </w:r>
      <w:bookmarkEnd w:id="364"/>
      <w:bookmarkEnd w:id="365"/>
    </w:p>
    <w:p w14:paraId="57E26769" w14:textId="77777777" w:rsidR="006D6925" w:rsidRPr="002F4B33" w:rsidRDefault="00A63816" w:rsidP="00C006CF">
      <w:pPr>
        <w:numPr>
          <w:ilvl w:val="0"/>
          <w:numId w:val="106"/>
        </w:numPr>
        <w:spacing w:before="60" w:after="60" w:line="240" w:lineRule="auto"/>
        <w:ind w:left="1260" w:hanging="720"/>
        <w:jc w:val="both"/>
        <w:rPr>
          <w:lang w:val="es-ES"/>
        </w:rPr>
      </w:pPr>
      <w:r w:rsidRPr="002F4B33">
        <w:rPr>
          <w:lang w:val="es-ES"/>
        </w:rPr>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w:t>
      </w:r>
      <w:r w:rsidRPr="002F4B33">
        <w:rPr>
          <w:lang w:val="es-ES"/>
        </w:rPr>
        <w:lastRenderedPageBreak/>
        <w:t>carencia de equipo pesado de carga y descarga en todos los puntos en que los bienes deban transbordarse</w:t>
      </w:r>
      <w:r w:rsidR="006D6925" w:rsidRPr="002F4B33">
        <w:rPr>
          <w:lang w:val="es-ES"/>
        </w:rPr>
        <w:t>.</w:t>
      </w:r>
    </w:p>
    <w:p w14:paraId="23A612F8" w14:textId="205FEBD1" w:rsidR="006C52BA" w:rsidRPr="002F4B33" w:rsidRDefault="00A63816" w:rsidP="00C006CF">
      <w:pPr>
        <w:numPr>
          <w:ilvl w:val="0"/>
          <w:numId w:val="106"/>
        </w:numPr>
        <w:spacing w:before="60" w:after="60" w:line="240" w:lineRule="auto"/>
        <w:ind w:left="1260" w:hanging="720"/>
        <w:jc w:val="both"/>
        <w:rPr>
          <w:lang w:val="es-ES"/>
        </w:rPr>
      </w:pPr>
      <w:r w:rsidRPr="002F4B33">
        <w:rPr>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2F4B33">
        <w:rPr>
          <w:b/>
          <w:lang w:val="es-ES"/>
        </w:rPr>
        <w:t xml:space="preserve"> CEC</w:t>
      </w:r>
      <w:r w:rsidRPr="002F4B33">
        <w:rPr>
          <w:lang w:val="es-ES"/>
        </w:rPr>
        <w:t xml:space="preserve"> y en cualquiera otra instrucción dispuesta por el Comprador</w:t>
      </w:r>
      <w:r w:rsidR="006D6925" w:rsidRPr="002F4B33">
        <w:rPr>
          <w:lang w:val="es-ES"/>
        </w:rPr>
        <w:t>.</w:t>
      </w:r>
    </w:p>
    <w:p w14:paraId="3532762E" w14:textId="77777777" w:rsidR="00B660D6" w:rsidRPr="002F4B33" w:rsidRDefault="00A63816" w:rsidP="00C006CF">
      <w:pPr>
        <w:keepNext/>
        <w:keepLines/>
        <w:numPr>
          <w:ilvl w:val="0"/>
          <w:numId w:val="76"/>
        </w:numPr>
        <w:spacing w:before="240" w:after="0" w:line="240" w:lineRule="auto"/>
        <w:ind w:left="540" w:hanging="540"/>
        <w:outlineLvl w:val="1"/>
        <w:rPr>
          <w:b/>
          <w:lang w:val="es-ES"/>
        </w:rPr>
      </w:pPr>
      <w:bookmarkStart w:id="366" w:name="_Toc106188583"/>
      <w:bookmarkStart w:id="367" w:name="_Toc497924576"/>
      <w:r w:rsidRPr="002F4B33">
        <w:rPr>
          <w:b/>
          <w:lang w:val="es-ES"/>
        </w:rPr>
        <w:t>Seguros</w:t>
      </w:r>
      <w:bookmarkEnd w:id="366"/>
      <w:bookmarkEnd w:id="367"/>
    </w:p>
    <w:p w14:paraId="6BECA47D" w14:textId="77777777" w:rsidR="00B660D6" w:rsidRPr="002F4B33" w:rsidRDefault="00A63816" w:rsidP="00C006CF">
      <w:pPr>
        <w:numPr>
          <w:ilvl w:val="0"/>
          <w:numId w:val="107"/>
        </w:numPr>
        <w:spacing w:before="60" w:after="60" w:line="240" w:lineRule="auto"/>
        <w:ind w:left="1267" w:hanging="720"/>
        <w:jc w:val="both"/>
        <w:rPr>
          <w:b/>
          <w:lang w:val="es-ES"/>
        </w:rPr>
      </w:pPr>
      <w:r w:rsidRPr="002F4B33">
        <w:rPr>
          <w:lang w:val="es-ES"/>
        </w:rPr>
        <w:t>A menos que se disponga otra cosa en las</w:t>
      </w:r>
      <w:r w:rsidRPr="002F4B33">
        <w:rPr>
          <w:b/>
          <w:lang w:val="es-ES"/>
        </w:rPr>
        <w:t xml:space="preserve"> CEC</w:t>
      </w:r>
      <w:r w:rsidRPr="002F4B33">
        <w:rPr>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2F4B33">
        <w:rPr>
          <w:i/>
          <w:lang w:val="es-ES"/>
        </w:rPr>
        <w:t xml:space="preserve">Incoterms </w:t>
      </w:r>
      <w:r w:rsidRPr="002F4B33">
        <w:rPr>
          <w:lang w:val="es-ES"/>
        </w:rPr>
        <w:t xml:space="preserve"> aplicables o según se disponga en las</w:t>
      </w:r>
      <w:r w:rsidRPr="002F4B33">
        <w:rPr>
          <w:b/>
          <w:lang w:val="es-ES"/>
        </w:rPr>
        <w:t xml:space="preserve"> CEC</w:t>
      </w:r>
      <w:r w:rsidR="006D6925" w:rsidRPr="002F4B33">
        <w:rPr>
          <w:b/>
          <w:bCs/>
          <w:lang w:val="es-ES"/>
        </w:rPr>
        <w:t>.</w:t>
      </w:r>
    </w:p>
    <w:p w14:paraId="706F512F" w14:textId="77777777" w:rsidR="00B660D6" w:rsidRPr="002F4B33" w:rsidRDefault="00A63816" w:rsidP="00C006CF">
      <w:pPr>
        <w:keepNext/>
        <w:keepLines/>
        <w:numPr>
          <w:ilvl w:val="0"/>
          <w:numId w:val="76"/>
        </w:numPr>
        <w:spacing w:before="240" w:after="0" w:line="240" w:lineRule="auto"/>
        <w:ind w:left="540" w:hanging="540"/>
        <w:outlineLvl w:val="1"/>
        <w:rPr>
          <w:b/>
          <w:lang w:val="es-ES"/>
        </w:rPr>
      </w:pPr>
      <w:bookmarkStart w:id="368" w:name="_Toc106188584"/>
      <w:bookmarkStart w:id="369" w:name="_Toc497924577"/>
      <w:r w:rsidRPr="002F4B33">
        <w:rPr>
          <w:b/>
          <w:lang w:val="es-ES"/>
        </w:rPr>
        <w:t>Transporte</w:t>
      </w:r>
      <w:bookmarkEnd w:id="368"/>
      <w:bookmarkEnd w:id="369"/>
    </w:p>
    <w:p w14:paraId="798A68FD" w14:textId="77777777" w:rsidR="006C52BA" w:rsidRPr="002F4B33" w:rsidRDefault="00A63816" w:rsidP="00C006CF">
      <w:pPr>
        <w:numPr>
          <w:ilvl w:val="0"/>
          <w:numId w:val="108"/>
        </w:numPr>
        <w:spacing w:before="60" w:after="60" w:line="240" w:lineRule="auto"/>
        <w:ind w:left="1267" w:hanging="720"/>
        <w:jc w:val="both"/>
        <w:rPr>
          <w:b/>
          <w:lang w:val="es-ES"/>
        </w:rPr>
      </w:pPr>
      <w:r w:rsidRPr="002F4B33">
        <w:rPr>
          <w:lang w:val="es-ES"/>
        </w:rPr>
        <w:t>A menos que se disponga otra cosa en las</w:t>
      </w:r>
      <w:r w:rsidRPr="002F4B33">
        <w:rPr>
          <w:b/>
          <w:lang w:val="es-ES"/>
        </w:rPr>
        <w:t xml:space="preserve"> CEC</w:t>
      </w:r>
      <w:r w:rsidRPr="002F4B33">
        <w:rPr>
          <w:lang w:val="es-ES"/>
        </w:rPr>
        <w:t>, la responsabilidad por los arreglos de transporte de los Bienes se regirá por los</w:t>
      </w:r>
      <w:r w:rsidRPr="002F4B33">
        <w:rPr>
          <w:i/>
          <w:lang w:val="es-ES"/>
        </w:rPr>
        <w:t xml:space="preserve"> Incoterms</w:t>
      </w:r>
      <w:r w:rsidRPr="002F4B33">
        <w:rPr>
          <w:lang w:val="es-ES"/>
        </w:rPr>
        <w:t xml:space="preserve"> indicados</w:t>
      </w:r>
      <w:r w:rsidR="006D6925" w:rsidRPr="002F4B33">
        <w:rPr>
          <w:lang w:val="es-ES"/>
        </w:rPr>
        <w:t>.</w:t>
      </w:r>
    </w:p>
    <w:p w14:paraId="4DEAA7EC" w14:textId="77777777" w:rsidR="00B660D6" w:rsidRPr="002F4B33" w:rsidRDefault="00A63816" w:rsidP="00C006CF">
      <w:pPr>
        <w:keepNext/>
        <w:keepLines/>
        <w:numPr>
          <w:ilvl w:val="0"/>
          <w:numId w:val="76"/>
        </w:numPr>
        <w:spacing w:before="240" w:after="0" w:line="240" w:lineRule="auto"/>
        <w:ind w:left="540" w:hanging="540"/>
        <w:outlineLvl w:val="1"/>
        <w:rPr>
          <w:b/>
          <w:lang w:val="es-ES"/>
        </w:rPr>
      </w:pPr>
      <w:bookmarkStart w:id="370" w:name="_Toc106188585"/>
      <w:bookmarkStart w:id="371" w:name="_Toc497924578"/>
      <w:r w:rsidRPr="002F4B33">
        <w:rPr>
          <w:b/>
          <w:lang w:val="es-ES"/>
        </w:rPr>
        <w:t>Inspecciones y Pruebas</w:t>
      </w:r>
      <w:bookmarkEnd w:id="370"/>
      <w:bookmarkEnd w:id="371"/>
    </w:p>
    <w:p w14:paraId="3E38E5DF" w14:textId="77777777" w:rsidR="006D6925" w:rsidRPr="002F4B33" w:rsidRDefault="00A63816" w:rsidP="00C006CF">
      <w:pPr>
        <w:numPr>
          <w:ilvl w:val="0"/>
          <w:numId w:val="109"/>
        </w:numPr>
        <w:spacing w:before="60" w:after="60" w:line="240" w:lineRule="auto"/>
        <w:ind w:left="1260" w:hanging="720"/>
        <w:jc w:val="both"/>
        <w:rPr>
          <w:lang w:val="es-ES"/>
        </w:rPr>
      </w:pPr>
      <w:r w:rsidRPr="002F4B33">
        <w:rPr>
          <w:lang w:val="es-ES"/>
        </w:rPr>
        <w:t>El Proveedor realizará todas las pruebas y/o inspecciones de los Bienes y Servicios Conexos según se dispone en las</w:t>
      </w:r>
      <w:r w:rsidRPr="002F4B33">
        <w:rPr>
          <w:b/>
          <w:lang w:val="es-ES"/>
        </w:rPr>
        <w:t xml:space="preserve"> CEC</w:t>
      </w:r>
      <w:r w:rsidRPr="002F4B33">
        <w:rPr>
          <w:lang w:val="es-ES"/>
        </w:rPr>
        <w:t>, por su cuenta y sin costo alguno para el Comprador</w:t>
      </w:r>
      <w:r w:rsidR="006D6925" w:rsidRPr="002F4B33">
        <w:rPr>
          <w:lang w:val="es-ES"/>
        </w:rPr>
        <w:t>.</w:t>
      </w:r>
    </w:p>
    <w:p w14:paraId="27D76D63" w14:textId="77777777" w:rsidR="00A63816" w:rsidRPr="002F4B33" w:rsidRDefault="00A63816" w:rsidP="00C006CF">
      <w:pPr>
        <w:numPr>
          <w:ilvl w:val="0"/>
          <w:numId w:val="109"/>
        </w:numPr>
        <w:spacing w:before="60" w:after="60" w:line="240" w:lineRule="auto"/>
        <w:ind w:left="1260" w:hanging="720"/>
        <w:jc w:val="both"/>
        <w:rPr>
          <w:lang w:val="es-ES"/>
        </w:rPr>
      </w:pPr>
      <w:r w:rsidRPr="002F4B33">
        <w:rPr>
          <w:lang w:val="es-ES"/>
        </w:rPr>
        <w:t>Las inspecciones y pruebas podrán realizarse en las instalaciones del Proveedor o de sus Subcontratistas, en el lugar de entrega y/o en el lugar de destino final de los Bienes o en otro lugar en el país del Comprador establecido en las CEC. De conformidad con la Subcláusula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0E8C2C7C" w14:textId="77777777" w:rsidR="00A63816" w:rsidRPr="002F4B33" w:rsidRDefault="00A63816" w:rsidP="00C006CF">
      <w:pPr>
        <w:numPr>
          <w:ilvl w:val="0"/>
          <w:numId w:val="109"/>
        </w:numPr>
        <w:spacing w:before="60" w:after="60" w:line="240" w:lineRule="auto"/>
        <w:ind w:left="1260" w:hanging="720"/>
        <w:jc w:val="both"/>
        <w:rPr>
          <w:lang w:val="es-ES"/>
        </w:rPr>
      </w:pPr>
      <w:r w:rsidRPr="002F4B33">
        <w:rPr>
          <w:lang w:val="es-ES"/>
        </w:rPr>
        <w:t>El Comprador o su representante designado tendrá derecho a presenciar las pruebas y/o inspecciones mencionadas en la Subcláusula 26.2 de las CGC, siempre y cuando éste asuma todos los costos y gastos que ocasione su participación, incluyendo gastos de viaje, alojamiento y alimentación.</w:t>
      </w:r>
    </w:p>
    <w:p w14:paraId="32934965" w14:textId="77777777" w:rsidR="006D6925" w:rsidRPr="002F4B33" w:rsidRDefault="00A63816" w:rsidP="00C006CF">
      <w:pPr>
        <w:numPr>
          <w:ilvl w:val="0"/>
          <w:numId w:val="109"/>
        </w:numPr>
        <w:spacing w:before="60" w:after="60" w:line="240" w:lineRule="auto"/>
        <w:ind w:left="1260" w:hanging="720"/>
        <w:jc w:val="both"/>
        <w:rPr>
          <w:lang w:val="es-ES"/>
        </w:rPr>
      </w:pPr>
      <w:r w:rsidRPr="002F4B33">
        <w:rPr>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r w:rsidR="006D6925" w:rsidRPr="002F4B33">
        <w:rPr>
          <w:lang w:val="es-ES"/>
        </w:rPr>
        <w:t>.</w:t>
      </w:r>
    </w:p>
    <w:p w14:paraId="577371F2" w14:textId="0E6D5D27" w:rsidR="000E77AE" w:rsidRPr="002F4B33" w:rsidRDefault="000E77AE" w:rsidP="00C006CF">
      <w:pPr>
        <w:numPr>
          <w:ilvl w:val="0"/>
          <w:numId w:val="109"/>
        </w:numPr>
        <w:spacing w:before="60" w:after="60" w:line="240" w:lineRule="auto"/>
        <w:ind w:left="1260" w:hanging="720"/>
        <w:jc w:val="both"/>
        <w:rPr>
          <w:lang w:val="es-ES"/>
        </w:rPr>
      </w:pPr>
      <w:r w:rsidRPr="002F4B33">
        <w:rPr>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02E72AFB" w14:textId="77777777" w:rsidR="000E77AE" w:rsidRPr="002F4B33" w:rsidRDefault="000E77AE" w:rsidP="00C006CF">
      <w:pPr>
        <w:numPr>
          <w:ilvl w:val="0"/>
          <w:numId w:val="109"/>
        </w:numPr>
        <w:spacing w:before="60" w:after="60" w:line="240" w:lineRule="auto"/>
        <w:ind w:left="1260" w:hanging="720"/>
        <w:jc w:val="both"/>
        <w:rPr>
          <w:lang w:val="es-ES"/>
        </w:rPr>
      </w:pPr>
      <w:r w:rsidRPr="002F4B33">
        <w:rPr>
          <w:lang w:val="es-ES"/>
        </w:rPr>
        <w:t>El Proveedor presentará al Comprador un informe de los resultados de dichas pruebas y/o inspecciones.</w:t>
      </w:r>
    </w:p>
    <w:p w14:paraId="79689F65" w14:textId="149B5CBD" w:rsidR="000E77AE" w:rsidRPr="002F4B33" w:rsidRDefault="000E77AE" w:rsidP="00C006CF">
      <w:pPr>
        <w:numPr>
          <w:ilvl w:val="0"/>
          <w:numId w:val="109"/>
        </w:numPr>
        <w:spacing w:before="60" w:after="60" w:line="240" w:lineRule="auto"/>
        <w:ind w:left="1260" w:hanging="720"/>
        <w:jc w:val="both"/>
        <w:rPr>
          <w:lang w:val="es-ES"/>
        </w:rPr>
      </w:pPr>
      <w:r w:rsidRPr="002F4B33">
        <w:rPr>
          <w:lang w:val="es-ES"/>
        </w:rPr>
        <w:lastRenderedPageBreak/>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Subcláusula 26.4 de las CGC.  </w:t>
      </w:r>
    </w:p>
    <w:p w14:paraId="3DB7D915" w14:textId="77777777" w:rsidR="006C52BA" w:rsidRPr="002F4B33" w:rsidRDefault="000E77AE" w:rsidP="00C006CF">
      <w:pPr>
        <w:numPr>
          <w:ilvl w:val="0"/>
          <w:numId w:val="109"/>
        </w:numPr>
        <w:spacing w:before="60" w:after="60" w:line="240" w:lineRule="auto"/>
        <w:ind w:left="1260" w:hanging="720"/>
        <w:jc w:val="both"/>
        <w:rPr>
          <w:lang w:val="es-ES"/>
        </w:rPr>
      </w:pPr>
      <w:r w:rsidRPr="002F4B33">
        <w:rPr>
          <w:lang w:val="es-ES"/>
        </w:rPr>
        <w:t>El Proveedor acepta que ni la realización de pruebas o inspecciones de los Bienes o de parte de ellos, ni la presencia del Comprador o de su representante, ni la emisión de informes, de conformidad con la Subcláusula 26.6 de las CGC, lo eximirán de las garantías u otras obligaciones en virtud del Contrato</w:t>
      </w:r>
      <w:r w:rsidR="006C52BA" w:rsidRPr="002F4B33">
        <w:rPr>
          <w:lang w:val="es-ES"/>
        </w:rPr>
        <w:t>.</w:t>
      </w:r>
    </w:p>
    <w:p w14:paraId="510FE10E" w14:textId="77777777" w:rsidR="00B660D6" w:rsidRPr="002F4B33" w:rsidRDefault="000E77AE" w:rsidP="00C006CF">
      <w:pPr>
        <w:keepNext/>
        <w:keepLines/>
        <w:numPr>
          <w:ilvl w:val="0"/>
          <w:numId w:val="76"/>
        </w:numPr>
        <w:spacing w:before="240" w:after="0" w:line="240" w:lineRule="auto"/>
        <w:ind w:left="540" w:hanging="540"/>
        <w:outlineLvl w:val="1"/>
        <w:rPr>
          <w:b/>
          <w:lang w:val="es-ES"/>
        </w:rPr>
      </w:pPr>
      <w:bookmarkStart w:id="372" w:name="_Toc106188586"/>
      <w:bookmarkStart w:id="373" w:name="_Toc497924579"/>
      <w:r w:rsidRPr="002F4B33">
        <w:rPr>
          <w:b/>
          <w:lang w:val="es-ES"/>
        </w:rPr>
        <w:t>Liquidación por Daños y Perjuicios</w:t>
      </w:r>
      <w:bookmarkEnd w:id="372"/>
      <w:bookmarkEnd w:id="373"/>
    </w:p>
    <w:p w14:paraId="6939BB89" w14:textId="77777777" w:rsidR="00B660D6" w:rsidRPr="002F4B33" w:rsidRDefault="000E77AE" w:rsidP="00C006CF">
      <w:pPr>
        <w:numPr>
          <w:ilvl w:val="0"/>
          <w:numId w:val="110"/>
        </w:numPr>
        <w:spacing w:before="60" w:after="60" w:line="240" w:lineRule="auto"/>
        <w:ind w:left="1260" w:hanging="720"/>
        <w:jc w:val="both"/>
        <w:rPr>
          <w:b/>
          <w:lang w:val="es-ES"/>
        </w:rPr>
      </w:pPr>
      <w:r w:rsidRPr="002F4B33">
        <w:rPr>
          <w:lang w:val="es-ES"/>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2F4B33">
        <w:rPr>
          <w:b/>
          <w:lang w:val="es-ES"/>
        </w:rPr>
        <w:t xml:space="preserve"> CEC</w:t>
      </w:r>
      <w:r w:rsidRPr="002F4B33">
        <w:rPr>
          <w:lang w:val="es-ES"/>
        </w:rPr>
        <w:t xml:space="preserve"> por cada semana o parte de la semana de retraso hasta alcanzar el máximo del porcentaje especificado en esas</w:t>
      </w:r>
      <w:r w:rsidRPr="002F4B33">
        <w:rPr>
          <w:b/>
          <w:lang w:val="es-ES"/>
        </w:rPr>
        <w:t xml:space="preserve"> CEC</w:t>
      </w:r>
      <w:r w:rsidRPr="002F4B33">
        <w:rPr>
          <w:lang w:val="es-ES"/>
        </w:rPr>
        <w:t>. Al alcanzar el máximo establecido, el Comprador podrá dar por terminado el Contrato de conformidad con la Cláusula 35 de las CGC</w:t>
      </w:r>
      <w:r w:rsidR="006D6925" w:rsidRPr="002F4B33">
        <w:rPr>
          <w:lang w:val="es-ES"/>
        </w:rPr>
        <w:t>.</w:t>
      </w:r>
    </w:p>
    <w:p w14:paraId="66DC74B9" w14:textId="77777777" w:rsidR="00B660D6" w:rsidRPr="002F4B33" w:rsidRDefault="000E77AE" w:rsidP="00C006CF">
      <w:pPr>
        <w:keepNext/>
        <w:keepLines/>
        <w:numPr>
          <w:ilvl w:val="0"/>
          <w:numId w:val="76"/>
        </w:numPr>
        <w:spacing w:before="240" w:after="0" w:line="240" w:lineRule="auto"/>
        <w:ind w:left="540" w:hanging="540"/>
        <w:outlineLvl w:val="1"/>
        <w:rPr>
          <w:b/>
          <w:lang w:val="es-ES"/>
        </w:rPr>
      </w:pPr>
      <w:bookmarkStart w:id="374" w:name="_Toc106188587"/>
      <w:bookmarkStart w:id="375" w:name="_Toc497924580"/>
      <w:r w:rsidRPr="002F4B33">
        <w:rPr>
          <w:b/>
          <w:lang w:val="es-ES"/>
        </w:rPr>
        <w:t>Garantía de los Bienes</w:t>
      </w:r>
      <w:bookmarkEnd w:id="374"/>
      <w:bookmarkEnd w:id="375"/>
    </w:p>
    <w:p w14:paraId="3276C403" w14:textId="77777777" w:rsidR="006D6925" w:rsidRPr="002F4B33" w:rsidRDefault="000E77AE" w:rsidP="00C006CF">
      <w:pPr>
        <w:numPr>
          <w:ilvl w:val="0"/>
          <w:numId w:val="111"/>
        </w:numPr>
        <w:spacing w:before="60" w:after="60" w:line="240" w:lineRule="auto"/>
        <w:ind w:left="1260" w:hanging="720"/>
        <w:jc w:val="both"/>
        <w:rPr>
          <w:lang w:val="es-ES"/>
        </w:rPr>
      </w:pPr>
      <w:r w:rsidRPr="002F4B33">
        <w:rPr>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6D6925" w:rsidRPr="002F4B33">
        <w:rPr>
          <w:lang w:val="es-ES"/>
        </w:rPr>
        <w:t>.</w:t>
      </w:r>
    </w:p>
    <w:p w14:paraId="114A62A9" w14:textId="77777777" w:rsidR="006D6925" w:rsidRPr="002F4B33" w:rsidRDefault="000E77AE" w:rsidP="00C006CF">
      <w:pPr>
        <w:numPr>
          <w:ilvl w:val="0"/>
          <w:numId w:val="111"/>
        </w:numPr>
        <w:spacing w:before="60" w:after="60" w:line="240" w:lineRule="auto"/>
        <w:ind w:left="1260" w:hanging="720"/>
        <w:jc w:val="both"/>
        <w:rPr>
          <w:lang w:val="es-ES"/>
        </w:rPr>
      </w:pPr>
      <w:r w:rsidRPr="002F4B33">
        <w:rPr>
          <w:lang w:val="es-ES"/>
        </w:rPr>
        <w:t>De conformidad con la Subcláusula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r w:rsidR="006D6925" w:rsidRPr="002F4B33">
        <w:rPr>
          <w:lang w:val="es-ES"/>
        </w:rPr>
        <w:t>.</w:t>
      </w:r>
    </w:p>
    <w:p w14:paraId="6DB7B061" w14:textId="77777777" w:rsidR="006D6925" w:rsidRPr="002F4B33" w:rsidRDefault="000E77AE" w:rsidP="00C006CF">
      <w:pPr>
        <w:numPr>
          <w:ilvl w:val="0"/>
          <w:numId w:val="111"/>
        </w:numPr>
        <w:spacing w:before="60" w:after="60" w:line="240" w:lineRule="auto"/>
        <w:ind w:left="1260" w:hanging="720"/>
        <w:jc w:val="both"/>
        <w:rPr>
          <w:lang w:val="es-ES"/>
        </w:rPr>
      </w:pPr>
      <w:r w:rsidRPr="002F4B33">
        <w:rPr>
          <w:lang w:val="es-ES"/>
        </w:rPr>
        <w:t>Salvo que se indique otra cosa en las</w:t>
      </w:r>
      <w:r w:rsidRPr="002F4B33">
        <w:rPr>
          <w:b/>
          <w:lang w:val="es-ES"/>
        </w:rPr>
        <w:t xml:space="preserve"> CEC,</w:t>
      </w:r>
      <w:r w:rsidRPr="002F4B33">
        <w:rPr>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r w:rsidR="006D6925" w:rsidRPr="002F4B33">
        <w:rPr>
          <w:lang w:val="es-ES"/>
        </w:rPr>
        <w:t>.</w:t>
      </w:r>
    </w:p>
    <w:p w14:paraId="3AF661EA" w14:textId="77777777" w:rsidR="000E77AE" w:rsidRPr="002F4B33" w:rsidRDefault="000E77AE" w:rsidP="00C006CF">
      <w:pPr>
        <w:numPr>
          <w:ilvl w:val="0"/>
          <w:numId w:val="111"/>
        </w:numPr>
        <w:spacing w:before="60" w:after="60" w:line="240" w:lineRule="auto"/>
        <w:ind w:left="1260" w:hanging="720"/>
        <w:jc w:val="both"/>
        <w:rPr>
          <w:lang w:val="es-ES"/>
        </w:rPr>
      </w:pPr>
      <w:r w:rsidRPr="002F4B33">
        <w:rPr>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9171E69" w14:textId="77777777" w:rsidR="000E77AE" w:rsidRPr="002F4B33" w:rsidRDefault="000E77AE" w:rsidP="00C006CF">
      <w:pPr>
        <w:numPr>
          <w:ilvl w:val="0"/>
          <w:numId w:val="111"/>
        </w:numPr>
        <w:spacing w:before="60" w:after="60" w:line="240" w:lineRule="auto"/>
        <w:ind w:left="1260" w:hanging="720"/>
        <w:jc w:val="both"/>
        <w:rPr>
          <w:lang w:val="es-ES"/>
        </w:rPr>
      </w:pPr>
      <w:r w:rsidRPr="002F4B33">
        <w:rPr>
          <w:lang w:val="es-ES"/>
        </w:rPr>
        <w:t xml:space="preserve">Tan pronto reciba el Proveedor dicha comunicación, y dentro del plazo establecido en las CEC, deberá reparar o reemplazar los Bienes defectuosos, o sus partes sin ningún costo para el Comprador. </w:t>
      </w:r>
    </w:p>
    <w:p w14:paraId="26F651CD" w14:textId="77777777" w:rsidR="00B660D6" w:rsidRPr="002F4B33" w:rsidRDefault="000E77AE" w:rsidP="00C006CF">
      <w:pPr>
        <w:numPr>
          <w:ilvl w:val="0"/>
          <w:numId w:val="111"/>
        </w:numPr>
        <w:spacing w:before="60" w:after="60" w:line="240" w:lineRule="auto"/>
        <w:ind w:left="1260" w:hanging="720"/>
        <w:jc w:val="both"/>
        <w:rPr>
          <w:lang w:val="es-ES"/>
        </w:rPr>
      </w:pPr>
      <w:r w:rsidRPr="002F4B33">
        <w:rPr>
          <w:lang w:val="es-ES"/>
        </w:rPr>
        <w:t xml:space="preserve">Si el Proveedor después de haber sido notificado, no cumple con corregir los defectos dentro del plazo establecido en las CEC, el Comprador, dentro de un tiempo razonable, podrá proceder a tomar las medidas necesarias para remediar la situación, por cuenta </w:t>
      </w:r>
      <w:r w:rsidRPr="002F4B33">
        <w:rPr>
          <w:lang w:val="es-ES"/>
        </w:rPr>
        <w:lastRenderedPageBreak/>
        <w:t>y riesgo del Proveedor y sin perjuicio de otros derechos que el Comprador pueda ejercer contra el Proveedor en virtud del Contrato</w:t>
      </w:r>
    </w:p>
    <w:p w14:paraId="52ACED07" w14:textId="77777777" w:rsidR="00B660D6" w:rsidRPr="002F4B33" w:rsidRDefault="000E77AE" w:rsidP="00C006CF">
      <w:pPr>
        <w:keepNext/>
        <w:keepLines/>
        <w:numPr>
          <w:ilvl w:val="0"/>
          <w:numId w:val="76"/>
        </w:numPr>
        <w:spacing w:before="240" w:after="0" w:line="240" w:lineRule="auto"/>
        <w:ind w:left="540" w:hanging="540"/>
        <w:outlineLvl w:val="1"/>
        <w:rPr>
          <w:b/>
          <w:lang w:val="es-ES"/>
        </w:rPr>
      </w:pPr>
      <w:bookmarkStart w:id="376" w:name="_Toc106188588"/>
      <w:bookmarkStart w:id="377" w:name="_Toc497924581"/>
      <w:r w:rsidRPr="002F4B33">
        <w:rPr>
          <w:b/>
          <w:lang w:val="es-ES"/>
        </w:rPr>
        <w:t>Indemnización por Derechos de Patente</w:t>
      </w:r>
      <w:bookmarkEnd w:id="376"/>
      <w:bookmarkEnd w:id="377"/>
    </w:p>
    <w:p w14:paraId="4F0E114A" w14:textId="77777777" w:rsidR="00B660D6" w:rsidRPr="002F4B33" w:rsidRDefault="00AD6DDE" w:rsidP="00C006CF">
      <w:pPr>
        <w:numPr>
          <w:ilvl w:val="0"/>
          <w:numId w:val="112"/>
        </w:numPr>
        <w:spacing w:before="60" w:after="60" w:line="240" w:lineRule="auto"/>
        <w:ind w:left="1260" w:hanging="720"/>
        <w:jc w:val="both"/>
        <w:rPr>
          <w:b/>
          <w:lang w:val="es-ES"/>
        </w:rPr>
      </w:pPr>
      <w:r w:rsidRPr="002F4B33">
        <w:rPr>
          <w:lang w:val="es-ES"/>
        </w:rPr>
        <w:t>De conformidad con la Subcláusula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r w:rsidR="006C52BA" w:rsidRPr="002F4B33">
        <w:rPr>
          <w:lang w:val="es-ES"/>
        </w:rPr>
        <w:t>:</w:t>
      </w:r>
    </w:p>
    <w:p w14:paraId="69BA255D" w14:textId="77777777" w:rsidR="006C52BA" w:rsidRPr="002F4B33" w:rsidRDefault="00B64DE2" w:rsidP="00C006CF">
      <w:pPr>
        <w:numPr>
          <w:ilvl w:val="0"/>
          <w:numId w:val="120"/>
        </w:numPr>
        <w:spacing w:before="60" w:after="60" w:line="240" w:lineRule="auto"/>
        <w:ind w:left="1620"/>
        <w:jc w:val="both"/>
        <w:rPr>
          <w:lang w:val="es-ES"/>
        </w:rPr>
      </w:pPr>
      <w:r w:rsidRPr="002F4B33">
        <w:rPr>
          <w:lang w:val="es-ES"/>
        </w:rPr>
        <w:t>la instalación de los bienes por el Proveedor o el uso de los bienes en el País donde está el lugar del proyecto; y</w:t>
      </w:r>
      <w:r w:rsidR="006C52BA" w:rsidRPr="002F4B33">
        <w:rPr>
          <w:lang w:val="es-ES"/>
        </w:rPr>
        <w:t xml:space="preserve"> </w:t>
      </w:r>
    </w:p>
    <w:p w14:paraId="253846B1" w14:textId="77777777" w:rsidR="006C52BA" w:rsidRPr="002F4B33" w:rsidRDefault="00B64DE2" w:rsidP="00C006CF">
      <w:pPr>
        <w:numPr>
          <w:ilvl w:val="0"/>
          <w:numId w:val="120"/>
        </w:numPr>
        <w:spacing w:before="60" w:after="60" w:line="240" w:lineRule="auto"/>
        <w:ind w:left="1620"/>
        <w:jc w:val="both"/>
        <w:rPr>
          <w:lang w:val="es-ES"/>
        </w:rPr>
      </w:pPr>
      <w:r w:rsidRPr="002F4B33">
        <w:rPr>
          <w:lang w:val="es-ES"/>
        </w:rPr>
        <w:t>la venta de los productos producidos por los Bienes en cualquier país</w:t>
      </w:r>
      <w:r w:rsidR="006C52BA" w:rsidRPr="002F4B33">
        <w:rPr>
          <w:lang w:val="es-ES"/>
        </w:rPr>
        <w:t>.</w:t>
      </w:r>
    </w:p>
    <w:p w14:paraId="7AFCA8F9" w14:textId="77777777" w:rsidR="006C52BA" w:rsidRPr="002F4B33" w:rsidRDefault="00B64DE2" w:rsidP="00271E6E">
      <w:pPr>
        <w:spacing w:before="60" w:after="60" w:line="240" w:lineRule="auto"/>
        <w:ind w:left="1260"/>
        <w:jc w:val="both"/>
        <w:rPr>
          <w:lang w:val="es-ES"/>
        </w:rPr>
      </w:pPr>
      <w:r w:rsidRPr="002F4B33">
        <w:rPr>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r w:rsidR="006C52BA" w:rsidRPr="002F4B33">
        <w:rPr>
          <w:lang w:val="es-ES"/>
        </w:rPr>
        <w:t>.</w:t>
      </w:r>
    </w:p>
    <w:p w14:paraId="49EB4CE5" w14:textId="77777777" w:rsidR="00B64DE2" w:rsidRPr="002F4B33" w:rsidRDefault="00B64DE2" w:rsidP="00C006CF">
      <w:pPr>
        <w:numPr>
          <w:ilvl w:val="0"/>
          <w:numId w:val="112"/>
        </w:numPr>
        <w:spacing w:before="60" w:after="60" w:line="240" w:lineRule="auto"/>
        <w:ind w:left="1260" w:hanging="720"/>
        <w:jc w:val="both"/>
        <w:rPr>
          <w:lang w:val="es-ES"/>
        </w:rPr>
      </w:pPr>
      <w:r w:rsidRPr="002F4B33">
        <w:rPr>
          <w:lang w:val="es-ES"/>
        </w:rPr>
        <w:t xml:space="preserve">Si se entablara un proceso legal o una demanda contra el Comprador como resultado de alguna de las situaciones indicadas en la Subcláusula 29.1 de las CGC, el Comprador notificará prontamente al Proveedor y éste por su propia cuenta y en nombre del Comprador responderá a dicho proceso o demanda, y realizará las negociaciones necesarias para llegar a un acuerdo de dicho proceso o demanda.    </w:t>
      </w:r>
    </w:p>
    <w:p w14:paraId="62F1D185" w14:textId="77777777" w:rsidR="00B64DE2" w:rsidRPr="002F4B33" w:rsidRDefault="00B64DE2" w:rsidP="00C006CF">
      <w:pPr>
        <w:numPr>
          <w:ilvl w:val="0"/>
          <w:numId w:val="112"/>
        </w:numPr>
        <w:spacing w:before="60" w:after="60" w:line="240" w:lineRule="auto"/>
        <w:ind w:left="1260" w:hanging="720"/>
        <w:jc w:val="both"/>
        <w:rPr>
          <w:lang w:val="es-ES"/>
        </w:rPr>
      </w:pPr>
      <w:r w:rsidRPr="002F4B33">
        <w:rPr>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71FFBD78" w14:textId="77777777" w:rsidR="00B64DE2" w:rsidRPr="002F4B33" w:rsidRDefault="00B64DE2" w:rsidP="00C006CF">
      <w:pPr>
        <w:numPr>
          <w:ilvl w:val="0"/>
          <w:numId w:val="112"/>
        </w:numPr>
        <w:spacing w:before="60" w:after="60" w:line="240" w:lineRule="auto"/>
        <w:ind w:left="1260" w:hanging="720"/>
        <w:jc w:val="both"/>
        <w:rPr>
          <w:lang w:val="es-ES"/>
        </w:rPr>
      </w:pPr>
      <w:r w:rsidRPr="002F4B33">
        <w:rPr>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7B14A2D8" w14:textId="77777777" w:rsidR="006C52BA" w:rsidRPr="002F4B33" w:rsidRDefault="00B64DE2" w:rsidP="00C006CF">
      <w:pPr>
        <w:numPr>
          <w:ilvl w:val="0"/>
          <w:numId w:val="112"/>
        </w:numPr>
        <w:spacing w:before="60" w:after="60" w:line="240" w:lineRule="auto"/>
        <w:ind w:left="1260" w:hanging="720"/>
        <w:jc w:val="both"/>
        <w:rPr>
          <w:lang w:val="es-ES"/>
        </w:rPr>
      </w:pPr>
      <w:r w:rsidRPr="002F4B33">
        <w:rPr>
          <w:lang w:val="es-ES"/>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r w:rsidR="006C52BA" w:rsidRPr="002F4B33">
        <w:rPr>
          <w:lang w:val="es-ES"/>
        </w:rPr>
        <w:t>.</w:t>
      </w:r>
    </w:p>
    <w:p w14:paraId="61B83B38" w14:textId="77777777" w:rsidR="00B660D6" w:rsidRPr="002F4B33" w:rsidRDefault="00B64DE2" w:rsidP="00C006CF">
      <w:pPr>
        <w:keepNext/>
        <w:keepLines/>
        <w:numPr>
          <w:ilvl w:val="0"/>
          <w:numId w:val="76"/>
        </w:numPr>
        <w:spacing w:before="240" w:after="0" w:line="240" w:lineRule="auto"/>
        <w:ind w:left="540" w:hanging="540"/>
        <w:outlineLvl w:val="1"/>
        <w:rPr>
          <w:b/>
          <w:lang w:val="es-ES"/>
        </w:rPr>
      </w:pPr>
      <w:bookmarkStart w:id="378" w:name="_Toc106188589"/>
      <w:bookmarkStart w:id="379" w:name="_Toc497924582"/>
      <w:r w:rsidRPr="002F4B33">
        <w:rPr>
          <w:b/>
          <w:lang w:val="es-ES"/>
        </w:rPr>
        <w:t>Limitación de Responsabilidad</w:t>
      </w:r>
      <w:bookmarkEnd w:id="378"/>
      <w:bookmarkEnd w:id="379"/>
    </w:p>
    <w:p w14:paraId="73C4ABD5" w14:textId="77777777" w:rsidR="00B660D6" w:rsidRPr="002F4B33" w:rsidRDefault="00B64DE2" w:rsidP="00C006CF">
      <w:pPr>
        <w:numPr>
          <w:ilvl w:val="0"/>
          <w:numId w:val="113"/>
        </w:numPr>
        <w:spacing w:before="60" w:after="60" w:line="240" w:lineRule="auto"/>
        <w:ind w:left="1260" w:hanging="720"/>
        <w:jc w:val="both"/>
        <w:rPr>
          <w:b/>
          <w:lang w:val="es-ES"/>
        </w:rPr>
      </w:pPr>
      <w:r w:rsidRPr="002F4B33">
        <w:rPr>
          <w:lang w:val="es-ES"/>
        </w:rPr>
        <w:t>Excepto en casos de negligencia criminal o de malversación</w:t>
      </w:r>
      <w:r w:rsidR="006C52BA" w:rsidRPr="002F4B33">
        <w:rPr>
          <w:lang w:val="es-ES"/>
        </w:rPr>
        <w:t>,</w:t>
      </w:r>
    </w:p>
    <w:p w14:paraId="5B00F813" w14:textId="77777777" w:rsidR="006D6925" w:rsidRPr="002F4B33" w:rsidRDefault="00CB05E7" w:rsidP="00C006CF">
      <w:pPr>
        <w:numPr>
          <w:ilvl w:val="0"/>
          <w:numId w:val="121"/>
        </w:numPr>
        <w:spacing w:before="60" w:after="60" w:line="240" w:lineRule="auto"/>
        <w:ind w:left="1620"/>
        <w:jc w:val="both"/>
        <w:rPr>
          <w:lang w:val="es-ES"/>
        </w:rPr>
      </w:pPr>
      <w:r w:rsidRPr="002F4B33">
        <w:rPr>
          <w:lang w:val="es-ES"/>
        </w:rPr>
        <w:t xml:space="preserve">el Proveedor no tendrá ninguna responsabilidad contractual, de agravio o de otra índole frente al Comprador por pérdidas o daños indirectos o consiguientes, </w:t>
      </w:r>
      <w:r w:rsidRPr="002F4B33">
        <w:rPr>
          <w:lang w:val="es-ES"/>
        </w:rPr>
        <w:lastRenderedPageBreak/>
        <w:t>pérdidas de utilización, pérdidas de producción, o pérdidas de ganancias o por costo de intereses, estipulándose que esta exclusión no se aplicará a ninguna de las obligaciones del Proveedor de pagar al Comprador los daños y perjuicios previstos en el Contrato, y</w:t>
      </w:r>
      <w:r w:rsidR="006D6925" w:rsidRPr="002F4B33">
        <w:rPr>
          <w:lang w:val="es-ES"/>
        </w:rPr>
        <w:t xml:space="preserve"> </w:t>
      </w:r>
    </w:p>
    <w:p w14:paraId="4F39C7BE" w14:textId="77777777" w:rsidR="006C52BA" w:rsidRPr="002F4B33" w:rsidRDefault="00CB05E7" w:rsidP="00C006CF">
      <w:pPr>
        <w:numPr>
          <w:ilvl w:val="0"/>
          <w:numId w:val="121"/>
        </w:numPr>
        <w:spacing w:before="60" w:after="60" w:line="240" w:lineRule="auto"/>
        <w:ind w:left="1620"/>
        <w:jc w:val="both"/>
        <w:rPr>
          <w:lang w:val="es-ES"/>
        </w:rPr>
      </w:pPr>
      <w:r w:rsidRPr="002F4B33">
        <w:rPr>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r w:rsidR="006C52BA" w:rsidRPr="002F4B33">
        <w:rPr>
          <w:lang w:val="es-ES"/>
        </w:rPr>
        <w:t>.</w:t>
      </w:r>
    </w:p>
    <w:p w14:paraId="76B0B1DE" w14:textId="77777777" w:rsidR="00B660D6" w:rsidRPr="002F4B33" w:rsidRDefault="00CB05E7" w:rsidP="00C006CF">
      <w:pPr>
        <w:keepNext/>
        <w:keepLines/>
        <w:numPr>
          <w:ilvl w:val="0"/>
          <w:numId w:val="76"/>
        </w:numPr>
        <w:spacing w:before="240" w:after="0" w:line="240" w:lineRule="auto"/>
        <w:ind w:left="540" w:hanging="540"/>
        <w:outlineLvl w:val="1"/>
        <w:rPr>
          <w:b/>
          <w:lang w:val="es-ES"/>
        </w:rPr>
      </w:pPr>
      <w:bookmarkStart w:id="380" w:name="_Toc106188590"/>
      <w:bookmarkStart w:id="381" w:name="_Toc497924583"/>
      <w:r w:rsidRPr="002F4B33">
        <w:rPr>
          <w:b/>
          <w:lang w:val="es-ES"/>
        </w:rPr>
        <w:t>Cambio en las Leyes y Regulaciones</w:t>
      </w:r>
      <w:bookmarkEnd w:id="380"/>
      <w:bookmarkEnd w:id="381"/>
    </w:p>
    <w:p w14:paraId="73A4766D" w14:textId="77777777" w:rsidR="00B660D6" w:rsidRPr="002F4B33" w:rsidRDefault="00CB05E7" w:rsidP="00C006CF">
      <w:pPr>
        <w:numPr>
          <w:ilvl w:val="0"/>
          <w:numId w:val="114"/>
        </w:numPr>
        <w:spacing w:before="60" w:after="60" w:line="240" w:lineRule="auto"/>
        <w:ind w:left="1260" w:hanging="720"/>
        <w:jc w:val="both"/>
        <w:rPr>
          <w:b/>
          <w:lang w:val="es-ES"/>
        </w:rPr>
      </w:pPr>
      <w:r w:rsidRPr="002F4B33">
        <w:rPr>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r w:rsidR="006D6925" w:rsidRPr="002F4B33">
        <w:rPr>
          <w:lang w:val="es-ES"/>
        </w:rPr>
        <w:t>.</w:t>
      </w:r>
    </w:p>
    <w:p w14:paraId="07601947" w14:textId="77777777" w:rsidR="00B660D6" w:rsidRPr="002F4B33" w:rsidRDefault="00CB05E7" w:rsidP="00C006CF">
      <w:pPr>
        <w:keepNext/>
        <w:keepLines/>
        <w:numPr>
          <w:ilvl w:val="0"/>
          <w:numId w:val="76"/>
        </w:numPr>
        <w:spacing w:before="240" w:after="0" w:line="240" w:lineRule="auto"/>
        <w:ind w:left="540" w:hanging="540"/>
        <w:outlineLvl w:val="1"/>
        <w:rPr>
          <w:b/>
          <w:lang w:val="es-ES"/>
        </w:rPr>
      </w:pPr>
      <w:bookmarkStart w:id="382" w:name="_Toc106188591"/>
      <w:bookmarkStart w:id="383" w:name="_Toc497924584"/>
      <w:r w:rsidRPr="002F4B33">
        <w:rPr>
          <w:b/>
          <w:lang w:val="es-ES"/>
        </w:rPr>
        <w:t>Fuerza Mayor</w:t>
      </w:r>
      <w:bookmarkEnd w:id="382"/>
      <w:bookmarkEnd w:id="383"/>
    </w:p>
    <w:p w14:paraId="0CB67F01" w14:textId="77777777" w:rsidR="00B34CB7" w:rsidRPr="002F4B33" w:rsidRDefault="00CB05E7" w:rsidP="00C006CF">
      <w:pPr>
        <w:numPr>
          <w:ilvl w:val="0"/>
          <w:numId w:val="115"/>
        </w:numPr>
        <w:spacing w:before="60" w:after="60" w:line="240" w:lineRule="auto"/>
        <w:ind w:left="1260" w:hanging="720"/>
        <w:jc w:val="both"/>
        <w:rPr>
          <w:lang w:val="es-ES"/>
        </w:rPr>
      </w:pPr>
      <w:r w:rsidRPr="002F4B33">
        <w:rPr>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00B34CB7" w:rsidRPr="002F4B33">
        <w:rPr>
          <w:lang w:val="es-ES"/>
        </w:rPr>
        <w:t>.</w:t>
      </w:r>
    </w:p>
    <w:p w14:paraId="50330468" w14:textId="77777777" w:rsidR="00B34CB7" w:rsidRPr="002F4B33" w:rsidRDefault="00CB05E7" w:rsidP="00C006CF">
      <w:pPr>
        <w:numPr>
          <w:ilvl w:val="0"/>
          <w:numId w:val="115"/>
        </w:numPr>
        <w:spacing w:before="60" w:after="60" w:line="240" w:lineRule="auto"/>
        <w:ind w:left="1260" w:hanging="720"/>
        <w:jc w:val="both"/>
        <w:rPr>
          <w:lang w:val="es-ES"/>
        </w:rPr>
      </w:pPr>
      <w:r w:rsidRPr="002F4B33">
        <w:rPr>
          <w:lang w:val="es-ES"/>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r w:rsidR="00B34CB7" w:rsidRPr="002F4B33">
        <w:rPr>
          <w:lang w:val="es-ES"/>
        </w:rPr>
        <w:t>.</w:t>
      </w:r>
    </w:p>
    <w:p w14:paraId="503CE8B7" w14:textId="77777777" w:rsidR="006C52BA" w:rsidRPr="002F4B33" w:rsidRDefault="00CB05E7" w:rsidP="00C006CF">
      <w:pPr>
        <w:numPr>
          <w:ilvl w:val="0"/>
          <w:numId w:val="115"/>
        </w:numPr>
        <w:spacing w:before="60" w:after="60" w:line="240" w:lineRule="auto"/>
        <w:ind w:left="1260" w:hanging="720"/>
        <w:jc w:val="both"/>
        <w:rPr>
          <w:lang w:val="es-ES"/>
        </w:rPr>
      </w:pPr>
      <w:r w:rsidRPr="002F4B33">
        <w:rPr>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sidR="006C52BA" w:rsidRPr="002F4B33">
        <w:rPr>
          <w:lang w:val="es-ES"/>
        </w:rPr>
        <w:t>.</w:t>
      </w:r>
    </w:p>
    <w:p w14:paraId="4BB893A4" w14:textId="77777777" w:rsidR="00B660D6" w:rsidRPr="002F4B33" w:rsidRDefault="00CB05E7" w:rsidP="00C006CF">
      <w:pPr>
        <w:keepNext/>
        <w:keepLines/>
        <w:numPr>
          <w:ilvl w:val="0"/>
          <w:numId w:val="76"/>
        </w:numPr>
        <w:spacing w:before="240" w:after="0" w:line="240" w:lineRule="auto"/>
        <w:ind w:left="540" w:hanging="540"/>
        <w:outlineLvl w:val="1"/>
        <w:rPr>
          <w:b/>
          <w:lang w:val="es-ES"/>
        </w:rPr>
      </w:pPr>
      <w:bookmarkStart w:id="384" w:name="_Toc106188592"/>
      <w:bookmarkStart w:id="385" w:name="_Toc497924585"/>
      <w:r w:rsidRPr="002F4B33">
        <w:rPr>
          <w:b/>
          <w:lang w:val="es-ES"/>
        </w:rPr>
        <w:t>Ordenes de Cambio y Enmiendas al Contrato</w:t>
      </w:r>
      <w:bookmarkEnd w:id="384"/>
      <w:bookmarkEnd w:id="385"/>
    </w:p>
    <w:p w14:paraId="0304C848" w14:textId="77777777" w:rsidR="006C52BA" w:rsidRPr="002F4B33" w:rsidRDefault="00CB05E7" w:rsidP="00C006CF">
      <w:pPr>
        <w:numPr>
          <w:ilvl w:val="0"/>
          <w:numId w:val="116"/>
        </w:numPr>
        <w:spacing w:before="60" w:after="60" w:line="240" w:lineRule="auto"/>
        <w:ind w:left="1260" w:hanging="720"/>
        <w:jc w:val="both"/>
        <w:rPr>
          <w:lang w:val="es-ES"/>
        </w:rPr>
      </w:pPr>
      <w:r w:rsidRPr="002F4B33">
        <w:rPr>
          <w:lang w:val="es-ES"/>
        </w:rPr>
        <w:t>El Comprador podrá, en cualquier momento, efectuar cambios dentro del marco general del Contrato, mediante orden escrita al Proveedor de acuerdo con la Cláusula 8 de las CGC, en uno o más de los siguientes aspectos</w:t>
      </w:r>
      <w:r w:rsidR="006C52BA" w:rsidRPr="002F4B33">
        <w:rPr>
          <w:lang w:val="es-ES"/>
        </w:rPr>
        <w:t>:</w:t>
      </w:r>
    </w:p>
    <w:p w14:paraId="6984337E" w14:textId="77777777" w:rsidR="00B34CB7" w:rsidRPr="002F4B33" w:rsidRDefault="00CB05E7" w:rsidP="00C006CF">
      <w:pPr>
        <w:numPr>
          <w:ilvl w:val="0"/>
          <w:numId w:val="122"/>
        </w:numPr>
        <w:spacing w:before="60" w:after="60" w:line="240" w:lineRule="auto"/>
        <w:ind w:left="1620"/>
        <w:jc w:val="both"/>
        <w:rPr>
          <w:lang w:val="es-ES"/>
        </w:rPr>
      </w:pPr>
      <w:r w:rsidRPr="002F4B33">
        <w:rPr>
          <w:lang w:val="es-ES"/>
        </w:rPr>
        <w:t>planos, diseños o especificaciones, cuando los Bienes que deban suministrarse en virtud al Contrato deban ser fabricados específicamente para el Comprador</w:t>
      </w:r>
      <w:r w:rsidR="00B34CB7" w:rsidRPr="002F4B33">
        <w:rPr>
          <w:lang w:val="es-ES"/>
        </w:rPr>
        <w:t>;</w:t>
      </w:r>
    </w:p>
    <w:p w14:paraId="0FB8519B" w14:textId="77777777" w:rsidR="00B34CB7" w:rsidRPr="002F4B33" w:rsidRDefault="00CB05E7" w:rsidP="00C006CF">
      <w:pPr>
        <w:numPr>
          <w:ilvl w:val="0"/>
          <w:numId w:val="122"/>
        </w:numPr>
        <w:spacing w:before="60" w:after="60" w:line="240" w:lineRule="auto"/>
        <w:ind w:left="1620"/>
        <w:jc w:val="both"/>
        <w:rPr>
          <w:lang w:val="es-ES"/>
        </w:rPr>
      </w:pPr>
      <w:r w:rsidRPr="002F4B33">
        <w:rPr>
          <w:lang w:val="es-ES"/>
        </w:rPr>
        <w:t>la forma de embarque o de embalaje</w:t>
      </w:r>
      <w:r w:rsidR="00B34CB7" w:rsidRPr="002F4B33">
        <w:rPr>
          <w:lang w:val="es-ES"/>
        </w:rPr>
        <w:t>;</w:t>
      </w:r>
    </w:p>
    <w:p w14:paraId="2D1F4FD9" w14:textId="77777777" w:rsidR="00B34CB7" w:rsidRPr="002F4B33" w:rsidRDefault="00CB05E7" w:rsidP="00C006CF">
      <w:pPr>
        <w:numPr>
          <w:ilvl w:val="0"/>
          <w:numId w:val="122"/>
        </w:numPr>
        <w:spacing w:before="60" w:after="60" w:line="240" w:lineRule="auto"/>
        <w:ind w:left="1620"/>
        <w:jc w:val="both"/>
        <w:rPr>
          <w:lang w:val="es-ES"/>
        </w:rPr>
      </w:pPr>
      <w:r w:rsidRPr="002F4B33">
        <w:rPr>
          <w:lang w:val="es-ES"/>
        </w:rPr>
        <w:t>el lugar de entrega, y/o</w:t>
      </w:r>
      <w:r w:rsidR="00B34CB7" w:rsidRPr="002F4B33">
        <w:rPr>
          <w:lang w:val="es-ES"/>
        </w:rPr>
        <w:t xml:space="preserve"> </w:t>
      </w:r>
    </w:p>
    <w:p w14:paraId="2546F593" w14:textId="77777777" w:rsidR="006C52BA" w:rsidRPr="002F4B33" w:rsidRDefault="00CB05E7" w:rsidP="00C006CF">
      <w:pPr>
        <w:numPr>
          <w:ilvl w:val="0"/>
          <w:numId w:val="122"/>
        </w:numPr>
        <w:spacing w:before="60" w:after="60" w:line="240" w:lineRule="auto"/>
        <w:ind w:left="1620"/>
        <w:jc w:val="both"/>
        <w:rPr>
          <w:lang w:val="es-ES"/>
        </w:rPr>
      </w:pPr>
      <w:r w:rsidRPr="002F4B33">
        <w:rPr>
          <w:lang w:val="es-ES"/>
        </w:rPr>
        <w:lastRenderedPageBreak/>
        <w:t>los Servicios Conexos que deba suministrar el Proveedor</w:t>
      </w:r>
      <w:r w:rsidR="006C52BA" w:rsidRPr="002F4B33">
        <w:rPr>
          <w:lang w:val="es-ES"/>
        </w:rPr>
        <w:t>.</w:t>
      </w:r>
    </w:p>
    <w:p w14:paraId="2E47D5A8" w14:textId="77777777" w:rsidR="00CB05E7" w:rsidRPr="002F4B33" w:rsidRDefault="00CB05E7" w:rsidP="00C006CF">
      <w:pPr>
        <w:numPr>
          <w:ilvl w:val="0"/>
          <w:numId w:val="116"/>
        </w:numPr>
        <w:spacing w:before="60" w:after="60" w:line="240" w:lineRule="auto"/>
        <w:ind w:left="1260" w:hanging="720"/>
        <w:jc w:val="both"/>
        <w:rPr>
          <w:lang w:val="es-ES"/>
        </w:rPr>
      </w:pPr>
      <w:r w:rsidRPr="002F4B33">
        <w:rPr>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14DC4BED" w14:textId="77777777" w:rsidR="00CB05E7" w:rsidRPr="002F4B33" w:rsidRDefault="00CB05E7" w:rsidP="00C006CF">
      <w:pPr>
        <w:numPr>
          <w:ilvl w:val="0"/>
          <w:numId w:val="116"/>
        </w:numPr>
        <w:spacing w:before="60" w:after="60" w:line="240" w:lineRule="auto"/>
        <w:ind w:left="1260" w:hanging="720"/>
        <w:jc w:val="both"/>
        <w:rPr>
          <w:lang w:val="es-ES"/>
        </w:rPr>
      </w:pPr>
      <w:r w:rsidRPr="002F4B33">
        <w:rPr>
          <w:lang w:val="es-ES"/>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25977EC" w14:textId="77777777" w:rsidR="00B660D6" w:rsidRPr="002F4B33" w:rsidRDefault="00CB05E7" w:rsidP="00C006CF">
      <w:pPr>
        <w:numPr>
          <w:ilvl w:val="0"/>
          <w:numId w:val="116"/>
        </w:numPr>
        <w:spacing w:before="60" w:after="60" w:line="240" w:lineRule="auto"/>
        <w:ind w:left="1260" w:hanging="720"/>
        <w:jc w:val="both"/>
        <w:rPr>
          <w:lang w:val="es-ES"/>
        </w:rPr>
      </w:pPr>
      <w:r w:rsidRPr="002F4B33">
        <w:rPr>
          <w:lang w:val="es-ES"/>
        </w:rPr>
        <w:t>Sujeto a lo anterior, no se introducirá ningún cambio o modificación al Contrato excepto mediante una enmienda por escrito ejecutada por ambas partes.</w:t>
      </w:r>
    </w:p>
    <w:p w14:paraId="1D5A74C0" w14:textId="77777777" w:rsidR="00602DFA" w:rsidRPr="002F4B33" w:rsidRDefault="00CB05E7" w:rsidP="00C006CF">
      <w:pPr>
        <w:keepNext/>
        <w:keepLines/>
        <w:numPr>
          <w:ilvl w:val="0"/>
          <w:numId w:val="76"/>
        </w:numPr>
        <w:spacing w:before="240" w:after="0" w:line="240" w:lineRule="auto"/>
        <w:ind w:left="540" w:hanging="540"/>
        <w:outlineLvl w:val="1"/>
        <w:rPr>
          <w:b/>
          <w:lang w:val="es-ES"/>
        </w:rPr>
      </w:pPr>
      <w:bookmarkStart w:id="386" w:name="_Toc106188593"/>
      <w:bookmarkStart w:id="387" w:name="_Toc497924586"/>
      <w:r w:rsidRPr="002F4B33">
        <w:rPr>
          <w:b/>
          <w:lang w:val="es-ES"/>
        </w:rPr>
        <w:t>Prórroga de los Plazos</w:t>
      </w:r>
      <w:bookmarkEnd w:id="386"/>
      <w:bookmarkEnd w:id="387"/>
      <w:r w:rsidR="00B34CB7" w:rsidRPr="002F4B33">
        <w:rPr>
          <w:b/>
          <w:lang w:val="es-ES"/>
        </w:rPr>
        <w:t xml:space="preserve"> </w:t>
      </w:r>
    </w:p>
    <w:p w14:paraId="323D9F53" w14:textId="77777777" w:rsidR="00271E6E" w:rsidRPr="002F4B33" w:rsidRDefault="00CB05E7" w:rsidP="00C006CF">
      <w:pPr>
        <w:numPr>
          <w:ilvl w:val="0"/>
          <w:numId w:val="123"/>
        </w:numPr>
        <w:spacing w:before="60" w:after="60" w:line="240" w:lineRule="auto"/>
        <w:ind w:left="1260" w:hanging="720"/>
        <w:jc w:val="both"/>
        <w:rPr>
          <w:lang w:val="es-ES"/>
        </w:rPr>
      </w:pPr>
      <w:r w:rsidRPr="002F4B33">
        <w:rPr>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r w:rsidR="00271E6E" w:rsidRPr="002F4B33">
        <w:rPr>
          <w:lang w:val="es-ES"/>
        </w:rPr>
        <w:t>.</w:t>
      </w:r>
    </w:p>
    <w:p w14:paraId="01160820" w14:textId="77777777" w:rsidR="00B34CB7" w:rsidRPr="002F4B33" w:rsidRDefault="00CB05E7" w:rsidP="00C006CF">
      <w:pPr>
        <w:numPr>
          <w:ilvl w:val="0"/>
          <w:numId w:val="123"/>
        </w:numPr>
        <w:spacing w:before="60" w:after="60" w:line="240" w:lineRule="auto"/>
        <w:ind w:left="1260" w:hanging="720"/>
        <w:jc w:val="both"/>
        <w:rPr>
          <w:lang w:val="es-ES"/>
        </w:rPr>
      </w:pPr>
      <w:r w:rsidRPr="002F4B33">
        <w:rPr>
          <w:lang w:val="es-ES"/>
        </w:rPr>
        <w:t>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Subcláusula 34.1 de las CGC</w:t>
      </w:r>
      <w:r w:rsidR="00271E6E" w:rsidRPr="002F4B33">
        <w:rPr>
          <w:lang w:val="es-ES"/>
        </w:rPr>
        <w:t>.</w:t>
      </w:r>
    </w:p>
    <w:p w14:paraId="4542665A" w14:textId="77777777" w:rsidR="00B34CB7" w:rsidRPr="002F4B33" w:rsidRDefault="00B34CB7" w:rsidP="00C006CF">
      <w:pPr>
        <w:keepNext/>
        <w:keepLines/>
        <w:numPr>
          <w:ilvl w:val="0"/>
          <w:numId w:val="76"/>
        </w:numPr>
        <w:spacing w:before="240" w:after="0" w:line="240" w:lineRule="auto"/>
        <w:ind w:left="540" w:hanging="540"/>
        <w:outlineLvl w:val="1"/>
        <w:rPr>
          <w:b/>
          <w:lang w:val="es-ES"/>
        </w:rPr>
      </w:pPr>
      <w:bookmarkStart w:id="388" w:name="_Toc497924587"/>
      <w:r w:rsidRPr="002F4B33">
        <w:rPr>
          <w:b/>
          <w:lang w:val="es-ES"/>
        </w:rPr>
        <w:t>Termina</w:t>
      </w:r>
      <w:r w:rsidR="00CB05E7" w:rsidRPr="002F4B33">
        <w:rPr>
          <w:b/>
          <w:lang w:val="es-ES"/>
        </w:rPr>
        <w:t>ción</w:t>
      </w:r>
      <w:bookmarkEnd w:id="388"/>
    </w:p>
    <w:p w14:paraId="1F5D636A" w14:textId="77777777" w:rsidR="00B34CB7" w:rsidRPr="002F4B33" w:rsidRDefault="00271E6E" w:rsidP="00C006CF">
      <w:pPr>
        <w:numPr>
          <w:ilvl w:val="0"/>
          <w:numId w:val="124"/>
        </w:numPr>
        <w:spacing w:before="60" w:after="60" w:line="240" w:lineRule="auto"/>
        <w:ind w:left="1260" w:hanging="720"/>
        <w:jc w:val="both"/>
        <w:rPr>
          <w:lang w:val="es-ES"/>
        </w:rPr>
      </w:pPr>
      <w:r w:rsidRPr="002F4B33">
        <w:rPr>
          <w:lang w:val="es-ES"/>
        </w:rPr>
        <w:t>Termina</w:t>
      </w:r>
      <w:r w:rsidR="00CB05E7" w:rsidRPr="002F4B33">
        <w:rPr>
          <w:lang w:val="es-ES"/>
        </w:rPr>
        <w:t>ción por Incumplimiento</w:t>
      </w:r>
    </w:p>
    <w:p w14:paraId="5CBB9AD8" w14:textId="77777777" w:rsidR="00271E6E" w:rsidRPr="002F4B33" w:rsidRDefault="00CB05E7" w:rsidP="00C006CF">
      <w:pPr>
        <w:numPr>
          <w:ilvl w:val="0"/>
          <w:numId w:val="127"/>
        </w:numPr>
        <w:spacing w:before="60" w:after="60" w:line="240" w:lineRule="auto"/>
        <w:ind w:left="1620"/>
        <w:jc w:val="both"/>
        <w:rPr>
          <w:lang w:val="es-ES"/>
        </w:rPr>
      </w:pPr>
      <w:r w:rsidRPr="002F4B33">
        <w:rPr>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r w:rsidR="00271E6E" w:rsidRPr="002F4B33">
        <w:rPr>
          <w:lang w:val="es-ES"/>
        </w:rPr>
        <w:t>:</w:t>
      </w:r>
    </w:p>
    <w:p w14:paraId="2430394C" w14:textId="77777777" w:rsidR="00271E6E" w:rsidRPr="002F4B33" w:rsidRDefault="00CB05E7" w:rsidP="00C006CF">
      <w:pPr>
        <w:pStyle w:val="Sub-ClauseText"/>
        <w:widowControl w:val="0"/>
        <w:numPr>
          <w:ilvl w:val="0"/>
          <w:numId w:val="128"/>
        </w:numPr>
        <w:tabs>
          <w:tab w:val="clear" w:pos="1440"/>
        </w:tabs>
        <w:spacing w:before="60" w:after="60"/>
        <w:ind w:left="1980"/>
        <w:rPr>
          <w:rFonts w:asciiTheme="minorHAnsi" w:hAnsiTheme="minorHAnsi"/>
          <w:sz w:val="22"/>
          <w:szCs w:val="22"/>
          <w:lang w:val="es-ES"/>
        </w:rPr>
      </w:pPr>
      <w:r w:rsidRPr="002F4B33">
        <w:rPr>
          <w:rFonts w:asciiTheme="minorHAnsi" w:hAnsiTheme="minorHAnsi"/>
          <w:sz w:val="22"/>
          <w:szCs w:val="22"/>
          <w:lang w:val="es-ES"/>
        </w:rPr>
        <w:t>si el Proveedor no entrega parte o ninguno de los Bienes dentro del  período establecido en el Contrato, o dentro de alguna prórroga otorgada por el Comprador de conformidad con la Cláusula 34 de las CGC; o</w:t>
      </w:r>
      <w:r w:rsidR="00271E6E" w:rsidRPr="002F4B33">
        <w:rPr>
          <w:rFonts w:asciiTheme="minorHAnsi" w:hAnsiTheme="minorHAnsi"/>
          <w:sz w:val="22"/>
          <w:szCs w:val="22"/>
          <w:lang w:val="es-ES"/>
        </w:rPr>
        <w:t xml:space="preserve"> </w:t>
      </w:r>
    </w:p>
    <w:p w14:paraId="6912D081" w14:textId="77777777" w:rsidR="00CB05E7" w:rsidRPr="002F4B33" w:rsidRDefault="00CB05E7" w:rsidP="00C006CF">
      <w:pPr>
        <w:pStyle w:val="Sub-ClauseText"/>
        <w:widowControl w:val="0"/>
        <w:numPr>
          <w:ilvl w:val="0"/>
          <w:numId w:val="128"/>
        </w:numPr>
        <w:tabs>
          <w:tab w:val="clear" w:pos="1440"/>
        </w:tabs>
        <w:spacing w:before="60" w:after="60"/>
        <w:ind w:left="1980"/>
        <w:rPr>
          <w:rFonts w:asciiTheme="minorHAnsi" w:hAnsiTheme="minorHAnsi"/>
          <w:sz w:val="22"/>
          <w:szCs w:val="22"/>
          <w:lang w:val="es-ES"/>
        </w:rPr>
      </w:pPr>
      <w:r w:rsidRPr="002F4B33">
        <w:rPr>
          <w:rFonts w:asciiTheme="minorHAnsi" w:hAnsiTheme="minorHAnsi"/>
          <w:sz w:val="22"/>
          <w:szCs w:val="22"/>
          <w:lang w:val="es-ES"/>
        </w:rPr>
        <w:t>Si el Proveedor no cumple con cualquier otra obligación en virtud del Contrato; o</w:t>
      </w:r>
    </w:p>
    <w:p w14:paraId="11D5D209" w14:textId="77777777" w:rsidR="00271E6E" w:rsidRPr="002F4B33" w:rsidRDefault="00CB05E7" w:rsidP="00C006CF">
      <w:pPr>
        <w:pStyle w:val="Sub-ClauseText"/>
        <w:widowControl w:val="0"/>
        <w:numPr>
          <w:ilvl w:val="0"/>
          <w:numId w:val="128"/>
        </w:numPr>
        <w:tabs>
          <w:tab w:val="clear" w:pos="1440"/>
        </w:tabs>
        <w:spacing w:before="60" w:after="60"/>
        <w:ind w:left="1980"/>
        <w:rPr>
          <w:rFonts w:asciiTheme="minorHAnsi" w:hAnsiTheme="minorHAnsi"/>
          <w:sz w:val="22"/>
          <w:szCs w:val="22"/>
          <w:lang w:val="es-ES"/>
        </w:rPr>
      </w:pPr>
      <w:r w:rsidRPr="002F4B33">
        <w:rPr>
          <w:rFonts w:asciiTheme="minorHAnsi" w:hAnsiTheme="minorHAnsi"/>
          <w:sz w:val="22"/>
          <w:szCs w:val="22"/>
          <w:lang w:val="es-ES"/>
        </w:rPr>
        <w:t>Si el Proveedor, a juicio del Comprador, durante el proceso de licitación o de ejecución del Contrato, ha participado en prácticas prohibidas, según se define en la Cláusula 3 de las CGC</w:t>
      </w:r>
      <w:r w:rsidR="00271E6E" w:rsidRPr="002F4B33">
        <w:rPr>
          <w:rFonts w:asciiTheme="minorHAnsi" w:hAnsiTheme="minorHAnsi"/>
          <w:sz w:val="22"/>
          <w:szCs w:val="22"/>
          <w:lang w:val="es-ES"/>
        </w:rPr>
        <w:t>.</w:t>
      </w:r>
    </w:p>
    <w:p w14:paraId="52E76FB2" w14:textId="77777777" w:rsidR="00271E6E" w:rsidRPr="002F4B33" w:rsidRDefault="00CB05E7" w:rsidP="00C006CF">
      <w:pPr>
        <w:numPr>
          <w:ilvl w:val="0"/>
          <w:numId w:val="127"/>
        </w:numPr>
        <w:spacing w:before="60" w:after="60" w:line="240" w:lineRule="auto"/>
        <w:ind w:left="1620"/>
        <w:jc w:val="both"/>
        <w:rPr>
          <w:lang w:val="es-ES"/>
        </w:rPr>
      </w:pPr>
      <w:r w:rsidRPr="002F4B33">
        <w:rPr>
          <w:lang w:val="es-ES"/>
        </w:rPr>
        <w:t xml:space="preserve">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w:t>
      </w:r>
      <w:r w:rsidRPr="002F4B33">
        <w:rPr>
          <w:lang w:val="es-ES"/>
        </w:rPr>
        <w:lastRenderedPageBreak/>
        <w:t>Proveedor seguirá estando obligado a completar la ejecución de aquellas obligaciones en la medida que hubiesen quedado sin concluir</w:t>
      </w:r>
      <w:r w:rsidR="00271E6E" w:rsidRPr="002F4B33">
        <w:rPr>
          <w:lang w:val="es-ES"/>
        </w:rPr>
        <w:t>.</w:t>
      </w:r>
    </w:p>
    <w:p w14:paraId="13B4E3FF" w14:textId="77777777" w:rsidR="00271E6E" w:rsidRPr="002F4B33" w:rsidRDefault="00271E6E" w:rsidP="00C006CF">
      <w:pPr>
        <w:numPr>
          <w:ilvl w:val="0"/>
          <w:numId w:val="124"/>
        </w:numPr>
        <w:spacing w:before="60" w:after="60" w:line="240" w:lineRule="auto"/>
        <w:ind w:left="1260" w:hanging="720"/>
        <w:jc w:val="both"/>
        <w:rPr>
          <w:lang w:val="es-ES"/>
        </w:rPr>
      </w:pPr>
      <w:r w:rsidRPr="002F4B33">
        <w:rPr>
          <w:lang w:val="es-ES"/>
        </w:rPr>
        <w:t>Termina</w:t>
      </w:r>
      <w:r w:rsidR="00CB05E7" w:rsidRPr="002F4B33">
        <w:rPr>
          <w:lang w:val="es-ES"/>
        </w:rPr>
        <w:t>ción por Insolvencia</w:t>
      </w:r>
    </w:p>
    <w:p w14:paraId="1D9B696F" w14:textId="77777777" w:rsidR="00271E6E" w:rsidRPr="002F4B33" w:rsidRDefault="00CB05E7" w:rsidP="00C006CF">
      <w:pPr>
        <w:numPr>
          <w:ilvl w:val="0"/>
          <w:numId w:val="129"/>
        </w:numPr>
        <w:spacing w:before="60" w:after="60" w:line="240" w:lineRule="auto"/>
        <w:ind w:left="1620"/>
        <w:jc w:val="both"/>
        <w:rPr>
          <w:lang w:val="es-ES"/>
        </w:rPr>
      </w:pPr>
      <w:r w:rsidRPr="002F4B33">
        <w:rPr>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r w:rsidR="00271E6E" w:rsidRPr="002F4B33">
        <w:rPr>
          <w:lang w:val="es-ES"/>
        </w:rPr>
        <w:t>.</w:t>
      </w:r>
    </w:p>
    <w:p w14:paraId="6E2878D9" w14:textId="77777777" w:rsidR="00271E6E" w:rsidRPr="002F4B33" w:rsidRDefault="00271E6E" w:rsidP="00C006CF">
      <w:pPr>
        <w:numPr>
          <w:ilvl w:val="0"/>
          <w:numId w:val="124"/>
        </w:numPr>
        <w:spacing w:before="60" w:after="60" w:line="240" w:lineRule="auto"/>
        <w:ind w:left="1260" w:hanging="720"/>
        <w:jc w:val="both"/>
        <w:rPr>
          <w:lang w:val="es-ES"/>
        </w:rPr>
      </w:pPr>
      <w:r w:rsidRPr="002F4B33">
        <w:rPr>
          <w:lang w:val="es-ES"/>
        </w:rPr>
        <w:t>Termina</w:t>
      </w:r>
      <w:r w:rsidR="00CB05E7" w:rsidRPr="002F4B33">
        <w:rPr>
          <w:lang w:val="es-ES"/>
        </w:rPr>
        <w:t xml:space="preserve">ción por </w:t>
      </w:r>
      <w:r w:rsidRPr="002F4B33">
        <w:rPr>
          <w:lang w:val="es-ES"/>
        </w:rPr>
        <w:t>Convenienc</w:t>
      </w:r>
      <w:r w:rsidR="00CB05E7" w:rsidRPr="002F4B33">
        <w:rPr>
          <w:lang w:val="es-ES"/>
        </w:rPr>
        <w:t>ia</w:t>
      </w:r>
    </w:p>
    <w:p w14:paraId="21B11F82" w14:textId="77777777" w:rsidR="00271E6E" w:rsidRPr="002F4B33" w:rsidRDefault="00CB05E7" w:rsidP="00C006CF">
      <w:pPr>
        <w:numPr>
          <w:ilvl w:val="0"/>
          <w:numId w:val="130"/>
        </w:numPr>
        <w:spacing w:before="60" w:after="60" w:line="240" w:lineRule="auto"/>
        <w:ind w:left="1620"/>
        <w:jc w:val="both"/>
        <w:rPr>
          <w:lang w:val="es-ES"/>
        </w:rPr>
      </w:pPr>
      <w:r w:rsidRPr="002F4B33">
        <w:rPr>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r w:rsidR="00271E6E" w:rsidRPr="002F4B33">
        <w:rPr>
          <w:lang w:val="es-ES"/>
        </w:rPr>
        <w:t>.</w:t>
      </w:r>
    </w:p>
    <w:p w14:paraId="23128FAD" w14:textId="77777777" w:rsidR="00271E6E" w:rsidRPr="002F4B33" w:rsidRDefault="00CB05E7" w:rsidP="00C006CF">
      <w:pPr>
        <w:numPr>
          <w:ilvl w:val="0"/>
          <w:numId w:val="130"/>
        </w:numPr>
        <w:spacing w:before="60" w:after="60" w:line="240" w:lineRule="auto"/>
        <w:ind w:left="1620"/>
        <w:jc w:val="both"/>
        <w:rPr>
          <w:lang w:val="es-ES"/>
        </w:rPr>
      </w:pPr>
      <w:r w:rsidRPr="002F4B33">
        <w:rPr>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r w:rsidR="00271E6E" w:rsidRPr="002F4B33">
        <w:rPr>
          <w:lang w:val="es-ES"/>
        </w:rPr>
        <w:t>:</w:t>
      </w:r>
    </w:p>
    <w:p w14:paraId="1A1EA456" w14:textId="77777777" w:rsidR="00271E6E" w:rsidRPr="002F4B33" w:rsidRDefault="00CB05E7" w:rsidP="00C006CF">
      <w:pPr>
        <w:pStyle w:val="Sub-ClauseText"/>
        <w:widowControl w:val="0"/>
        <w:numPr>
          <w:ilvl w:val="0"/>
          <w:numId w:val="131"/>
        </w:numPr>
        <w:tabs>
          <w:tab w:val="clear" w:pos="1440"/>
        </w:tabs>
        <w:spacing w:before="60" w:after="60"/>
        <w:ind w:left="1980"/>
        <w:rPr>
          <w:rFonts w:asciiTheme="minorHAnsi" w:hAnsiTheme="minorHAnsi"/>
          <w:sz w:val="22"/>
          <w:szCs w:val="22"/>
          <w:lang w:val="es-ES"/>
        </w:rPr>
      </w:pPr>
      <w:r w:rsidRPr="002F4B33">
        <w:rPr>
          <w:rFonts w:asciiTheme="minorHAnsi" w:hAnsiTheme="minorHAnsi"/>
          <w:sz w:val="22"/>
          <w:szCs w:val="22"/>
          <w:lang w:val="es-ES"/>
        </w:rPr>
        <w:t>que se complete alguna porción y se entregue de acuerdo con las condiciones y precios del Contrato; y/o</w:t>
      </w:r>
    </w:p>
    <w:p w14:paraId="24932B78" w14:textId="77777777" w:rsidR="00271E6E" w:rsidRPr="002F4B33" w:rsidRDefault="00CB05E7" w:rsidP="00C006CF">
      <w:pPr>
        <w:pStyle w:val="Sub-ClauseText"/>
        <w:widowControl w:val="0"/>
        <w:numPr>
          <w:ilvl w:val="0"/>
          <w:numId w:val="131"/>
        </w:numPr>
        <w:tabs>
          <w:tab w:val="clear" w:pos="1440"/>
        </w:tabs>
        <w:spacing w:before="60" w:after="60"/>
        <w:ind w:left="1980"/>
        <w:rPr>
          <w:rFonts w:asciiTheme="minorHAnsi" w:hAnsiTheme="minorHAnsi"/>
          <w:sz w:val="22"/>
          <w:szCs w:val="22"/>
          <w:lang w:val="es-ES"/>
        </w:rPr>
      </w:pPr>
      <w:r w:rsidRPr="002F4B33">
        <w:rPr>
          <w:rFonts w:asciiTheme="minorHAnsi" w:hAnsiTheme="minorHAnsi"/>
          <w:sz w:val="22"/>
          <w:szCs w:val="22"/>
          <w:lang w:val="es-ES"/>
        </w:rPr>
        <w:t>que se cancele el balance restante y se pague al Proveedor una suma convenida por aquellos Bienes o Servicios Conexos que hubiesen sido parcialmente completados y por los materiales y repuestos adquiridos previamente por el Proveedor</w:t>
      </w:r>
      <w:r w:rsidR="00271E6E" w:rsidRPr="002F4B33">
        <w:rPr>
          <w:rFonts w:asciiTheme="minorHAnsi" w:hAnsiTheme="minorHAnsi"/>
          <w:sz w:val="22"/>
          <w:szCs w:val="22"/>
          <w:lang w:val="es-ES"/>
        </w:rPr>
        <w:t>.</w:t>
      </w:r>
    </w:p>
    <w:p w14:paraId="3CF76539" w14:textId="77777777" w:rsidR="00B34CB7" w:rsidRPr="002F4B33" w:rsidRDefault="00CB05E7" w:rsidP="00C006CF">
      <w:pPr>
        <w:keepNext/>
        <w:keepLines/>
        <w:numPr>
          <w:ilvl w:val="0"/>
          <w:numId w:val="76"/>
        </w:numPr>
        <w:spacing w:before="240" w:after="0" w:line="240" w:lineRule="auto"/>
        <w:ind w:left="540" w:hanging="540"/>
        <w:outlineLvl w:val="1"/>
        <w:rPr>
          <w:b/>
          <w:lang w:val="es-ES"/>
        </w:rPr>
      </w:pPr>
      <w:bookmarkStart w:id="389" w:name="_Toc497924588"/>
      <w:r w:rsidRPr="002F4B33">
        <w:rPr>
          <w:b/>
          <w:lang w:val="es-ES"/>
        </w:rPr>
        <w:t>Cesión</w:t>
      </w:r>
      <w:bookmarkEnd w:id="389"/>
      <w:r w:rsidRPr="002F4B33">
        <w:rPr>
          <w:b/>
          <w:lang w:val="es-ES"/>
        </w:rPr>
        <w:t xml:space="preserve"> </w:t>
      </w:r>
    </w:p>
    <w:p w14:paraId="79F3123F" w14:textId="77777777" w:rsidR="00B34CB7" w:rsidRPr="002F4B33" w:rsidRDefault="00CB05E7" w:rsidP="00C006CF">
      <w:pPr>
        <w:numPr>
          <w:ilvl w:val="0"/>
          <w:numId w:val="125"/>
        </w:numPr>
        <w:spacing w:before="60" w:after="60" w:line="240" w:lineRule="auto"/>
        <w:ind w:left="1260" w:hanging="720"/>
        <w:jc w:val="both"/>
        <w:rPr>
          <w:lang w:val="es-ES"/>
        </w:rPr>
      </w:pPr>
      <w:r w:rsidRPr="002F4B33">
        <w:rPr>
          <w:lang w:val="es-ES"/>
        </w:rPr>
        <w:t>Ni el Comprador ni el Proveedor podrán ceder total o parcialmente las obligaciones que hubiesen contraído en virtud del Contrato, excepto con el previo consentimiento por escrito de la otra parte</w:t>
      </w:r>
      <w:r w:rsidR="00271E6E" w:rsidRPr="002F4B33">
        <w:rPr>
          <w:lang w:val="es-ES"/>
        </w:rPr>
        <w:t>.</w:t>
      </w:r>
    </w:p>
    <w:p w14:paraId="7D0FF338" w14:textId="77777777" w:rsidR="00B34CB7" w:rsidRPr="002F4B33" w:rsidRDefault="00CB05E7" w:rsidP="00C006CF">
      <w:pPr>
        <w:keepNext/>
        <w:keepLines/>
        <w:numPr>
          <w:ilvl w:val="0"/>
          <w:numId w:val="76"/>
        </w:numPr>
        <w:spacing w:before="240" w:after="0" w:line="240" w:lineRule="auto"/>
        <w:ind w:left="540" w:hanging="540"/>
        <w:outlineLvl w:val="1"/>
        <w:rPr>
          <w:b/>
          <w:lang w:val="es-ES"/>
        </w:rPr>
      </w:pPr>
      <w:bookmarkStart w:id="390" w:name="_Toc497924589"/>
      <w:r w:rsidRPr="002F4B33">
        <w:rPr>
          <w:b/>
          <w:lang w:val="es-ES"/>
        </w:rPr>
        <w:t xml:space="preserve">Restricción a la </w:t>
      </w:r>
      <w:r w:rsidR="00B34CB7" w:rsidRPr="002F4B33">
        <w:rPr>
          <w:b/>
          <w:lang w:val="es-ES"/>
        </w:rPr>
        <w:t>Export</w:t>
      </w:r>
      <w:r w:rsidRPr="002F4B33">
        <w:rPr>
          <w:b/>
          <w:lang w:val="es-ES"/>
        </w:rPr>
        <w:t>ación</w:t>
      </w:r>
      <w:bookmarkEnd w:id="390"/>
    </w:p>
    <w:p w14:paraId="67F2A0C1" w14:textId="77777777" w:rsidR="00B34CB7" w:rsidRPr="002F4B33" w:rsidRDefault="00CB05E7" w:rsidP="00C006CF">
      <w:pPr>
        <w:numPr>
          <w:ilvl w:val="0"/>
          <w:numId w:val="126"/>
        </w:numPr>
        <w:spacing w:before="60" w:after="60" w:line="240" w:lineRule="auto"/>
        <w:ind w:left="1260" w:hanging="720"/>
        <w:jc w:val="both"/>
        <w:rPr>
          <w:lang w:val="es-ES"/>
        </w:rPr>
      </w:pPr>
      <w:r w:rsidRPr="002F4B33">
        <w:rPr>
          <w:lang w:val="es-ES"/>
        </w:rPr>
        <w:t>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Subcláusulas 35.3</w:t>
      </w:r>
      <w:r w:rsidR="00271E6E" w:rsidRPr="002F4B33">
        <w:rPr>
          <w:lang w:val="es-ES"/>
        </w:rPr>
        <w:t>.</w:t>
      </w:r>
    </w:p>
    <w:p w14:paraId="620DFE3A" w14:textId="77777777" w:rsidR="00271E6E" w:rsidRPr="002F4B33" w:rsidRDefault="00271E6E" w:rsidP="00271E6E">
      <w:pPr>
        <w:spacing w:before="60" w:after="60"/>
        <w:ind w:left="1260"/>
        <w:jc w:val="both"/>
        <w:rPr>
          <w:lang w:val="es-ES"/>
        </w:rPr>
        <w:sectPr w:rsidR="00271E6E" w:rsidRPr="002F4B33" w:rsidSect="00687A3C">
          <w:headerReference w:type="default" r:id="rId15"/>
          <w:pgSz w:w="11907" w:h="16839" w:code="9"/>
          <w:pgMar w:top="1440" w:right="1440" w:bottom="1440" w:left="1440" w:header="720" w:footer="720" w:gutter="0"/>
          <w:cols w:space="720"/>
          <w:docGrid w:linePitch="360"/>
        </w:sectPr>
      </w:pPr>
    </w:p>
    <w:p w14:paraId="4DDEE969" w14:textId="77777777" w:rsidR="00271E6E" w:rsidRPr="002F4B33" w:rsidRDefault="00D737F3" w:rsidP="00E334C2">
      <w:pPr>
        <w:pStyle w:val="Ttulo2"/>
        <w:jc w:val="center"/>
        <w:rPr>
          <w:rFonts w:asciiTheme="minorHAnsi" w:hAnsiTheme="minorHAnsi"/>
          <w:color w:val="auto"/>
          <w:sz w:val="28"/>
          <w:szCs w:val="28"/>
          <w:lang w:val="es-ES"/>
        </w:rPr>
      </w:pPr>
      <w:bookmarkStart w:id="391" w:name="_Toc438954452"/>
      <w:bookmarkStart w:id="392" w:name="_Toc488411761"/>
      <w:bookmarkStart w:id="393" w:name="_Toc106180642"/>
      <w:bookmarkStart w:id="394" w:name="_Toc317173059"/>
      <w:bookmarkStart w:id="395" w:name="_Toc497924590"/>
      <w:r w:rsidRPr="002F4B33">
        <w:rPr>
          <w:rFonts w:asciiTheme="minorHAnsi" w:hAnsiTheme="minorHAnsi"/>
          <w:color w:val="auto"/>
          <w:sz w:val="28"/>
          <w:szCs w:val="28"/>
          <w:lang w:val="es-ES"/>
        </w:rPr>
        <w:lastRenderedPageBreak/>
        <w:t>Sec</w:t>
      </w:r>
      <w:r w:rsidR="00B8048A" w:rsidRPr="002F4B33">
        <w:rPr>
          <w:rFonts w:asciiTheme="minorHAnsi" w:hAnsiTheme="minorHAnsi"/>
          <w:color w:val="auto"/>
          <w:sz w:val="28"/>
          <w:szCs w:val="28"/>
          <w:lang w:val="es-ES"/>
        </w:rPr>
        <w:t xml:space="preserve">ción </w:t>
      </w:r>
      <w:r w:rsidRPr="002F4B33">
        <w:rPr>
          <w:rFonts w:asciiTheme="minorHAnsi" w:hAnsiTheme="minorHAnsi"/>
          <w:color w:val="auto"/>
          <w:sz w:val="28"/>
          <w:szCs w:val="28"/>
          <w:lang w:val="es-ES"/>
        </w:rPr>
        <w:t>IX</w:t>
      </w:r>
      <w:r w:rsidR="00B8048A" w:rsidRPr="002F4B33">
        <w:rPr>
          <w:rFonts w:asciiTheme="minorHAnsi" w:hAnsiTheme="minorHAnsi"/>
          <w:color w:val="auto"/>
          <w:sz w:val="28"/>
          <w:szCs w:val="28"/>
          <w:lang w:val="es-ES"/>
        </w:rPr>
        <w:t>.  Condiciones Especiales del Contrato</w:t>
      </w:r>
      <w:bookmarkEnd w:id="391"/>
      <w:bookmarkEnd w:id="392"/>
      <w:bookmarkEnd w:id="393"/>
      <w:bookmarkEnd w:id="394"/>
      <w:bookmarkEnd w:id="395"/>
    </w:p>
    <w:p w14:paraId="7BAD4206" w14:textId="77777777" w:rsidR="00E334C2" w:rsidRPr="002F4B33" w:rsidRDefault="00B8048A" w:rsidP="00E334C2">
      <w:pPr>
        <w:spacing w:before="60" w:after="60" w:line="240" w:lineRule="auto"/>
        <w:jc w:val="both"/>
        <w:rPr>
          <w:i/>
          <w:iCs/>
          <w:lang w:val="es-ES"/>
        </w:rPr>
      </w:pPr>
      <w:r w:rsidRPr="002F4B33">
        <w:rPr>
          <w:lang w:val="es-ES"/>
        </w:rPr>
        <w:t>Las siguientes Condiciones Especiales del Contrato (CEC) complementarán y/o enmendarán las Condiciones Generales del Contrato (CGC). En caso de haber conflicto, las provisiones aquí dispuestas prevalecerán sobre las de las CGC</w:t>
      </w:r>
      <w:r w:rsidR="00E334C2" w:rsidRPr="002F4B33">
        <w:rPr>
          <w:i/>
          <w:iCs/>
          <w:lang w:val="es-ES"/>
        </w:rPr>
        <w:t>.</w:t>
      </w:r>
    </w:p>
    <w:p w14:paraId="40CADB10" w14:textId="77777777" w:rsidR="003B4222" w:rsidRPr="002F4B33" w:rsidRDefault="003B4222" w:rsidP="00E334C2">
      <w:pPr>
        <w:spacing w:before="60" w:after="60" w:line="240" w:lineRule="auto"/>
        <w:jc w:val="both"/>
        <w:rPr>
          <w:sz w:val="14"/>
          <w:lang w:val="es-E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E334C2" w:rsidRPr="003A203F" w14:paraId="380BEF1E" w14:textId="77777777" w:rsidTr="00E334C2">
        <w:trPr>
          <w:cantSplit/>
        </w:trPr>
        <w:tc>
          <w:tcPr>
            <w:tcW w:w="1728" w:type="dxa"/>
            <w:tcBorders>
              <w:top w:val="single" w:sz="12" w:space="0" w:color="auto"/>
              <w:bottom w:val="single" w:sz="6" w:space="0" w:color="auto"/>
            </w:tcBorders>
          </w:tcPr>
          <w:p w14:paraId="4142CA75" w14:textId="77777777" w:rsidR="00E334C2" w:rsidRPr="002F4B33" w:rsidRDefault="00E334C2" w:rsidP="00E334C2">
            <w:pPr>
              <w:spacing w:before="60" w:after="60" w:line="240" w:lineRule="auto"/>
              <w:rPr>
                <w:lang w:val="es-ES"/>
              </w:rPr>
            </w:pPr>
            <w:r w:rsidRPr="002F4B33">
              <w:rPr>
                <w:lang w:val="es-ES"/>
              </w:rPr>
              <w:t>GCC 1.1(j)</w:t>
            </w:r>
          </w:p>
        </w:tc>
        <w:tc>
          <w:tcPr>
            <w:tcW w:w="7380" w:type="dxa"/>
            <w:tcBorders>
              <w:top w:val="single" w:sz="12" w:space="0" w:color="auto"/>
              <w:bottom w:val="single" w:sz="6" w:space="0" w:color="auto"/>
            </w:tcBorders>
          </w:tcPr>
          <w:p w14:paraId="3A5DB595" w14:textId="77777777" w:rsidR="00E334C2" w:rsidRPr="002F4B33" w:rsidRDefault="00B8048A" w:rsidP="0084265F">
            <w:pPr>
              <w:tabs>
                <w:tab w:val="right" w:pos="7164"/>
              </w:tabs>
              <w:spacing w:before="60" w:after="60" w:line="240" w:lineRule="auto"/>
              <w:rPr>
                <w:lang w:val="es-ES"/>
              </w:rPr>
            </w:pPr>
            <w:r w:rsidRPr="002F4B33">
              <w:rPr>
                <w:lang w:val="es-ES"/>
              </w:rPr>
              <w:t xml:space="preserve">El país del Comprador es: </w:t>
            </w:r>
            <w:r w:rsidR="0084265F" w:rsidRPr="002F4B33">
              <w:rPr>
                <w:lang w:val="es-ES"/>
              </w:rPr>
              <w:t>Perú</w:t>
            </w:r>
          </w:p>
        </w:tc>
      </w:tr>
      <w:tr w:rsidR="00E334C2" w:rsidRPr="003A203F" w14:paraId="31A2152C" w14:textId="77777777" w:rsidTr="00F53CB6">
        <w:trPr>
          <w:cantSplit/>
          <w:trHeight w:val="1117"/>
        </w:trPr>
        <w:tc>
          <w:tcPr>
            <w:tcW w:w="1728" w:type="dxa"/>
            <w:tcBorders>
              <w:top w:val="nil"/>
            </w:tcBorders>
          </w:tcPr>
          <w:p w14:paraId="3CE13182" w14:textId="77777777" w:rsidR="00E334C2" w:rsidRPr="002F4B33" w:rsidRDefault="00E334C2" w:rsidP="00E334C2">
            <w:pPr>
              <w:spacing w:before="60" w:after="60" w:line="240" w:lineRule="auto"/>
              <w:rPr>
                <w:lang w:val="es-ES"/>
              </w:rPr>
            </w:pPr>
            <w:r w:rsidRPr="002F4B33">
              <w:rPr>
                <w:lang w:val="es-ES"/>
              </w:rPr>
              <w:t>GCC 1.1(k)</w:t>
            </w:r>
          </w:p>
        </w:tc>
        <w:tc>
          <w:tcPr>
            <w:tcW w:w="7380" w:type="dxa"/>
            <w:tcBorders>
              <w:top w:val="nil"/>
            </w:tcBorders>
          </w:tcPr>
          <w:p w14:paraId="26351960" w14:textId="37E17E76" w:rsidR="0084265F" w:rsidRPr="002F4B33" w:rsidRDefault="007804AC" w:rsidP="00E334C2">
            <w:pPr>
              <w:tabs>
                <w:tab w:val="right" w:pos="7164"/>
              </w:tabs>
              <w:spacing w:before="60" w:after="60" w:line="240" w:lineRule="auto"/>
              <w:rPr>
                <w:lang w:val="es-ES"/>
              </w:rPr>
            </w:pPr>
            <w:r w:rsidRPr="002F4B33">
              <w:rPr>
                <w:lang w:val="es-ES"/>
              </w:rPr>
              <w:t>El</w:t>
            </w:r>
            <w:r w:rsidR="002218F9" w:rsidRPr="002F4B33">
              <w:rPr>
                <w:lang w:val="es-ES"/>
              </w:rPr>
              <w:t xml:space="preserve"> </w:t>
            </w:r>
            <w:r w:rsidR="004673B0" w:rsidRPr="002F4B33">
              <w:rPr>
                <w:lang w:val="es-ES"/>
              </w:rPr>
              <w:t>comprador</w:t>
            </w:r>
            <w:r w:rsidRPr="002F4B33">
              <w:rPr>
                <w:lang w:val="es-ES"/>
              </w:rPr>
              <w:t xml:space="preserve"> </w:t>
            </w:r>
            <w:r w:rsidR="004673B0" w:rsidRPr="002F4B33">
              <w:rPr>
                <w:lang w:val="es-ES"/>
              </w:rPr>
              <w:t>es:</w:t>
            </w:r>
          </w:p>
          <w:p w14:paraId="027AB0E9" w14:textId="4CB6CDF2" w:rsidR="00F53CB6" w:rsidRPr="002F4B33" w:rsidRDefault="00F53CB6" w:rsidP="00F53CB6">
            <w:pPr>
              <w:spacing w:after="0" w:line="240" w:lineRule="auto"/>
              <w:rPr>
                <w:rFonts w:ascii="Calibri" w:eastAsia="Times New Roman" w:hAnsi="Calibri" w:cs="Times New Roman"/>
                <w:sz w:val="20"/>
                <w:szCs w:val="20"/>
                <w:lang w:val="es-ES"/>
              </w:rPr>
            </w:pPr>
            <w:r w:rsidRPr="002F4B33">
              <w:rPr>
                <w:rFonts w:ascii="Calibri" w:eastAsia="Times New Roman" w:hAnsi="Calibri" w:cs="Times New Roman"/>
                <w:color w:val="000000"/>
                <w:sz w:val="20"/>
                <w:szCs w:val="20"/>
                <w:lang w:val="es-PE" w:eastAsia="es-PE"/>
              </w:rPr>
              <w:t xml:space="preserve">CORPORACIÓN DE LABORATORIOS </w:t>
            </w:r>
            <w:r w:rsidR="00040DEA" w:rsidRPr="00040DEA">
              <w:rPr>
                <w:rFonts w:ascii="Calibri" w:eastAsia="Times New Roman" w:hAnsi="Calibri" w:cs="Times New Roman"/>
                <w:color w:val="000000"/>
                <w:sz w:val="20"/>
                <w:szCs w:val="20"/>
                <w:lang w:val="es-PE" w:eastAsia="es-PE"/>
              </w:rPr>
              <w:t xml:space="preserve">DE ENSAYOS </w:t>
            </w:r>
            <w:r w:rsidRPr="002F4B33">
              <w:rPr>
                <w:rFonts w:ascii="Calibri" w:eastAsia="Times New Roman" w:hAnsi="Calibri" w:cs="Times New Roman"/>
                <w:color w:val="000000"/>
                <w:sz w:val="20"/>
                <w:szCs w:val="20"/>
                <w:lang w:val="es-PE" w:eastAsia="es-PE"/>
              </w:rPr>
              <w:t>CLÍNICOS, BIOLÓGICOS E INDUSTRIALES S.A.C.</w:t>
            </w:r>
          </w:p>
          <w:p w14:paraId="1A89C047" w14:textId="77777777" w:rsidR="0084265F" w:rsidRPr="002F4B33" w:rsidRDefault="0084265F" w:rsidP="00E334C2">
            <w:pPr>
              <w:tabs>
                <w:tab w:val="right" w:pos="7164"/>
              </w:tabs>
              <w:spacing w:before="60" w:after="60" w:line="240" w:lineRule="auto"/>
              <w:rPr>
                <w:lang w:val="es-ES"/>
              </w:rPr>
            </w:pPr>
          </w:p>
        </w:tc>
      </w:tr>
      <w:tr w:rsidR="00E334C2" w:rsidRPr="003A203F" w14:paraId="3F9DBA29" w14:textId="77777777" w:rsidTr="00E334C2">
        <w:trPr>
          <w:cantSplit/>
        </w:trPr>
        <w:tc>
          <w:tcPr>
            <w:tcW w:w="1728" w:type="dxa"/>
          </w:tcPr>
          <w:p w14:paraId="3213075C" w14:textId="77777777" w:rsidR="00E334C2" w:rsidRPr="002F4B33" w:rsidRDefault="00E334C2" w:rsidP="00E334C2">
            <w:pPr>
              <w:spacing w:before="60" w:after="60" w:line="240" w:lineRule="auto"/>
              <w:rPr>
                <w:lang w:val="es-ES"/>
              </w:rPr>
            </w:pPr>
            <w:r w:rsidRPr="002F4B33">
              <w:rPr>
                <w:lang w:val="es-ES"/>
              </w:rPr>
              <w:t>GCC 1.1 (q)</w:t>
            </w:r>
          </w:p>
        </w:tc>
        <w:tc>
          <w:tcPr>
            <w:tcW w:w="7380" w:type="dxa"/>
          </w:tcPr>
          <w:p w14:paraId="1F0E2E1D" w14:textId="74DD5945" w:rsidR="00F05079" w:rsidRPr="002F4B33" w:rsidRDefault="004673B0" w:rsidP="00E334C2">
            <w:pPr>
              <w:tabs>
                <w:tab w:val="right" w:pos="7164"/>
              </w:tabs>
              <w:spacing w:before="60" w:after="60" w:line="240" w:lineRule="auto"/>
              <w:rPr>
                <w:sz w:val="16"/>
                <w:szCs w:val="16"/>
                <w:lang w:val="es-ES"/>
              </w:rPr>
            </w:pPr>
            <w:r w:rsidRPr="002F4B33">
              <w:rPr>
                <w:sz w:val="16"/>
                <w:szCs w:val="16"/>
                <w:lang w:val="es-ES"/>
              </w:rPr>
              <w:t>Los</w:t>
            </w:r>
            <w:r w:rsidR="0072747A" w:rsidRPr="002F4B33">
              <w:rPr>
                <w:sz w:val="16"/>
                <w:szCs w:val="16"/>
                <w:lang w:val="es-ES"/>
              </w:rPr>
              <w:t xml:space="preserve"> d</w:t>
            </w:r>
            <w:r w:rsidRPr="002F4B33">
              <w:rPr>
                <w:sz w:val="16"/>
                <w:szCs w:val="16"/>
                <w:lang w:val="es-ES"/>
              </w:rPr>
              <w:t>estinos finales</w:t>
            </w:r>
            <w:r w:rsidR="0072747A" w:rsidRPr="002F4B33">
              <w:rPr>
                <w:sz w:val="16"/>
                <w:szCs w:val="16"/>
                <w:lang w:val="es-ES"/>
              </w:rPr>
              <w:t xml:space="preserve"> </w:t>
            </w:r>
            <w:r w:rsidRPr="002F4B33">
              <w:rPr>
                <w:sz w:val="16"/>
                <w:szCs w:val="16"/>
                <w:lang w:val="es-ES"/>
              </w:rPr>
              <w:t>de los) Sitios de los Proyecto</w:t>
            </w:r>
            <w:r w:rsidR="0072747A" w:rsidRPr="002F4B33">
              <w:rPr>
                <w:sz w:val="16"/>
                <w:szCs w:val="16"/>
                <w:lang w:val="es-ES"/>
              </w:rPr>
              <w:t xml:space="preserve">s </w:t>
            </w:r>
            <w:r w:rsidRPr="002F4B33">
              <w:rPr>
                <w:sz w:val="16"/>
                <w:szCs w:val="16"/>
                <w:lang w:val="es-ES"/>
              </w:rPr>
              <w:t xml:space="preserve">son: </w:t>
            </w:r>
          </w:p>
          <w:tbl>
            <w:tblPr>
              <w:tblW w:w="7165" w:type="dxa"/>
              <w:tblLayout w:type="fixed"/>
              <w:tblCellMar>
                <w:left w:w="70" w:type="dxa"/>
                <w:right w:w="70" w:type="dxa"/>
              </w:tblCellMar>
              <w:tblLook w:val="04A0" w:firstRow="1" w:lastRow="0" w:firstColumn="1" w:lastColumn="0" w:noHBand="0" w:noVBand="1"/>
            </w:tblPr>
            <w:tblGrid>
              <w:gridCol w:w="454"/>
              <w:gridCol w:w="2275"/>
              <w:gridCol w:w="4436"/>
            </w:tblGrid>
            <w:tr w:rsidR="0073290E" w:rsidRPr="002F4B33" w14:paraId="6804F907" w14:textId="77777777" w:rsidTr="001C2057">
              <w:trPr>
                <w:trHeight w:val="726"/>
              </w:trPr>
              <w:tc>
                <w:tcPr>
                  <w:tcW w:w="45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CBFA969" w14:textId="77777777" w:rsidR="0073290E" w:rsidRPr="002F4B33" w:rsidRDefault="0073290E" w:rsidP="0073290E">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Lote</w:t>
                  </w:r>
                </w:p>
              </w:tc>
              <w:tc>
                <w:tcPr>
                  <w:tcW w:w="2275" w:type="dxa"/>
                  <w:tcBorders>
                    <w:top w:val="single" w:sz="4" w:space="0" w:color="auto"/>
                    <w:left w:val="nil"/>
                    <w:bottom w:val="single" w:sz="4" w:space="0" w:color="auto"/>
                    <w:right w:val="single" w:sz="4" w:space="0" w:color="auto"/>
                  </w:tcBorders>
                  <w:shd w:val="clear" w:color="000000" w:fill="BFBFBF"/>
                  <w:vAlign w:val="center"/>
                  <w:hideMark/>
                </w:tcPr>
                <w:p w14:paraId="4FD2F969" w14:textId="77777777" w:rsidR="0073290E" w:rsidRPr="002F4B33" w:rsidRDefault="0073290E" w:rsidP="0073290E">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Comprador</w:t>
                  </w:r>
                </w:p>
              </w:tc>
              <w:tc>
                <w:tcPr>
                  <w:tcW w:w="4436" w:type="dxa"/>
                  <w:tcBorders>
                    <w:top w:val="single" w:sz="4" w:space="0" w:color="auto"/>
                    <w:left w:val="nil"/>
                    <w:bottom w:val="single" w:sz="4" w:space="0" w:color="auto"/>
                    <w:right w:val="single" w:sz="4" w:space="0" w:color="auto"/>
                  </w:tcBorders>
                  <w:shd w:val="clear" w:color="000000" w:fill="BFBFBF"/>
                  <w:vAlign w:val="center"/>
                  <w:hideMark/>
                </w:tcPr>
                <w:p w14:paraId="6BB709EF" w14:textId="77777777" w:rsidR="0073290E" w:rsidRPr="002F4B33" w:rsidRDefault="0073290E" w:rsidP="0073290E">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Lugar de instalación</w:t>
                  </w:r>
                </w:p>
              </w:tc>
            </w:tr>
            <w:tr w:rsidR="0073290E" w:rsidRPr="003A203F" w14:paraId="7F92879C" w14:textId="77777777" w:rsidTr="001C2057">
              <w:trPr>
                <w:trHeight w:val="575"/>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21D26E44" w14:textId="77777777" w:rsidR="0073290E" w:rsidRPr="002F4B33" w:rsidRDefault="0073290E" w:rsidP="0073290E">
                  <w:pPr>
                    <w:spacing w:after="0" w:line="240" w:lineRule="auto"/>
                    <w:jc w:val="center"/>
                    <w:rPr>
                      <w:rFonts w:eastAsia="Times New Roman" w:cs="Times New Roman"/>
                      <w:color w:val="000000"/>
                      <w:sz w:val="16"/>
                      <w:szCs w:val="16"/>
                      <w:lang w:val="es-PE" w:eastAsia="es-PE"/>
                    </w:rPr>
                  </w:pPr>
                  <w:r w:rsidRPr="002F4B33">
                    <w:rPr>
                      <w:rFonts w:eastAsia="Times New Roman" w:cs="Times New Roman"/>
                      <w:color w:val="000000"/>
                      <w:sz w:val="16"/>
                      <w:szCs w:val="16"/>
                      <w:lang w:val="es-PE" w:eastAsia="es-PE"/>
                    </w:rPr>
                    <w:t>1</w:t>
                  </w:r>
                </w:p>
              </w:tc>
              <w:tc>
                <w:tcPr>
                  <w:tcW w:w="2275" w:type="dxa"/>
                  <w:tcBorders>
                    <w:top w:val="nil"/>
                    <w:left w:val="nil"/>
                    <w:bottom w:val="single" w:sz="4" w:space="0" w:color="auto"/>
                    <w:right w:val="single" w:sz="4" w:space="0" w:color="auto"/>
                  </w:tcBorders>
                  <w:shd w:val="clear" w:color="auto" w:fill="auto"/>
                  <w:vAlign w:val="center"/>
                  <w:hideMark/>
                </w:tcPr>
                <w:p w14:paraId="587EAA11" w14:textId="38591820" w:rsidR="00F53CB6" w:rsidRPr="002F4B33" w:rsidRDefault="00F53CB6" w:rsidP="00F53CB6">
                  <w:pPr>
                    <w:spacing w:after="0" w:line="240" w:lineRule="auto"/>
                    <w:rPr>
                      <w:rFonts w:ascii="Calibri" w:eastAsia="Times New Roman" w:hAnsi="Calibri" w:cs="Times New Roman"/>
                      <w:sz w:val="16"/>
                      <w:szCs w:val="16"/>
                      <w:lang w:val="es-ES"/>
                    </w:rPr>
                  </w:pPr>
                  <w:r w:rsidRPr="002F4B33">
                    <w:rPr>
                      <w:rFonts w:ascii="Calibri" w:eastAsia="Times New Roman" w:hAnsi="Calibri" w:cs="Times New Roman"/>
                      <w:color w:val="000000"/>
                      <w:sz w:val="16"/>
                      <w:szCs w:val="16"/>
                      <w:lang w:val="es-PE" w:eastAsia="es-PE"/>
                    </w:rPr>
                    <w:t xml:space="preserve">CORPORACIÓN DE LABORATORIOS </w:t>
                  </w:r>
                  <w:r w:rsidR="00040DEA" w:rsidRPr="00040DEA">
                    <w:rPr>
                      <w:rFonts w:ascii="Calibri" w:eastAsia="Times New Roman" w:hAnsi="Calibri" w:cs="Times New Roman"/>
                      <w:color w:val="000000"/>
                      <w:sz w:val="16"/>
                      <w:szCs w:val="16"/>
                      <w:lang w:val="es-PE" w:eastAsia="es-PE"/>
                    </w:rPr>
                    <w:t xml:space="preserve">DE ENSAYOS </w:t>
                  </w:r>
                  <w:r w:rsidRPr="002F4B33">
                    <w:rPr>
                      <w:rFonts w:ascii="Calibri" w:eastAsia="Times New Roman" w:hAnsi="Calibri" w:cs="Times New Roman"/>
                      <w:color w:val="000000"/>
                      <w:sz w:val="16"/>
                      <w:szCs w:val="16"/>
                      <w:lang w:val="es-PE" w:eastAsia="es-PE"/>
                    </w:rPr>
                    <w:t>CLÍNICOS, BIOLÓGICOS E INDUSTRIALES S.A.C.</w:t>
                  </w:r>
                </w:p>
                <w:p w14:paraId="20DCEFAF" w14:textId="7F8E90D6" w:rsidR="0073290E" w:rsidRPr="002F4B33" w:rsidRDefault="0073290E" w:rsidP="0073290E">
                  <w:pPr>
                    <w:spacing w:after="0" w:line="240" w:lineRule="auto"/>
                    <w:rPr>
                      <w:rFonts w:eastAsia="Times New Roman" w:cs="Times New Roman"/>
                      <w:color w:val="000000"/>
                      <w:sz w:val="16"/>
                      <w:szCs w:val="16"/>
                      <w:lang w:val="es-ES" w:eastAsia="es-PE"/>
                    </w:rPr>
                  </w:pPr>
                </w:p>
              </w:tc>
              <w:tc>
                <w:tcPr>
                  <w:tcW w:w="4436" w:type="dxa"/>
                  <w:tcBorders>
                    <w:top w:val="nil"/>
                    <w:left w:val="nil"/>
                    <w:bottom w:val="single" w:sz="4" w:space="0" w:color="auto"/>
                    <w:right w:val="single" w:sz="4" w:space="0" w:color="auto"/>
                  </w:tcBorders>
                  <w:shd w:val="clear" w:color="000000" w:fill="FFFFFF"/>
                  <w:vAlign w:val="center"/>
                  <w:hideMark/>
                </w:tcPr>
                <w:p w14:paraId="441BF4E3" w14:textId="77777777" w:rsidR="00F53CB6" w:rsidRPr="002F4B33" w:rsidRDefault="00F53CB6" w:rsidP="00F53CB6">
                  <w:pPr>
                    <w:spacing w:before="120" w:after="120"/>
                    <w:jc w:val="both"/>
                    <w:rPr>
                      <w:sz w:val="16"/>
                      <w:szCs w:val="16"/>
                      <w:lang w:val="es-ES"/>
                    </w:rPr>
                  </w:pPr>
                  <w:r w:rsidRPr="002F4B33">
                    <w:rPr>
                      <w:sz w:val="16"/>
                      <w:szCs w:val="16"/>
                      <w:lang w:val="es-ES"/>
                    </w:rPr>
                    <w:t xml:space="preserve">Calle Huandoy, Manzana A, Lote 7, Buenos Aires Etapa 1 (a media cuadra de la Sub Región Pacífico), distrito de Nuevo Chimbote, Provincia de Santa, Departamento de Ancash. </w:t>
                  </w:r>
                </w:p>
                <w:p w14:paraId="56E3E344" w14:textId="1DFE6957" w:rsidR="0073290E" w:rsidRPr="002F4B33" w:rsidRDefault="0073290E" w:rsidP="0073290E">
                  <w:pPr>
                    <w:spacing w:after="0" w:line="240" w:lineRule="auto"/>
                    <w:rPr>
                      <w:rFonts w:eastAsia="Times New Roman" w:cs="Times New Roman"/>
                      <w:color w:val="000000"/>
                      <w:sz w:val="16"/>
                      <w:szCs w:val="16"/>
                      <w:lang w:val="es-ES" w:eastAsia="es-PE"/>
                    </w:rPr>
                  </w:pPr>
                </w:p>
              </w:tc>
            </w:tr>
          </w:tbl>
          <w:p w14:paraId="57174564" w14:textId="77777777" w:rsidR="00DC2F74" w:rsidRPr="002F4B33" w:rsidRDefault="00DC2F74" w:rsidP="00E334C2">
            <w:pPr>
              <w:tabs>
                <w:tab w:val="right" w:pos="7164"/>
              </w:tabs>
              <w:spacing w:before="60" w:after="60" w:line="240" w:lineRule="auto"/>
              <w:rPr>
                <w:sz w:val="16"/>
                <w:szCs w:val="16"/>
                <w:lang w:val="es-PE"/>
              </w:rPr>
            </w:pPr>
          </w:p>
          <w:p w14:paraId="5B1E9743" w14:textId="77777777" w:rsidR="00E334C2" w:rsidRPr="002F4B33" w:rsidRDefault="00E334C2" w:rsidP="00E334C2">
            <w:pPr>
              <w:tabs>
                <w:tab w:val="right" w:pos="7164"/>
              </w:tabs>
              <w:spacing w:before="60" w:after="60" w:line="240" w:lineRule="auto"/>
              <w:rPr>
                <w:sz w:val="16"/>
                <w:szCs w:val="16"/>
                <w:lang w:val="pt-BR"/>
              </w:rPr>
            </w:pPr>
          </w:p>
        </w:tc>
      </w:tr>
      <w:tr w:rsidR="00E334C2" w:rsidRPr="003A203F" w14:paraId="2F8EE9EA" w14:textId="77777777" w:rsidTr="00E334C2">
        <w:trPr>
          <w:cantSplit/>
        </w:trPr>
        <w:tc>
          <w:tcPr>
            <w:tcW w:w="1728" w:type="dxa"/>
          </w:tcPr>
          <w:p w14:paraId="20FB820D" w14:textId="77777777" w:rsidR="00E334C2" w:rsidRPr="002F4B33" w:rsidRDefault="00E334C2" w:rsidP="00E334C2">
            <w:pPr>
              <w:spacing w:before="60" w:after="60" w:line="240" w:lineRule="auto"/>
              <w:jc w:val="both"/>
              <w:rPr>
                <w:lang w:val="es-ES"/>
              </w:rPr>
            </w:pPr>
            <w:r w:rsidRPr="002F4B33">
              <w:rPr>
                <w:lang w:val="es-ES"/>
              </w:rPr>
              <w:t>GCC 4.2 (a)</w:t>
            </w:r>
          </w:p>
        </w:tc>
        <w:tc>
          <w:tcPr>
            <w:tcW w:w="7380" w:type="dxa"/>
          </w:tcPr>
          <w:p w14:paraId="6BB8E750" w14:textId="77777777" w:rsidR="00E334C2" w:rsidRPr="002F4B33" w:rsidRDefault="004673B0" w:rsidP="00767BA3">
            <w:pPr>
              <w:tabs>
                <w:tab w:val="right" w:pos="7164"/>
              </w:tabs>
              <w:spacing w:before="60" w:after="60" w:line="240" w:lineRule="auto"/>
              <w:jc w:val="both"/>
              <w:rPr>
                <w:u w:val="single"/>
                <w:lang w:val="es-ES"/>
              </w:rPr>
            </w:pPr>
            <w:r w:rsidRPr="002F4B33">
              <w:rPr>
                <w:lang w:val="es-ES"/>
              </w:rPr>
              <w:t xml:space="preserve">El significado de los términos comerciales será el establecido en los </w:t>
            </w:r>
            <w:r w:rsidRPr="002F4B33">
              <w:rPr>
                <w:i/>
                <w:lang w:val="es-ES"/>
              </w:rPr>
              <w:t>Incoterms</w:t>
            </w:r>
            <w:r w:rsidR="00767BA3" w:rsidRPr="002F4B33">
              <w:rPr>
                <w:lang w:val="es-ES"/>
              </w:rPr>
              <w:t xml:space="preserve"> </w:t>
            </w:r>
          </w:p>
        </w:tc>
      </w:tr>
      <w:tr w:rsidR="00E334C2" w:rsidRPr="003A203F" w14:paraId="404E3348" w14:textId="77777777" w:rsidTr="00E334C2">
        <w:trPr>
          <w:cantSplit/>
        </w:trPr>
        <w:tc>
          <w:tcPr>
            <w:tcW w:w="1728" w:type="dxa"/>
          </w:tcPr>
          <w:p w14:paraId="18B0879C" w14:textId="77777777" w:rsidR="00E334C2" w:rsidRPr="002F4B33" w:rsidRDefault="00E334C2" w:rsidP="00E334C2">
            <w:pPr>
              <w:spacing w:before="60" w:after="60" w:line="240" w:lineRule="auto"/>
              <w:rPr>
                <w:lang w:val="es-ES"/>
              </w:rPr>
            </w:pPr>
            <w:r w:rsidRPr="002F4B33">
              <w:rPr>
                <w:lang w:val="es-ES"/>
              </w:rPr>
              <w:t>GCC 4.2 (b)</w:t>
            </w:r>
          </w:p>
        </w:tc>
        <w:tc>
          <w:tcPr>
            <w:tcW w:w="7380" w:type="dxa"/>
          </w:tcPr>
          <w:p w14:paraId="474F17BB" w14:textId="77777777" w:rsidR="00E334C2" w:rsidRPr="002F4B33" w:rsidRDefault="004673B0" w:rsidP="00F05079">
            <w:pPr>
              <w:tabs>
                <w:tab w:val="right" w:pos="7164"/>
              </w:tabs>
              <w:spacing w:before="60" w:after="60" w:line="240" w:lineRule="auto"/>
              <w:rPr>
                <w:lang w:val="es-ES"/>
              </w:rPr>
            </w:pPr>
            <w:r w:rsidRPr="002F4B33">
              <w:rPr>
                <w:lang w:val="es-ES"/>
              </w:rPr>
              <w:t xml:space="preserve">La </w:t>
            </w:r>
            <w:r w:rsidR="002606AE" w:rsidRPr="002F4B33">
              <w:rPr>
                <w:lang w:val="es-ES"/>
              </w:rPr>
              <w:t>versión</w:t>
            </w:r>
            <w:r w:rsidRPr="002F4B33">
              <w:rPr>
                <w:lang w:val="es-ES"/>
              </w:rPr>
              <w:t xml:space="preserve"> de la edición de los Incoterms ser</w:t>
            </w:r>
            <w:r w:rsidR="002606AE" w:rsidRPr="002F4B33">
              <w:rPr>
                <w:lang w:val="es-ES"/>
              </w:rPr>
              <w:t>á</w:t>
            </w:r>
            <w:r w:rsidRPr="002F4B33">
              <w:rPr>
                <w:lang w:val="es-ES"/>
              </w:rPr>
              <w:t>:</w:t>
            </w:r>
            <w:r w:rsidR="00F05079" w:rsidRPr="002F4B33">
              <w:rPr>
                <w:lang w:val="es-ES"/>
              </w:rPr>
              <w:t xml:space="preserve"> 2010</w:t>
            </w:r>
            <w:r w:rsidRPr="002F4B33">
              <w:rPr>
                <w:lang w:val="es-ES"/>
              </w:rPr>
              <w:t xml:space="preserve"> </w:t>
            </w:r>
          </w:p>
        </w:tc>
      </w:tr>
      <w:tr w:rsidR="00E334C2" w:rsidRPr="002F4B33" w14:paraId="2501BD31" w14:textId="77777777" w:rsidTr="00E334C2">
        <w:trPr>
          <w:cantSplit/>
        </w:trPr>
        <w:tc>
          <w:tcPr>
            <w:tcW w:w="1728" w:type="dxa"/>
          </w:tcPr>
          <w:p w14:paraId="13121C8A" w14:textId="77777777" w:rsidR="00E334C2" w:rsidRPr="002F4B33" w:rsidRDefault="00E334C2" w:rsidP="00E334C2">
            <w:pPr>
              <w:spacing w:before="60" w:after="60" w:line="240" w:lineRule="auto"/>
              <w:rPr>
                <w:lang w:val="es-ES"/>
              </w:rPr>
            </w:pPr>
            <w:r w:rsidRPr="002F4B33">
              <w:rPr>
                <w:lang w:val="es-ES"/>
              </w:rPr>
              <w:t>GCC 5.1</w:t>
            </w:r>
          </w:p>
        </w:tc>
        <w:tc>
          <w:tcPr>
            <w:tcW w:w="7380" w:type="dxa"/>
          </w:tcPr>
          <w:p w14:paraId="38DD8345" w14:textId="77777777" w:rsidR="00E334C2" w:rsidRPr="002F4B33" w:rsidRDefault="002606AE" w:rsidP="00507AA6">
            <w:pPr>
              <w:tabs>
                <w:tab w:val="right" w:pos="7164"/>
              </w:tabs>
              <w:spacing w:before="60" w:after="60" w:line="240" w:lineRule="auto"/>
              <w:rPr>
                <w:lang w:val="es-ES"/>
              </w:rPr>
            </w:pPr>
            <w:r w:rsidRPr="002F4B33">
              <w:rPr>
                <w:lang w:val="es-ES"/>
              </w:rPr>
              <w:t xml:space="preserve">El idioma será: </w:t>
            </w:r>
            <w:r w:rsidR="00507AA6" w:rsidRPr="002F4B33">
              <w:rPr>
                <w:lang w:val="es-ES"/>
              </w:rPr>
              <w:t>Español</w:t>
            </w:r>
          </w:p>
        </w:tc>
      </w:tr>
      <w:tr w:rsidR="00E334C2" w:rsidRPr="003A203F" w14:paraId="0B5E8D57" w14:textId="77777777" w:rsidTr="00E334C2">
        <w:trPr>
          <w:cantSplit/>
        </w:trPr>
        <w:tc>
          <w:tcPr>
            <w:tcW w:w="1728" w:type="dxa"/>
          </w:tcPr>
          <w:p w14:paraId="4EC3D372" w14:textId="77777777" w:rsidR="00E334C2" w:rsidRPr="002F4B33" w:rsidRDefault="00E334C2" w:rsidP="00E334C2">
            <w:pPr>
              <w:spacing w:before="60" w:after="60" w:line="240" w:lineRule="auto"/>
              <w:rPr>
                <w:lang w:val="es-ES"/>
              </w:rPr>
            </w:pPr>
            <w:r w:rsidRPr="002F4B33">
              <w:rPr>
                <w:lang w:val="es-ES"/>
              </w:rPr>
              <w:t>GCC 8.1</w:t>
            </w:r>
          </w:p>
        </w:tc>
        <w:tc>
          <w:tcPr>
            <w:tcW w:w="7380" w:type="dxa"/>
          </w:tcPr>
          <w:p w14:paraId="0112CB44" w14:textId="490E7BBD" w:rsidR="00725EA3" w:rsidRPr="002F4B33" w:rsidRDefault="002606AE" w:rsidP="00E334C2">
            <w:pPr>
              <w:tabs>
                <w:tab w:val="right" w:pos="7164"/>
              </w:tabs>
              <w:spacing w:before="60" w:after="60" w:line="240" w:lineRule="auto"/>
              <w:rPr>
                <w:lang w:val="es-ES"/>
              </w:rPr>
            </w:pPr>
            <w:r w:rsidRPr="002F4B33">
              <w:rPr>
                <w:lang w:val="es-ES"/>
              </w:rPr>
              <w:t>Para</w:t>
            </w:r>
            <w:r w:rsidR="00E334C2" w:rsidRPr="002F4B33">
              <w:rPr>
                <w:lang w:val="es-ES"/>
              </w:rPr>
              <w:t xml:space="preserve"> </w:t>
            </w:r>
            <w:r w:rsidR="00E334C2" w:rsidRPr="002F4B33">
              <w:rPr>
                <w:u w:val="single"/>
                <w:lang w:val="es-ES"/>
              </w:rPr>
              <w:t>noti</w:t>
            </w:r>
            <w:r w:rsidRPr="002F4B33">
              <w:rPr>
                <w:u w:val="single"/>
                <w:lang w:val="es-ES"/>
              </w:rPr>
              <w:t>ficaciones</w:t>
            </w:r>
            <w:r w:rsidR="00E334C2" w:rsidRPr="002F4B33">
              <w:rPr>
                <w:lang w:val="es-ES"/>
              </w:rPr>
              <w:t xml:space="preserve">, </w:t>
            </w:r>
            <w:r w:rsidR="00C358F2" w:rsidRPr="002F4B33">
              <w:rPr>
                <w:lang w:val="es-ES"/>
              </w:rPr>
              <w:t>la dirección del c</w:t>
            </w:r>
            <w:r w:rsidRPr="002F4B33">
              <w:rPr>
                <w:lang w:val="es-ES"/>
              </w:rPr>
              <w:t>omprador</w:t>
            </w:r>
            <w:r w:rsidR="00FF3982" w:rsidRPr="002F4B33">
              <w:rPr>
                <w:lang w:val="es-ES"/>
              </w:rPr>
              <w:t xml:space="preserve"> </w:t>
            </w:r>
            <w:r w:rsidR="00725EA3" w:rsidRPr="002F4B33">
              <w:rPr>
                <w:lang w:val="es-ES"/>
              </w:rPr>
              <w:t>será:</w:t>
            </w:r>
          </w:p>
          <w:tbl>
            <w:tblPr>
              <w:tblW w:w="7110" w:type="dxa"/>
              <w:tblLayout w:type="fixed"/>
              <w:tblCellMar>
                <w:left w:w="70" w:type="dxa"/>
                <w:right w:w="70" w:type="dxa"/>
              </w:tblCellMar>
              <w:tblLook w:val="04A0" w:firstRow="1" w:lastRow="0" w:firstColumn="1" w:lastColumn="0" w:noHBand="0" w:noVBand="1"/>
            </w:tblPr>
            <w:tblGrid>
              <w:gridCol w:w="440"/>
              <w:gridCol w:w="1442"/>
              <w:gridCol w:w="1134"/>
              <w:gridCol w:w="809"/>
              <w:gridCol w:w="3285"/>
            </w:tblGrid>
            <w:tr w:rsidR="00F26F4C" w:rsidRPr="002F4B33" w14:paraId="604A264B" w14:textId="77777777" w:rsidTr="00725EA3">
              <w:trPr>
                <w:trHeight w:val="438"/>
              </w:trPr>
              <w:tc>
                <w:tcPr>
                  <w:tcW w:w="44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3A83FB9" w14:textId="64EE039C" w:rsidR="00F26F4C" w:rsidRPr="002F4B33" w:rsidRDefault="00725EA3" w:rsidP="00F26F4C">
                  <w:pPr>
                    <w:spacing w:after="0" w:line="240" w:lineRule="auto"/>
                    <w:jc w:val="center"/>
                    <w:rPr>
                      <w:rFonts w:eastAsia="Times New Roman" w:cs="Times New Roman"/>
                      <w:b/>
                      <w:bCs/>
                      <w:color w:val="000000"/>
                      <w:sz w:val="14"/>
                      <w:szCs w:val="14"/>
                      <w:lang w:val="es-PE" w:eastAsia="es-PE"/>
                    </w:rPr>
                  </w:pPr>
                  <w:r w:rsidRPr="002F4B33">
                    <w:rPr>
                      <w:rFonts w:eastAsia="Times New Roman" w:cs="Times New Roman"/>
                      <w:b/>
                      <w:bCs/>
                      <w:color w:val="000000"/>
                      <w:sz w:val="14"/>
                      <w:szCs w:val="14"/>
                      <w:lang w:val="es-PE" w:eastAsia="es-PE"/>
                    </w:rPr>
                    <w:t>L</w:t>
                  </w:r>
                  <w:r w:rsidR="00F26F4C" w:rsidRPr="002F4B33">
                    <w:rPr>
                      <w:rFonts w:eastAsia="Times New Roman" w:cs="Times New Roman"/>
                      <w:b/>
                      <w:bCs/>
                      <w:color w:val="000000"/>
                      <w:sz w:val="14"/>
                      <w:szCs w:val="14"/>
                      <w:lang w:val="es-PE" w:eastAsia="es-PE"/>
                    </w:rPr>
                    <w:t>ote</w:t>
                  </w:r>
                </w:p>
              </w:tc>
              <w:tc>
                <w:tcPr>
                  <w:tcW w:w="1442" w:type="dxa"/>
                  <w:tcBorders>
                    <w:top w:val="single" w:sz="4" w:space="0" w:color="auto"/>
                    <w:left w:val="nil"/>
                    <w:bottom w:val="single" w:sz="4" w:space="0" w:color="auto"/>
                    <w:right w:val="single" w:sz="4" w:space="0" w:color="auto"/>
                  </w:tcBorders>
                  <w:shd w:val="clear" w:color="000000" w:fill="BFBFBF"/>
                  <w:vAlign w:val="center"/>
                  <w:hideMark/>
                </w:tcPr>
                <w:p w14:paraId="68A14065" w14:textId="77777777" w:rsidR="00F26F4C" w:rsidRPr="002F4B33" w:rsidRDefault="00F26F4C" w:rsidP="00F26F4C">
                  <w:pPr>
                    <w:spacing w:after="0" w:line="240" w:lineRule="auto"/>
                    <w:jc w:val="center"/>
                    <w:rPr>
                      <w:rFonts w:eastAsia="Times New Roman" w:cs="Times New Roman"/>
                      <w:b/>
                      <w:bCs/>
                      <w:color w:val="000000"/>
                      <w:sz w:val="14"/>
                      <w:szCs w:val="14"/>
                      <w:lang w:val="es-PE" w:eastAsia="es-PE"/>
                    </w:rPr>
                  </w:pPr>
                  <w:r w:rsidRPr="002F4B33">
                    <w:rPr>
                      <w:rFonts w:eastAsia="Times New Roman" w:cs="Times New Roman"/>
                      <w:b/>
                      <w:bCs/>
                      <w:color w:val="000000"/>
                      <w:sz w:val="14"/>
                      <w:szCs w:val="14"/>
                      <w:lang w:val="es-PE" w:eastAsia="es-PE"/>
                    </w:rPr>
                    <w:t>Coordinador General</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14:paraId="0D3058A2" w14:textId="77777777" w:rsidR="00F26F4C" w:rsidRPr="002F4B33" w:rsidRDefault="00F26F4C" w:rsidP="00F26F4C">
                  <w:pPr>
                    <w:spacing w:after="0" w:line="240" w:lineRule="auto"/>
                    <w:jc w:val="center"/>
                    <w:rPr>
                      <w:rFonts w:eastAsia="Times New Roman" w:cs="Times New Roman"/>
                      <w:b/>
                      <w:bCs/>
                      <w:color w:val="000000"/>
                      <w:sz w:val="14"/>
                      <w:szCs w:val="14"/>
                      <w:lang w:val="es-PE" w:eastAsia="es-PE"/>
                    </w:rPr>
                  </w:pPr>
                  <w:r w:rsidRPr="002F4B33">
                    <w:rPr>
                      <w:rFonts w:eastAsia="Times New Roman" w:cs="Times New Roman"/>
                      <w:b/>
                      <w:bCs/>
                      <w:color w:val="000000"/>
                      <w:sz w:val="14"/>
                      <w:szCs w:val="14"/>
                      <w:lang w:val="es-PE" w:eastAsia="es-PE"/>
                    </w:rPr>
                    <w:t>Teléfono</w:t>
                  </w:r>
                </w:p>
              </w:tc>
              <w:tc>
                <w:tcPr>
                  <w:tcW w:w="809" w:type="dxa"/>
                  <w:tcBorders>
                    <w:top w:val="single" w:sz="4" w:space="0" w:color="auto"/>
                    <w:left w:val="nil"/>
                    <w:bottom w:val="single" w:sz="4" w:space="0" w:color="auto"/>
                    <w:right w:val="single" w:sz="4" w:space="0" w:color="auto"/>
                  </w:tcBorders>
                  <w:shd w:val="clear" w:color="000000" w:fill="BFBFBF"/>
                  <w:vAlign w:val="center"/>
                  <w:hideMark/>
                </w:tcPr>
                <w:p w14:paraId="12C4EE95" w14:textId="77777777" w:rsidR="00F26F4C" w:rsidRPr="002F4B33" w:rsidRDefault="00F26F4C" w:rsidP="00F26F4C">
                  <w:pPr>
                    <w:spacing w:after="0" w:line="240" w:lineRule="auto"/>
                    <w:jc w:val="center"/>
                    <w:rPr>
                      <w:rFonts w:eastAsia="Times New Roman" w:cs="Times New Roman"/>
                      <w:b/>
                      <w:bCs/>
                      <w:color w:val="000000"/>
                      <w:sz w:val="14"/>
                      <w:szCs w:val="14"/>
                      <w:lang w:val="es-PE" w:eastAsia="es-PE"/>
                    </w:rPr>
                  </w:pPr>
                  <w:r w:rsidRPr="002F4B33">
                    <w:rPr>
                      <w:rFonts w:eastAsia="Times New Roman" w:cs="Times New Roman"/>
                      <w:b/>
                      <w:bCs/>
                      <w:color w:val="000000"/>
                      <w:sz w:val="14"/>
                      <w:szCs w:val="14"/>
                      <w:lang w:val="es-PE" w:eastAsia="es-PE"/>
                    </w:rPr>
                    <w:t>Celular</w:t>
                  </w:r>
                </w:p>
              </w:tc>
              <w:tc>
                <w:tcPr>
                  <w:tcW w:w="3285" w:type="dxa"/>
                  <w:tcBorders>
                    <w:top w:val="single" w:sz="4" w:space="0" w:color="auto"/>
                    <w:left w:val="nil"/>
                    <w:bottom w:val="single" w:sz="4" w:space="0" w:color="auto"/>
                    <w:right w:val="single" w:sz="4" w:space="0" w:color="auto"/>
                  </w:tcBorders>
                  <w:shd w:val="clear" w:color="000000" w:fill="BFBFBF"/>
                  <w:vAlign w:val="center"/>
                  <w:hideMark/>
                </w:tcPr>
                <w:p w14:paraId="280198A8" w14:textId="77777777" w:rsidR="00F26F4C" w:rsidRPr="002F4B33" w:rsidRDefault="00F26F4C" w:rsidP="00F26F4C">
                  <w:pPr>
                    <w:spacing w:after="0" w:line="240" w:lineRule="auto"/>
                    <w:jc w:val="center"/>
                    <w:rPr>
                      <w:rFonts w:eastAsia="Times New Roman" w:cs="Times New Roman"/>
                      <w:b/>
                      <w:bCs/>
                      <w:color w:val="000000"/>
                      <w:sz w:val="14"/>
                      <w:szCs w:val="14"/>
                      <w:lang w:val="es-PE" w:eastAsia="es-PE"/>
                    </w:rPr>
                  </w:pPr>
                  <w:r w:rsidRPr="002F4B33">
                    <w:rPr>
                      <w:rFonts w:eastAsia="Times New Roman" w:cs="Times New Roman"/>
                      <w:b/>
                      <w:bCs/>
                      <w:color w:val="000000"/>
                      <w:sz w:val="14"/>
                      <w:szCs w:val="14"/>
                      <w:lang w:val="es-PE" w:eastAsia="es-PE"/>
                    </w:rPr>
                    <w:t>Lugar de instalación</w:t>
                  </w:r>
                </w:p>
              </w:tc>
            </w:tr>
            <w:tr w:rsidR="00F26F4C" w:rsidRPr="003A203F" w14:paraId="116D295D" w14:textId="77777777" w:rsidTr="00AB69D2">
              <w:trPr>
                <w:trHeight w:val="590"/>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17ABED1B" w14:textId="77777777" w:rsidR="00F26F4C" w:rsidRPr="002F4B33" w:rsidRDefault="00F26F4C" w:rsidP="00F26F4C">
                  <w:pPr>
                    <w:spacing w:after="0" w:line="240" w:lineRule="auto"/>
                    <w:jc w:val="center"/>
                    <w:rPr>
                      <w:rFonts w:eastAsia="Times New Roman" w:cs="Times New Roman"/>
                      <w:color w:val="000000"/>
                      <w:sz w:val="14"/>
                      <w:szCs w:val="14"/>
                      <w:lang w:val="es-PE" w:eastAsia="es-PE"/>
                    </w:rPr>
                  </w:pPr>
                  <w:r w:rsidRPr="002F4B33">
                    <w:rPr>
                      <w:rFonts w:eastAsia="Times New Roman" w:cs="Times New Roman"/>
                      <w:color w:val="000000"/>
                      <w:sz w:val="14"/>
                      <w:szCs w:val="14"/>
                      <w:lang w:val="es-PE" w:eastAsia="es-PE"/>
                    </w:rPr>
                    <w:t>1</w:t>
                  </w:r>
                </w:p>
              </w:tc>
              <w:tc>
                <w:tcPr>
                  <w:tcW w:w="1442" w:type="dxa"/>
                  <w:tcBorders>
                    <w:top w:val="nil"/>
                    <w:left w:val="nil"/>
                    <w:bottom w:val="single" w:sz="4" w:space="0" w:color="auto"/>
                    <w:right w:val="single" w:sz="4" w:space="0" w:color="auto"/>
                  </w:tcBorders>
                  <w:shd w:val="clear" w:color="auto" w:fill="auto"/>
                  <w:vAlign w:val="center"/>
                  <w:hideMark/>
                </w:tcPr>
                <w:p w14:paraId="39B3E0D4" w14:textId="2B8A3DD6" w:rsidR="00F26F4C" w:rsidRPr="002F4B33" w:rsidRDefault="00806519" w:rsidP="00F26F4C">
                  <w:pPr>
                    <w:spacing w:after="0" w:line="240" w:lineRule="auto"/>
                    <w:rPr>
                      <w:rFonts w:eastAsia="Times New Roman" w:cs="Times New Roman"/>
                      <w:color w:val="000000"/>
                      <w:sz w:val="16"/>
                      <w:szCs w:val="16"/>
                      <w:lang w:val="es-PE" w:eastAsia="es-PE"/>
                    </w:rPr>
                  </w:pPr>
                  <w:r w:rsidRPr="002F4B33">
                    <w:rPr>
                      <w:rFonts w:eastAsia="Times New Roman" w:cs="Times New Roman"/>
                      <w:color w:val="000000"/>
                      <w:sz w:val="16"/>
                      <w:szCs w:val="16"/>
                      <w:lang w:val="es-PE" w:eastAsia="es-PE"/>
                    </w:rPr>
                    <w:t>ANGEL GUSTAVO VARGAS RAMOS</w:t>
                  </w:r>
                </w:p>
              </w:tc>
              <w:tc>
                <w:tcPr>
                  <w:tcW w:w="1134" w:type="dxa"/>
                  <w:tcBorders>
                    <w:top w:val="nil"/>
                    <w:left w:val="nil"/>
                    <w:bottom w:val="single" w:sz="4" w:space="0" w:color="auto"/>
                    <w:right w:val="single" w:sz="4" w:space="0" w:color="auto"/>
                  </w:tcBorders>
                  <w:shd w:val="clear" w:color="auto" w:fill="auto"/>
                  <w:vAlign w:val="center"/>
                  <w:hideMark/>
                </w:tcPr>
                <w:p w14:paraId="44C4EB73" w14:textId="0FE21CA1" w:rsidR="00F26F4C" w:rsidRPr="002F4B33" w:rsidRDefault="009252F4" w:rsidP="005736A8">
                  <w:pPr>
                    <w:spacing w:after="0" w:line="240" w:lineRule="auto"/>
                    <w:rPr>
                      <w:rFonts w:eastAsia="Times New Roman" w:cs="Times New Roman"/>
                      <w:color w:val="000000"/>
                      <w:sz w:val="16"/>
                      <w:szCs w:val="16"/>
                      <w:lang w:val="es-PE" w:eastAsia="es-PE"/>
                    </w:rPr>
                  </w:pPr>
                  <w:r w:rsidRPr="002F4B33">
                    <w:rPr>
                      <w:rFonts w:eastAsia="Times New Roman" w:cs="Times New Roman"/>
                      <w:color w:val="000000"/>
                      <w:sz w:val="16"/>
                      <w:szCs w:val="16"/>
                      <w:lang w:val="es-PE" w:eastAsia="es-PE"/>
                    </w:rPr>
                    <w:t>043031</w:t>
                  </w:r>
                  <w:r w:rsidR="005736A8" w:rsidRPr="002F4B33">
                    <w:rPr>
                      <w:rFonts w:eastAsia="Times New Roman" w:cs="Times New Roman"/>
                      <w:color w:val="000000"/>
                      <w:sz w:val="16"/>
                      <w:szCs w:val="16"/>
                      <w:lang w:val="es-PE" w:eastAsia="es-PE"/>
                    </w:rPr>
                    <w:t>0752</w:t>
                  </w:r>
                </w:p>
              </w:tc>
              <w:tc>
                <w:tcPr>
                  <w:tcW w:w="809" w:type="dxa"/>
                  <w:tcBorders>
                    <w:top w:val="nil"/>
                    <w:left w:val="nil"/>
                    <w:bottom w:val="single" w:sz="4" w:space="0" w:color="auto"/>
                    <w:right w:val="single" w:sz="4" w:space="0" w:color="auto"/>
                  </w:tcBorders>
                  <w:shd w:val="clear" w:color="auto" w:fill="auto"/>
                  <w:vAlign w:val="center"/>
                  <w:hideMark/>
                </w:tcPr>
                <w:p w14:paraId="51896ABA" w14:textId="6B4A8BFA" w:rsidR="009252F4" w:rsidRPr="002F4B33" w:rsidRDefault="009252F4" w:rsidP="005C33AA">
                  <w:pPr>
                    <w:spacing w:after="0" w:line="240" w:lineRule="auto"/>
                    <w:ind w:right="-182"/>
                    <w:rPr>
                      <w:rFonts w:eastAsia="Times New Roman" w:cs="Times New Roman"/>
                      <w:color w:val="000000"/>
                      <w:sz w:val="16"/>
                      <w:szCs w:val="16"/>
                      <w:lang w:val="es-PE" w:eastAsia="es-PE"/>
                    </w:rPr>
                  </w:pPr>
                  <w:r w:rsidRPr="002F4B33">
                    <w:rPr>
                      <w:rFonts w:eastAsia="Times New Roman" w:cs="Times New Roman"/>
                      <w:color w:val="000000"/>
                      <w:sz w:val="16"/>
                      <w:szCs w:val="16"/>
                      <w:lang w:val="es-PE" w:eastAsia="es-PE"/>
                    </w:rPr>
                    <w:t>998393974</w:t>
                  </w:r>
                </w:p>
              </w:tc>
              <w:tc>
                <w:tcPr>
                  <w:tcW w:w="3285" w:type="dxa"/>
                  <w:tcBorders>
                    <w:top w:val="nil"/>
                    <w:left w:val="nil"/>
                    <w:bottom w:val="single" w:sz="4" w:space="0" w:color="auto"/>
                    <w:right w:val="single" w:sz="4" w:space="0" w:color="auto"/>
                  </w:tcBorders>
                  <w:shd w:val="clear" w:color="000000" w:fill="FFFFFF"/>
                  <w:vAlign w:val="center"/>
                  <w:hideMark/>
                </w:tcPr>
                <w:p w14:paraId="33D30092" w14:textId="77777777" w:rsidR="00F53CB6" w:rsidRPr="002F4B33" w:rsidRDefault="00F53CB6" w:rsidP="00F53CB6">
                  <w:pPr>
                    <w:spacing w:before="120" w:after="120"/>
                    <w:jc w:val="both"/>
                    <w:rPr>
                      <w:sz w:val="16"/>
                      <w:szCs w:val="16"/>
                      <w:lang w:val="es-ES"/>
                    </w:rPr>
                  </w:pPr>
                  <w:r w:rsidRPr="002F4B33">
                    <w:rPr>
                      <w:sz w:val="16"/>
                      <w:szCs w:val="16"/>
                      <w:lang w:val="es-ES"/>
                    </w:rPr>
                    <w:t xml:space="preserve">Calle Huandoy, Manzana A, Lote 7, Buenos Aires Etapa 1 (a media cuadra de la Sub Región Pacífico), distrito de Nuevo Chimbote, Provincia de Santa, Departamento de Ancash. </w:t>
                  </w:r>
                </w:p>
                <w:p w14:paraId="1FD03425" w14:textId="71734335" w:rsidR="00F26F4C" w:rsidRPr="002F4B33" w:rsidRDefault="00F26F4C" w:rsidP="00F53CB6">
                  <w:pPr>
                    <w:spacing w:after="0" w:line="240" w:lineRule="auto"/>
                    <w:rPr>
                      <w:rFonts w:eastAsia="Times New Roman" w:cs="Times New Roman"/>
                      <w:color w:val="000000"/>
                      <w:sz w:val="16"/>
                      <w:szCs w:val="16"/>
                      <w:lang w:val="es-ES" w:eastAsia="es-PE"/>
                    </w:rPr>
                  </w:pPr>
                </w:p>
              </w:tc>
            </w:tr>
          </w:tbl>
          <w:p w14:paraId="3FFA9623" w14:textId="76A7C170" w:rsidR="00F26F4C" w:rsidRPr="002F4B33" w:rsidRDefault="00F26F4C" w:rsidP="00C358F2">
            <w:pPr>
              <w:tabs>
                <w:tab w:val="right" w:pos="7164"/>
              </w:tabs>
              <w:spacing w:before="60" w:after="60" w:line="240" w:lineRule="auto"/>
              <w:rPr>
                <w:lang w:val="es-ES"/>
              </w:rPr>
            </w:pPr>
          </w:p>
        </w:tc>
      </w:tr>
      <w:tr w:rsidR="00E334C2" w:rsidRPr="003A203F" w14:paraId="1E049370" w14:textId="77777777" w:rsidTr="00E334C2">
        <w:trPr>
          <w:cantSplit/>
        </w:trPr>
        <w:tc>
          <w:tcPr>
            <w:tcW w:w="1728" w:type="dxa"/>
          </w:tcPr>
          <w:p w14:paraId="4561072A" w14:textId="542B0E29" w:rsidR="00E334C2" w:rsidRPr="002F4B33" w:rsidRDefault="00E334C2" w:rsidP="00E334C2">
            <w:pPr>
              <w:spacing w:before="60" w:after="60" w:line="240" w:lineRule="auto"/>
              <w:rPr>
                <w:lang w:val="es-ES"/>
              </w:rPr>
            </w:pPr>
            <w:r w:rsidRPr="002F4B33">
              <w:rPr>
                <w:lang w:val="es-ES"/>
              </w:rPr>
              <w:t>GCC 9.1</w:t>
            </w:r>
          </w:p>
        </w:tc>
        <w:tc>
          <w:tcPr>
            <w:tcW w:w="7380" w:type="dxa"/>
          </w:tcPr>
          <w:p w14:paraId="365CB7D1" w14:textId="77777777" w:rsidR="00E334C2" w:rsidRPr="002F4B33" w:rsidRDefault="002606AE" w:rsidP="00E334C2">
            <w:pPr>
              <w:tabs>
                <w:tab w:val="right" w:pos="7164"/>
              </w:tabs>
              <w:spacing w:before="60" w:after="60" w:line="240" w:lineRule="auto"/>
              <w:rPr>
                <w:lang w:val="es-ES"/>
              </w:rPr>
            </w:pPr>
            <w:r w:rsidRPr="002F4B33">
              <w:rPr>
                <w:lang w:val="es-ES"/>
              </w:rPr>
              <w:t xml:space="preserve">La ley que rige será la ley de: </w:t>
            </w:r>
            <w:r w:rsidR="00E54135" w:rsidRPr="002F4B33">
              <w:rPr>
                <w:lang w:val="es-ES"/>
              </w:rPr>
              <w:t>Perú</w:t>
            </w:r>
          </w:p>
        </w:tc>
      </w:tr>
      <w:tr w:rsidR="00E334C2" w:rsidRPr="003A203F" w14:paraId="4DFFF05E" w14:textId="77777777" w:rsidTr="00E334C2">
        <w:tc>
          <w:tcPr>
            <w:tcW w:w="1728" w:type="dxa"/>
          </w:tcPr>
          <w:p w14:paraId="3098E03E" w14:textId="77777777" w:rsidR="00E334C2" w:rsidRPr="002F4B33" w:rsidRDefault="00E334C2" w:rsidP="00E334C2">
            <w:pPr>
              <w:spacing w:before="60" w:after="60" w:line="240" w:lineRule="auto"/>
              <w:rPr>
                <w:lang w:val="es-ES"/>
              </w:rPr>
            </w:pPr>
            <w:r w:rsidRPr="002F4B33">
              <w:rPr>
                <w:lang w:val="es-ES"/>
              </w:rPr>
              <w:t>GCC 10.2</w:t>
            </w:r>
          </w:p>
        </w:tc>
        <w:tc>
          <w:tcPr>
            <w:tcW w:w="7380" w:type="dxa"/>
          </w:tcPr>
          <w:p w14:paraId="73DF78F8" w14:textId="77777777" w:rsidR="002606AE" w:rsidRPr="002F4B33" w:rsidRDefault="002606AE" w:rsidP="002606AE">
            <w:pPr>
              <w:suppressAutoHyphens/>
              <w:spacing w:before="60" w:after="60" w:line="240" w:lineRule="auto"/>
              <w:jc w:val="both"/>
              <w:rPr>
                <w:lang w:val="es-ES"/>
              </w:rPr>
            </w:pPr>
            <w:r w:rsidRPr="002F4B33">
              <w:rPr>
                <w:lang w:val="es-ES"/>
              </w:rPr>
              <w:t xml:space="preserve">Los reglamentos de los procedimientos para los procesos de arbitraje, de conformidad con la Cláusula 10.2 de las CGC, serán: </w:t>
            </w:r>
          </w:p>
          <w:p w14:paraId="6DA043A9" w14:textId="77777777" w:rsidR="0012125B" w:rsidRPr="002F4B33" w:rsidRDefault="0012125B" w:rsidP="00C006CF">
            <w:pPr>
              <w:numPr>
                <w:ilvl w:val="2"/>
                <w:numId w:val="165"/>
              </w:numPr>
              <w:suppressAutoHyphens/>
              <w:spacing w:before="60" w:after="140" w:line="240" w:lineRule="auto"/>
              <w:ind w:left="190" w:right="-72" w:hanging="56"/>
              <w:jc w:val="both"/>
              <w:rPr>
                <w:rFonts w:eastAsia="Times New Roman" w:cs="Times New Roman"/>
                <w:bCs/>
                <w:iCs/>
                <w:lang w:val="es-ES"/>
              </w:rPr>
            </w:pPr>
            <w:r w:rsidRPr="002F4B33">
              <w:rPr>
                <w:rFonts w:ascii="Calibri" w:eastAsia="Times New Roman" w:hAnsi="Calibri" w:cs="Times New Roman"/>
                <w:iCs/>
                <w:sz w:val="24"/>
                <w:szCs w:val="24"/>
                <w:lang w:val="es-ES"/>
              </w:rPr>
              <w:t xml:space="preserve"> </w:t>
            </w:r>
            <w:r w:rsidRPr="002F4B33">
              <w:rPr>
                <w:lang w:val="es-PE"/>
              </w:rPr>
              <w:t>C</w:t>
            </w:r>
            <w:r w:rsidRPr="002F4B33">
              <w:rPr>
                <w:rFonts w:eastAsia="Times New Roman" w:cs="Times New Roman"/>
                <w:bCs/>
                <w:iCs/>
                <w:lang w:val="es-ES"/>
              </w:rPr>
              <w:t>ontrato con un Proveedor extranjero:</w:t>
            </w:r>
            <w:r w:rsidRPr="002F4B33">
              <w:rPr>
                <w:rFonts w:eastAsia="Times New Roman" w:cs="Times New Roman"/>
                <w:lang w:val="es-ES"/>
              </w:rPr>
              <w:t xml:space="preserve"> </w:t>
            </w:r>
          </w:p>
          <w:p w14:paraId="38509A57" w14:textId="22C72B73" w:rsidR="0012125B" w:rsidRPr="002F4B33" w:rsidRDefault="0012125B" w:rsidP="00EE31BB">
            <w:pPr>
              <w:suppressAutoHyphens/>
              <w:spacing w:before="60" w:after="140" w:line="240" w:lineRule="auto"/>
              <w:ind w:right="-72"/>
              <w:jc w:val="both"/>
              <w:rPr>
                <w:rFonts w:ascii="Calibri" w:eastAsia="Times New Roman" w:hAnsi="Calibri" w:cs="Times New Roman"/>
                <w:bCs/>
                <w:iCs/>
                <w:lang w:val="es-ES"/>
              </w:rPr>
            </w:pPr>
            <w:r w:rsidRPr="002F4B33">
              <w:rPr>
                <w:rFonts w:ascii="Calibri" w:eastAsia="Times New Roman" w:hAnsi="Calibri" w:cs="Times New Roman"/>
                <w:lang w:val="es-ES"/>
              </w:rPr>
              <w:t xml:space="preserve">CGC10.2 (a) – Todas las controversias generadas en relación con </w:t>
            </w:r>
            <w:r w:rsidR="0072747A" w:rsidRPr="002F4B33">
              <w:rPr>
                <w:rFonts w:ascii="Calibri" w:eastAsia="Times New Roman" w:hAnsi="Calibri" w:cs="Times New Roman"/>
                <w:lang w:val="es-ES"/>
              </w:rPr>
              <w:t>este</w:t>
            </w:r>
            <w:r w:rsidRPr="002F4B33">
              <w:rPr>
                <w:rFonts w:ascii="Calibri" w:eastAsia="Times New Roman" w:hAnsi="Calibri" w:cs="Times New Roman"/>
                <w:lang w:val="es-ES"/>
              </w:rPr>
              <w:t xml:space="preserve"> contrato, o por incumplimiento, cesación, o anulación del mismo, deberán ser resueltos mediante arbitraje de conformidad con el Reglamento de Arbitraje vigente de la CNUDMI.</w:t>
            </w:r>
          </w:p>
          <w:p w14:paraId="073DBD79" w14:textId="77777777" w:rsidR="0012125B" w:rsidRPr="002F4B33" w:rsidRDefault="0012125B" w:rsidP="00C006CF">
            <w:pPr>
              <w:numPr>
                <w:ilvl w:val="2"/>
                <w:numId w:val="165"/>
              </w:numPr>
              <w:suppressAutoHyphens/>
              <w:spacing w:before="60" w:after="140" w:line="240" w:lineRule="auto"/>
              <w:ind w:left="190" w:right="-72" w:hanging="56"/>
              <w:jc w:val="both"/>
              <w:rPr>
                <w:rFonts w:ascii="Calibri" w:eastAsia="Times New Roman" w:hAnsi="Calibri" w:cs="Times New Roman"/>
                <w:iCs/>
                <w:lang w:val="es-ES"/>
              </w:rPr>
            </w:pPr>
            <w:r w:rsidRPr="002F4B33">
              <w:rPr>
                <w:rFonts w:ascii="Calibri" w:eastAsia="Times New Roman" w:hAnsi="Calibri" w:cs="Times New Roman"/>
                <w:iCs/>
                <w:lang w:val="es-ES"/>
              </w:rPr>
              <w:t>Contrato con Proveedor ciudadano del país del Comprador:</w:t>
            </w:r>
          </w:p>
          <w:p w14:paraId="669A7178" w14:textId="77777777" w:rsidR="00E334C2" w:rsidRPr="002F4B33" w:rsidRDefault="0012125B" w:rsidP="0012125B">
            <w:pPr>
              <w:suppressAutoHyphens/>
              <w:spacing w:before="60" w:after="140"/>
              <w:ind w:right="-18"/>
              <w:jc w:val="both"/>
              <w:rPr>
                <w:lang w:val="es-CO"/>
              </w:rPr>
            </w:pPr>
            <w:r w:rsidRPr="002F4B33">
              <w:rPr>
                <w:rFonts w:ascii="Calibri" w:eastAsia="Times New Roman" w:hAnsi="Calibri" w:cs="Times New Roman"/>
                <w:lang w:val="es-ES"/>
              </w:rPr>
              <w:lastRenderedPageBreak/>
              <w:t>En caso de alguna controversia entre el Comprador y el Proveedor que es ciudadano del país del comprador, las controversias deberán ser resueltas mediante arbitraje de conformidad con el Reglamento de Arbitraje del Centro de Análisis y Resolución de Conflictos de la Pontificia Universidad Católica del Perú. El lugar de arbitraje será: La ciudad de Lima, Perú.</w:t>
            </w:r>
          </w:p>
        </w:tc>
      </w:tr>
      <w:tr w:rsidR="00E334C2" w:rsidRPr="003A203F" w14:paraId="00962ED4" w14:textId="77777777" w:rsidTr="00E334C2">
        <w:tc>
          <w:tcPr>
            <w:tcW w:w="1728" w:type="dxa"/>
          </w:tcPr>
          <w:p w14:paraId="6EB535F0" w14:textId="77777777" w:rsidR="00E334C2" w:rsidRPr="002F4B33" w:rsidRDefault="00E334C2" w:rsidP="00E334C2">
            <w:pPr>
              <w:spacing w:before="60" w:after="60" w:line="240" w:lineRule="auto"/>
              <w:rPr>
                <w:lang w:val="es-ES"/>
              </w:rPr>
            </w:pPr>
            <w:r w:rsidRPr="002F4B33">
              <w:rPr>
                <w:lang w:val="es-ES"/>
              </w:rPr>
              <w:lastRenderedPageBreak/>
              <w:t>GCC 13.1</w:t>
            </w:r>
          </w:p>
        </w:tc>
        <w:tc>
          <w:tcPr>
            <w:tcW w:w="7380" w:type="dxa"/>
          </w:tcPr>
          <w:p w14:paraId="38E338B1" w14:textId="77777777" w:rsidR="004249BE" w:rsidRPr="002F4B33" w:rsidRDefault="004249BE" w:rsidP="004249BE">
            <w:pPr>
              <w:spacing w:before="60" w:after="60" w:line="240" w:lineRule="auto"/>
              <w:jc w:val="both"/>
              <w:rPr>
                <w:lang w:val="es-ES"/>
              </w:rPr>
            </w:pPr>
            <w:r w:rsidRPr="002F4B33">
              <w:rPr>
                <w:lang w:val="es-ES"/>
              </w:rPr>
              <w:t>Detalle de los documentos de Embarque y otros documentos que deben ser proporcionados por el Proveedor: conocimiento de embarque, certificado de seguro, certificado de garantía de Fabricante o Proveedor, certificado de inspección emitido por una agencia de inspecciones nominada, detalles de embarque</w:t>
            </w:r>
            <w:r w:rsidR="00572659" w:rsidRPr="002F4B33">
              <w:rPr>
                <w:lang w:val="es-ES"/>
              </w:rPr>
              <w:t xml:space="preserve"> desde la Fabrica del Proveedor.</w:t>
            </w:r>
          </w:p>
          <w:p w14:paraId="0002A590" w14:textId="77777777" w:rsidR="00E334C2" w:rsidRPr="002F4B33" w:rsidRDefault="004249BE" w:rsidP="004249BE">
            <w:pPr>
              <w:suppressAutoHyphens/>
              <w:spacing w:before="60" w:after="60" w:line="240" w:lineRule="auto"/>
              <w:jc w:val="both"/>
              <w:rPr>
                <w:lang w:val="es-ES"/>
              </w:rPr>
            </w:pPr>
            <w:r w:rsidRPr="002F4B33">
              <w:rPr>
                <w:lang w:val="es-ES"/>
              </w:rPr>
              <w:t>El Comprador deberá recibir los documentos arriba mencionados antes de la llegada de los Bienes; si no recibe dichos documentos, todos los gastos consecuentes correrán por cuenta del Proveedor.</w:t>
            </w:r>
          </w:p>
        </w:tc>
      </w:tr>
      <w:tr w:rsidR="00E334C2" w:rsidRPr="003A203F" w14:paraId="47653C31" w14:textId="77777777" w:rsidTr="00E334C2">
        <w:trPr>
          <w:cantSplit/>
        </w:trPr>
        <w:tc>
          <w:tcPr>
            <w:tcW w:w="1728" w:type="dxa"/>
          </w:tcPr>
          <w:p w14:paraId="1C8F2042" w14:textId="77777777" w:rsidR="00E334C2" w:rsidRPr="002F4B33" w:rsidRDefault="00E334C2" w:rsidP="00E334C2">
            <w:pPr>
              <w:spacing w:before="60" w:after="60" w:line="240" w:lineRule="auto"/>
              <w:rPr>
                <w:lang w:val="es-ES"/>
              </w:rPr>
            </w:pPr>
            <w:r w:rsidRPr="002F4B33">
              <w:rPr>
                <w:lang w:val="es-ES"/>
              </w:rPr>
              <w:t>GCC 15.1</w:t>
            </w:r>
          </w:p>
        </w:tc>
        <w:tc>
          <w:tcPr>
            <w:tcW w:w="7380" w:type="dxa"/>
          </w:tcPr>
          <w:p w14:paraId="39D54FDA" w14:textId="77777777" w:rsidR="00E334C2" w:rsidRPr="002F4B33" w:rsidRDefault="004249BE" w:rsidP="00572659">
            <w:pPr>
              <w:tabs>
                <w:tab w:val="right" w:pos="7164"/>
              </w:tabs>
              <w:spacing w:before="60" w:after="60" w:line="240" w:lineRule="auto"/>
              <w:jc w:val="both"/>
              <w:rPr>
                <w:u w:val="single"/>
                <w:lang w:val="es-ES"/>
              </w:rPr>
            </w:pPr>
            <w:r w:rsidRPr="002F4B33">
              <w:rPr>
                <w:lang w:val="es-ES"/>
              </w:rPr>
              <w:t xml:space="preserve">Los precios de los Bienes suministrados y los Servicios Conexos prestados </w:t>
            </w:r>
            <w:r w:rsidR="00572659" w:rsidRPr="002F4B33">
              <w:rPr>
                <w:lang w:val="es-ES"/>
              </w:rPr>
              <w:t>no serán</w:t>
            </w:r>
            <w:r w:rsidRPr="002F4B33">
              <w:rPr>
                <w:i/>
                <w:color w:val="0070C0"/>
                <w:lang w:val="es-ES"/>
              </w:rPr>
              <w:t xml:space="preserve"> </w:t>
            </w:r>
            <w:r w:rsidRPr="002F4B33">
              <w:rPr>
                <w:lang w:val="es-ES"/>
              </w:rPr>
              <w:t>ajustables</w:t>
            </w:r>
            <w:r w:rsidR="00E334C2" w:rsidRPr="002F4B33">
              <w:rPr>
                <w:lang w:val="es-ES"/>
              </w:rPr>
              <w:t>.</w:t>
            </w:r>
          </w:p>
        </w:tc>
      </w:tr>
      <w:tr w:rsidR="00E334C2" w:rsidRPr="003A203F" w14:paraId="7FA481A5" w14:textId="77777777" w:rsidTr="00E334C2">
        <w:tc>
          <w:tcPr>
            <w:tcW w:w="1728" w:type="dxa"/>
          </w:tcPr>
          <w:p w14:paraId="11C30BCE" w14:textId="77777777" w:rsidR="00E334C2" w:rsidRPr="002F4B33" w:rsidRDefault="00E334C2" w:rsidP="00E334C2">
            <w:pPr>
              <w:spacing w:before="60" w:after="60" w:line="240" w:lineRule="auto"/>
              <w:rPr>
                <w:lang w:val="es-ES"/>
              </w:rPr>
            </w:pPr>
            <w:r w:rsidRPr="002F4B33">
              <w:rPr>
                <w:lang w:val="es-ES"/>
              </w:rPr>
              <w:t>GCC 16.1</w:t>
            </w:r>
          </w:p>
        </w:tc>
        <w:tc>
          <w:tcPr>
            <w:tcW w:w="7380" w:type="dxa"/>
          </w:tcPr>
          <w:p w14:paraId="02A895D0" w14:textId="77777777" w:rsidR="00E334C2" w:rsidRPr="002F4B33" w:rsidRDefault="004249BE" w:rsidP="001F1072">
            <w:pPr>
              <w:suppressAutoHyphens/>
              <w:spacing w:before="60" w:after="60" w:line="240" w:lineRule="auto"/>
              <w:jc w:val="both"/>
              <w:rPr>
                <w:b/>
                <w:lang w:val="es-ES"/>
              </w:rPr>
            </w:pPr>
            <w:r w:rsidRPr="002F4B33">
              <w:rPr>
                <w:b/>
                <w:i/>
                <w:lang w:val="es-ES"/>
              </w:rPr>
              <w:t>Modelo de la Disposición:</w:t>
            </w:r>
          </w:p>
          <w:p w14:paraId="1887F3FA" w14:textId="77777777" w:rsidR="004249BE" w:rsidRPr="002F4B33" w:rsidRDefault="004249BE" w:rsidP="001F1072">
            <w:pPr>
              <w:suppressAutoHyphens/>
              <w:spacing w:before="60" w:after="60" w:line="240" w:lineRule="auto"/>
              <w:jc w:val="both"/>
              <w:rPr>
                <w:lang w:val="es-ES"/>
              </w:rPr>
            </w:pPr>
            <w:r w:rsidRPr="002F4B33">
              <w:rPr>
                <w:lang w:val="es-ES"/>
              </w:rPr>
              <w:t>CGC 16.1 - La forma y condiciones de pago al Proveedor en virtud del Contrato serán las siguientes:</w:t>
            </w:r>
          </w:p>
          <w:tbl>
            <w:tblPr>
              <w:tblpPr w:leftFromText="141" w:rightFromText="141" w:vertAnchor="text" w:horzAnchor="margin" w:tblpXSpec="center" w:tblpY="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3"/>
              <w:gridCol w:w="1134"/>
            </w:tblGrid>
            <w:tr w:rsidR="00767BA3" w:rsidRPr="003A203F" w14:paraId="5FD17554" w14:textId="77777777" w:rsidTr="00767BA3">
              <w:trPr>
                <w:trHeight w:val="229"/>
              </w:trPr>
              <w:tc>
                <w:tcPr>
                  <w:tcW w:w="3387" w:type="dxa"/>
                  <w:gridSpan w:val="2"/>
                </w:tcPr>
                <w:p w14:paraId="32A78621" w14:textId="77777777" w:rsidR="00767BA3" w:rsidRPr="002F4B33" w:rsidRDefault="00767BA3" w:rsidP="00767BA3">
                  <w:pPr>
                    <w:jc w:val="center"/>
                    <w:rPr>
                      <w:kern w:val="28"/>
                      <w:sz w:val="18"/>
                      <w:szCs w:val="18"/>
                      <w:lang w:val="es-PE"/>
                    </w:rPr>
                  </w:pPr>
                  <w:r w:rsidRPr="002F4B33">
                    <w:rPr>
                      <w:kern w:val="28"/>
                      <w:sz w:val="18"/>
                      <w:szCs w:val="18"/>
                      <w:lang w:val="es-PE"/>
                    </w:rPr>
                    <w:t>Precio del Contrato</w:t>
                  </w:r>
                </w:p>
              </w:tc>
            </w:tr>
            <w:tr w:rsidR="00767BA3" w:rsidRPr="003A203F" w14:paraId="704B7093" w14:textId="77777777" w:rsidTr="00767BA3">
              <w:trPr>
                <w:trHeight w:val="247"/>
              </w:trPr>
              <w:tc>
                <w:tcPr>
                  <w:tcW w:w="2253" w:type="dxa"/>
                </w:tcPr>
                <w:p w14:paraId="018F1373" w14:textId="77777777" w:rsidR="00767BA3" w:rsidRPr="002F4B33" w:rsidRDefault="00767BA3" w:rsidP="00767BA3">
                  <w:pPr>
                    <w:jc w:val="center"/>
                    <w:rPr>
                      <w:kern w:val="28"/>
                      <w:sz w:val="18"/>
                      <w:szCs w:val="18"/>
                      <w:lang w:val="es-PE"/>
                    </w:rPr>
                  </w:pPr>
                  <w:r w:rsidRPr="002F4B33">
                    <w:rPr>
                      <w:kern w:val="28"/>
                      <w:sz w:val="18"/>
                      <w:szCs w:val="18"/>
                      <w:lang w:val="es-PE"/>
                    </w:rPr>
                    <w:t>Rubro</w:t>
                  </w:r>
                </w:p>
              </w:tc>
              <w:tc>
                <w:tcPr>
                  <w:tcW w:w="1134" w:type="dxa"/>
                </w:tcPr>
                <w:p w14:paraId="68E9E6E3" w14:textId="77777777" w:rsidR="00767BA3" w:rsidRPr="002F4B33" w:rsidRDefault="00767BA3" w:rsidP="00767BA3">
                  <w:pPr>
                    <w:jc w:val="center"/>
                    <w:rPr>
                      <w:kern w:val="28"/>
                      <w:sz w:val="18"/>
                      <w:szCs w:val="18"/>
                      <w:lang w:val="es-PE"/>
                    </w:rPr>
                  </w:pPr>
                  <w:r w:rsidRPr="002F4B33">
                    <w:rPr>
                      <w:kern w:val="28"/>
                      <w:sz w:val="18"/>
                      <w:szCs w:val="18"/>
                      <w:lang w:val="es-PE"/>
                    </w:rPr>
                    <w:t>Monto</w:t>
                  </w:r>
                </w:p>
              </w:tc>
            </w:tr>
            <w:tr w:rsidR="00767BA3" w:rsidRPr="003A203F" w14:paraId="04A06DF5" w14:textId="77777777" w:rsidTr="00F24C17">
              <w:trPr>
                <w:trHeight w:val="201"/>
              </w:trPr>
              <w:tc>
                <w:tcPr>
                  <w:tcW w:w="2253" w:type="dxa"/>
                </w:tcPr>
                <w:p w14:paraId="192AA21A" w14:textId="77777777" w:rsidR="00767BA3" w:rsidRPr="002F4B33" w:rsidRDefault="00767BA3" w:rsidP="00767BA3">
                  <w:pPr>
                    <w:rPr>
                      <w:kern w:val="28"/>
                      <w:sz w:val="18"/>
                      <w:szCs w:val="18"/>
                      <w:lang w:val="es-PE"/>
                    </w:rPr>
                  </w:pPr>
                  <w:r w:rsidRPr="002F4B33">
                    <w:rPr>
                      <w:kern w:val="28"/>
                      <w:sz w:val="18"/>
                      <w:szCs w:val="18"/>
                      <w:lang w:val="es-PE"/>
                    </w:rPr>
                    <w:t>Bienes</w:t>
                  </w:r>
                </w:p>
              </w:tc>
              <w:tc>
                <w:tcPr>
                  <w:tcW w:w="1134" w:type="dxa"/>
                </w:tcPr>
                <w:p w14:paraId="13998C1A" w14:textId="77777777" w:rsidR="00767BA3" w:rsidRPr="002F4B33" w:rsidRDefault="00767BA3" w:rsidP="00767BA3">
                  <w:pPr>
                    <w:rPr>
                      <w:kern w:val="28"/>
                      <w:sz w:val="18"/>
                      <w:szCs w:val="18"/>
                      <w:lang w:val="es-PE"/>
                    </w:rPr>
                  </w:pPr>
                </w:p>
              </w:tc>
            </w:tr>
            <w:tr w:rsidR="00767BA3" w:rsidRPr="003A203F" w14:paraId="0472C15B" w14:textId="77777777" w:rsidTr="00767BA3">
              <w:tc>
                <w:tcPr>
                  <w:tcW w:w="2253" w:type="dxa"/>
                </w:tcPr>
                <w:p w14:paraId="19A6FF70" w14:textId="77777777" w:rsidR="00767BA3" w:rsidRPr="002F4B33" w:rsidRDefault="00767BA3" w:rsidP="00767BA3">
                  <w:pPr>
                    <w:rPr>
                      <w:kern w:val="28"/>
                      <w:sz w:val="18"/>
                      <w:szCs w:val="18"/>
                      <w:lang w:val="es-PE"/>
                    </w:rPr>
                  </w:pPr>
                  <w:r w:rsidRPr="002F4B33">
                    <w:rPr>
                      <w:kern w:val="28"/>
                      <w:sz w:val="18"/>
                      <w:szCs w:val="18"/>
                      <w:lang w:val="es-PE"/>
                    </w:rPr>
                    <w:t xml:space="preserve">Instalación </w:t>
                  </w:r>
                </w:p>
              </w:tc>
              <w:tc>
                <w:tcPr>
                  <w:tcW w:w="1134" w:type="dxa"/>
                </w:tcPr>
                <w:p w14:paraId="36A21E57" w14:textId="77777777" w:rsidR="00767BA3" w:rsidRPr="002F4B33" w:rsidRDefault="00767BA3" w:rsidP="00767BA3">
                  <w:pPr>
                    <w:rPr>
                      <w:kern w:val="28"/>
                      <w:sz w:val="18"/>
                      <w:szCs w:val="18"/>
                      <w:lang w:val="es-PE"/>
                    </w:rPr>
                  </w:pPr>
                </w:p>
              </w:tc>
            </w:tr>
            <w:tr w:rsidR="00767BA3" w:rsidRPr="003A203F" w14:paraId="169064EE" w14:textId="77777777" w:rsidTr="00767BA3">
              <w:tc>
                <w:tcPr>
                  <w:tcW w:w="2253" w:type="dxa"/>
                </w:tcPr>
                <w:p w14:paraId="41707A0E" w14:textId="77777777" w:rsidR="00767BA3" w:rsidRPr="002F4B33" w:rsidRDefault="00767BA3" w:rsidP="00767BA3">
                  <w:pPr>
                    <w:rPr>
                      <w:kern w:val="28"/>
                      <w:sz w:val="18"/>
                      <w:szCs w:val="18"/>
                      <w:lang w:val="es-PE"/>
                    </w:rPr>
                  </w:pPr>
                  <w:r w:rsidRPr="002F4B33">
                    <w:rPr>
                      <w:kern w:val="28"/>
                      <w:sz w:val="18"/>
                      <w:szCs w:val="18"/>
                      <w:lang w:val="es-PE"/>
                    </w:rPr>
                    <w:t>Capacitación</w:t>
                  </w:r>
                </w:p>
              </w:tc>
              <w:tc>
                <w:tcPr>
                  <w:tcW w:w="1134" w:type="dxa"/>
                </w:tcPr>
                <w:p w14:paraId="13073531" w14:textId="77777777" w:rsidR="00767BA3" w:rsidRPr="002F4B33" w:rsidRDefault="00767BA3" w:rsidP="00767BA3">
                  <w:pPr>
                    <w:rPr>
                      <w:kern w:val="28"/>
                      <w:sz w:val="18"/>
                      <w:szCs w:val="18"/>
                      <w:lang w:val="es-PE"/>
                    </w:rPr>
                  </w:pPr>
                </w:p>
              </w:tc>
            </w:tr>
            <w:tr w:rsidR="00767BA3" w:rsidRPr="003A203F" w14:paraId="722E43B2" w14:textId="77777777" w:rsidTr="00767BA3">
              <w:tc>
                <w:tcPr>
                  <w:tcW w:w="2253" w:type="dxa"/>
                </w:tcPr>
                <w:p w14:paraId="3C7CC6EB" w14:textId="77777777" w:rsidR="00767BA3" w:rsidRPr="002F4B33" w:rsidRDefault="00767BA3" w:rsidP="00767BA3">
                  <w:pPr>
                    <w:rPr>
                      <w:kern w:val="28"/>
                      <w:sz w:val="18"/>
                      <w:szCs w:val="18"/>
                      <w:lang w:val="es-PE"/>
                    </w:rPr>
                  </w:pPr>
                  <w:r w:rsidRPr="002F4B33">
                    <w:rPr>
                      <w:kern w:val="28"/>
                      <w:sz w:val="18"/>
                      <w:szCs w:val="18"/>
                      <w:lang w:val="es-PE"/>
                    </w:rPr>
                    <w:t>Mantenimiento preventivo y correctivo</w:t>
                  </w:r>
                </w:p>
              </w:tc>
              <w:tc>
                <w:tcPr>
                  <w:tcW w:w="1134" w:type="dxa"/>
                </w:tcPr>
                <w:p w14:paraId="19E7F1A7" w14:textId="77777777" w:rsidR="00767BA3" w:rsidRPr="002F4B33" w:rsidRDefault="00767BA3" w:rsidP="00767BA3">
                  <w:pPr>
                    <w:rPr>
                      <w:kern w:val="28"/>
                      <w:sz w:val="18"/>
                      <w:szCs w:val="18"/>
                      <w:lang w:val="es-PE"/>
                    </w:rPr>
                  </w:pPr>
                </w:p>
              </w:tc>
            </w:tr>
            <w:tr w:rsidR="00767BA3" w:rsidRPr="003A203F" w14:paraId="00721E13" w14:textId="77777777" w:rsidTr="00767BA3">
              <w:tc>
                <w:tcPr>
                  <w:tcW w:w="2253" w:type="dxa"/>
                </w:tcPr>
                <w:p w14:paraId="73E7EE0F" w14:textId="77777777" w:rsidR="00767BA3" w:rsidRPr="002F4B33" w:rsidRDefault="00767BA3" w:rsidP="00767BA3">
                  <w:pPr>
                    <w:jc w:val="right"/>
                    <w:rPr>
                      <w:b/>
                      <w:kern w:val="28"/>
                      <w:sz w:val="18"/>
                      <w:szCs w:val="18"/>
                      <w:lang w:val="es-PE"/>
                    </w:rPr>
                  </w:pPr>
                  <w:r w:rsidRPr="002F4B33">
                    <w:rPr>
                      <w:b/>
                      <w:kern w:val="28"/>
                      <w:sz w:val="18"/>
                      <w:szCs w:val="18"/>
                      <w:lang w:val="es-PE"/>
                    </w:rPr>
                    <w:t>Total</w:t>
                  </w:r>
                </w:p>
              </w:tc>
              <w:tc>
                <w:tcPr>
                  <w:tcW w:w="1134" w:type="dxa"/>
                </w:tcPr>
                <w:p w14:paraId="23A4B2F5" w14:textId="77777777" w:rsidR="00767BA3" w:rsidRPr="002F4B33" w:rsidRDefault="00767BA3" w:rsidP="00767BA3">
                  <w:pPr>
                    <w:rPr>
                      <w:b/>
                      <w:kern w:val="28"/>
                      <w:sz w:val="18"/>
                      <w:szCs w:val="18"/>
                      <w:lang w:val="es-PE"/>
                    </w:rPr>
                  </w:pPr>
                </w:p>
              </w:tc>
            </w:tr>
          </w:tbl>
          <w:p w14:paraId="34F873CD" w14:textId="77777777" w:rsidR="00AE1317" w:rsidRPr="002F4B33" w:rsidRDefault="00AE1317" w:rsidP="001F1072">
            <w:pPr>
              <w:suppressAutoHyphens/>
              <w:spacing w:before="60" w:after="60" w:line="240" w:lineRule="auto"/>
              <w:jc w:val="both"/>
              <w:rPr>
                <w:lang w:val="es-PE"/>
              </w:rPr>
            </w:pPr>
          </w:p>
          <w:p w14:paraId="3A7F6274" w14:textId="77777777" w:rsidR="002D1910" w:rsidRPr="002F4B33" w:rsidRDefault="002D1910" w:rsidP="001F1072">
            <w:pPr>
              <w:suppressAutoHyphens/>
              <w:spacing w:before="60" w:after="60" w:line="240" w:lineRule="auto"/>
              <w:jc w:val="both"/>
              <w:rPr>
                <w:lang w:val="es-ES"/>
              </w:rPr>
            </w:pPr>
          </w:p>
          <w:p w14:paraId="43F0DF75" w14:textId="77777777" w:rsidR="00767BA3" w:rsidRPr="002F4B33" w:rsidRDefault="00767BA3" w:rsidP="001F1072">
            <w:pPr>
              <w:suppressAutoHyphens/>
              <w:spacing w:before="60" w:after="60" w:line="240" w:lineRule="auto"/>
              <w:jc w:val="both"/>
              <w:rPr>
                <w:b/>
                <w:u w:val="single"/>
                <w:lang w:val="es-ES"/>
              </w:rPr>
            </w:pPr>
          </w:p>
          <w:p w14:paraId="0AB96F76" w14:textId="77777777" w:rsidR="00767BA3" w:rsidRPr="002F4B33" w:rsidRDefault="00767BA3" w:rsidP="001F1072">
            <w:pPr>
              <w:suppressAutoHyphens/>
              <w:spacing w:before="60" w:after="60" w:line="240" w:lineRule="auto"/>
              <w:jc w:val="both"/>
              <w:rPr>
                <w:b/>
                <w:u w:val="single"/>
                <w:lang w:val="es-ES"/>
              </w:rPr>
            </w:pPr>
          </w:p>
          <w:p w14:paraId="66E610F6" w14:textId="77777777" w:rsidR="00214130" w:rsidRPr="002F4B33" w:rsidRDefault="00214130" w:rsidP="001F1072">
            <w:pPr>
              <w:suppressAutoHyphens/>
              <w:spacing w:before="60" w:after="60" w:line="240" w:lineRule="auto"/>
              <w:jc w:val="both"/>
              <w:rPr>
                <w:b/>
                <w:u w:val="single"/>
                <w:lang w:val="es-ES"/>
              </w:rPr>
            </w:pPr>
          </w:p>
          <w:p w14:paraId="2325A3FB" w14:textId="77777777" w:rsidR="00214130" w:rsidRPr="002F4B33" w:rsidRDefault="00214130" w:rsidP="001F1072">
            <w:pPr>
              <w:suppressAutoHyphens/>
              <w:spacing w:before="60" w:after="60" w:line="240" w:lineRule="auto"/>
              <w:jc w:val="both"/>
              <w:rPr>
                <w:b/>
                <w:u w:val="single"/>
                <w:lang w:val="es-ES"/>
              </w:rPr>
            </w:pPr>
          </w:p>
          <w:p w14:paraId="76109C43" w14:textId="77777777" w:rsidR="00214130" w:rsidRPr="002F4B33" w:rsidRDefault="00214130" w:rsidP="001F1072">
            <w:pPr>
              <w:suppressAutoHyphens/>
              <w:spacing w:before="60" w:after="60" w:line="240" w:lineRule="auto"/>
              <w:jc w:val="both"/>
              <w:rPr>
                <w:b/>
                <w:u w:val="single"/>
                <w:lang w:val="es-ES"/>
              </w:rPr>
            </w:pPr>
          </w:p>
          <w:p w14:paraId="7647AC80" w14:textId="77777777" w:rsidR="00214130" w:rsidRPr="002F4B33" w:rsidRDefault="00214130" w:rsidP="001F1072">
            <w:pPr>
              <w:suppressAutoHyphens/>
              <w:spacing w:before="60" w:after="60" w:line="240" w:lineRule="auto"/>
              <w:jc w:val="both"/>
              <w:rPr>
                <w:b/>
                <w:u w:val="single"/>
                <w:lang w:val="es-ES"/>
              </w:rPr>
            </w:pPr>
          </w:p>
          <w:p w14:paraId="36B19593" w14:textId="77777777" w:rsidR="00214130" w:rsidRPr="002F4B33" w:rsidRDefault="00214130" w:rsidP="001F1072">
            <w:pPr>
              <w:suppressAutoHyphens/>
              <w:spacing w:before="60" w:after="60" w:line="240" w:lineRule="auto"/>
              <w:jc w:val="both"/>
              <w:rPr>
                <w:b/>
                <w:u w:val="single"/>
                <w:lang w:val="es-ES"/>
              </w:rPr>
            </w:pPr>
          </w:p>
          <w:p w14:paraId="55C3F19B" w14:textId="77777777" w:rsidR="00214130" w:rsidRPr="002F4B33" w:rsidRDefault="00214130" w:rsidP="001F1072">
            <w:pPr>
              <w:suppressAutoHyphens/>
              <w:spacing w:before="60" w:after="60" w:line="240" w:lineRule="auto"/>
              <w:jc w:val="both"/>
              <w:rPr>
                <w:b/>
                <w:u w:val="single"/>
                <w:lang w:val="es-ES"/>
              </w:rPr>
            </w:pPr>
          </w:p>
          <w:p w14:paraId="5918B2E8" w14:textId="77777777" w:rsidR="00214130" w:rsidRPr="002F4B33" w:rsidRDefault="00214130" w:rsidP="001F1072">
            <w:pPr>
              <w:suppressAutoHyphens/>
              <w:spacing w:before="60" w:after="60" w:line="240" w:lineRule="auto"/>
              <w:jc w:val="both"/>
              <w:rPr>
                <w:b/>
                <w:u w:val="single"/>
                <w:lang w:val="es-ES"/>
              </w:rPr>
            </w:pPr>
          </w:p>
          <w:p w14:paraId="5928AFD7" w14:textId="77777777" w:rsidR="00AE1317" w:rsidRPr="002F4B33" w:rsidRDefault="004249BE" w:rsidP="001F1072">
            <w:pPr>
              <w:tabs>
                <w:tab w:val="left" w:pos="7200"/>
              </w:tabs>
              <w:suppressAutoHyphens/>
              <w:spacing w:before="60" w:after="60" w:line="240" w:lineRule="auto"/>
              <w:jc w:val="both"/>
              <w:rPr>
                <w:lang w:val="es-ES"/>
              </w:rPr>
            </w:pPr>
            <w:r w:rsidRPr="002F4B33">
              <w:rPr>
                <w:lang w:val="es-ES"/>
              </w:rPr>
              <w:t xml:space="preserve">El pago de la parte en moneda extranjera se efectuará en </w:t>
            </w:r>
            <w:r w:rsidR="00AE1317" w:rsidRPr="002F4B33">
              <w:rPr>
                <w:lang w:val="es-ES"/>
              </w:rPr>
              <w:t>Dólares Americanos.</w:t>
            </w:r>
          </w:p>
          <w:p w14:paraId="55F6C606" w14:textId="77777777" w:rsidR="00372753" w:rsidRPr="002F4B33" w:rsidRDefault="00372753" w:rsidP="001F1072">
            <w:pPr>
              <w:tabs>
                <w:tab w:val="left" w:pos="7200"/>
              </w:tabs>
              <w:suppressAutoHyphens/>
              <w:spacing w:before="60" w:after="60" w:line="240" w:lineRule="auto"/>
              <w:jc w:val="both"/>
              <w:rPr>
                <w:lang w:val="es-ES"/>
              </w:rPr>
            </w:pPr>
          </w:p>
          <w:p w14:paraId="79C732E1" w14:textId="5E4DBDCF" w:rsidR="00097481" w:rsidRPr="002F4B33" w:rsidRDefault="004249BE" w:rsidP="00A57AB0">
            <w:pPr>
              <w:pStyle w:val="Prrafodelista"/>
              <w:numPr>
                <w:ilvl w:val="0"/>
                <w:numId w:val="169"/>
              </w:numPr>
              <w:suppressAutoHyphens/>
              <w:spacing w:before="60" w:after="60" w:line="240" w:lineRule="auto"/>
              <w:ind w:left="432"/>
              <w:jc w:val="both"/>
              <w:rPr>
                <w:lang w:val="es-ES"/>
              </w:rPr>
            </w:pPr>
            <w:r w:rsidRPr="002F4B33">
              <w:rPr>
                <w:b/>
                <w:lang w:val="es-ES"/>
              </w:rPr>
              <w:t>Anticipo:</w:t>
            </w:r>
            <w:r w:rsidRPr="002F4B33">
              <w:rPr>
                <w:lang w:val="es-ES"/>
              </w:rPr>
              <w:t xml:space="preserve"> El </w:t>
            </w:r>
            <w:r w:rsidR="00A524D2" w:rsidRPr="002F4B33">
              <w:rPr>
                <w:lang w:val="es-ES"/>
              </w:rPr>
              <w:t>cuarenta</w:t>
            </w:r>
            <w:r w:rsidR="00B75DCC" w:rsidRPr="002F4B33">
              <w:rPr>
                <w:lang w:val="es-ES"/>
              </w:rPr>
              <w:t xml:space="preserve"> </w:t>
            </w:r>
            <w:r w:rsidRPr="002F4B33">
              <w:rPr>
                <w:lang w:val="es-ES"/>
              </w:rPr>
              <w:t>por ciento (</w:t>
            </w:r>
            <w:r w:rsidR="00A524D2" w:rsidRPr="002F4B33">
              <w:rPr>
                <w:lang w:val="es-ES"/>
              </w:rPr>
              <w:t>4</w:t>
            </w:r>
            <w:r w:rsidRPr="002F4B33">
              <w:rPr>
                <w:lang w:val="es-ES"/>
              </w:rPr>
              <w:t xml:space="preserve">0%) del Precio del Contrato se pagará </w:t>
            </w:r>
            <w:r w:rsidR="00A524D2" w:rsidRPr="002F4B33">
              <w:rPr>
                <w:rFonts w:ascii="Arial" w:eastAsia="Batang" w:hAnsi="Arial" w:cs="Arial"/>
                <w:bCs/>
                <w:sz w:val="20"/>
                <w:szCs w:val="20"/>
                <w:lang w:val="es-ES" w:eastAsia="es-ES"/>
              </w:rPr>
              <w:t>el día de la suscripción</w:t>
            </w:r>
            <w:r w:rsidRPr="002F4B33">
              <w:rPr>
                <w:lang w:val="es-ES"/>
              </w:rPr>
              <w:t xml:space="preserve"> del Contrato, </w:t>
            </w:r>
            <w:r w:rsidR="00653B4A" w:rsidRPr="002F4B33">
              <w:rPr>
                <w:lang w:val="es-ES"/>
              </w:rPr>
              <w:t xml:space="preserve">previa </w:t>
            </w:r>
            <w:r w:rsidRPr="002F4B33">
              <w:rPr>
                <w:lang w:val="es-ES"/>
              </w:rPr>
              <w:t xml:space="preserve">solicitud de pago y presentación de una garantía bancaria </w:t>
            </w:r>
            <w:r w:rsidR="00653B4A" w:rsidRPr="002F4B33">
              <w:rPr>
                <w:lang w:val="es-ES"/>
              </w:rPr>
              <w:t xml:space="preserve">de una entidad bancaria sujeta a la superintendencia de Banca y Seguros del Perú; si la fianza fuera emitida por un banco extranjero; el Banco debe tener corresponsalía en el Perú; </w:t>
            </w:r>
            <w:r w:rsidRPr="002F4B33">
              <w:rPr>
                <w:lang w:val="es-ES"/>
              </w:rPr>
              <w:t xml:space="preserve">por el </w:t>
            </w:r>
            <w:r w:rsidRPr="00E80F1E">
              <w:rPr>
                <w:lang w:val="es-ES"/>
              </w:rPr>
              <w:t xml:space="preserve">monto </w:t>
            </w:r>
            <w:r w:rsidR="00CA68B1" w:rsidRPr="00E80F1E">
              <w:rPr>
                <w:lang w:val="es-ES"/>
              </w:rPr>
              <w:t>equivalente al 10% del</w:t>
            </w:r>
            <w:r w:rsidR="00CA68B1" w:rsidRPr="00CA68B1">
              <w:rPr>
                <w:lang w:val="es-ES"/>
              </w:rPr>
              <w:t xml:space="preserve"> monto del contrato y</w:t>
            </w:r>
            <w:r w:rsidR="00653B4A" w:rsidRPr="002F4B33">
              <w:rPr>
                <w:lang w:val="es-ES"/>
              </w:rPr>
              <w:t xml:space="preserve"> </w:t>
            </w:r>
            <w:r w:rsidRPr="002F4B33">
              <w:rPr>
                <w:lang w:val="es-ES"/>
              </w:rPr>
              <w:t>y válida hasta que los bienes hayan sido entregados en la forma establecida en los documentos de licitación o en otra forma que el Comprador considere aceptable</w:t>
            </w:r>
            <w:r w:rsidR="00E334C2" w:rsidRPr="002F4B33">
              <w:rPr>
                <w:lang w:val="es-ES"/>
              </w:rPr>
              <w:t>.</w:t>
            </w:r>
          </w:p>
          <w:p w14:paraId="66F6DD09" w14:textId="77777777" w:rsidR="00097481" w:rsidRPr="002F4B33" w:rsidRDefault="00097481" w:rsidP="00097481">
            <w:pPr>
              <w:pStyle w:val="Prrafodelista"/>
              <w:suppressAutoHyphens/>
              <w:spacing w:before="60" w:after="60" w:line="240" w:lineRule="auto"/>
              <w:ind w:left="432"/>
              <w:jc w:val="both"/>
              <w:rPr>
                <w:lang w:val="es-ES"/>
              </w:rPr>
            </w:pPr>
          </w:p>
          <w:p w14:paraId="289BA197" w14:textId="69F7EAC8" w:rsidR="00097481" w:rsidRPr="002F4B33" w:rsidRDefault="00097481" w:rsidP="00A57AB0">
            <w:pPr>
              <w:pStyle w:val="Prrafodelista"/>
              <w:numPr>
                <w:ilvl w:val="0"/>
                <w:numId w:val="169"/>
              </w:numPr>
              <w:suppressAutoHyphens/>
              <w:spacing w:before="60" w:after="60" w:line="240" w:lineRule="auto"/>
              <w:ind w:left="432"/>
              <w:jc w:val="both"/>
              <w:rPr>
                <w:lang w:val="es-ES"/>
              </w:rPr>
            </w:pPr>
            <w:r w:rsidRPr="002F4B33">
              <w:rPr>
                <w:b/>
                <w:lang w:val="es-ES"/>
              </w:rPr>
              <w:lastRenderedPageBreak/>
              <w:t>Al recibir los bienes:</w:t>
            </w:r>
            <w:r w:rsidRPr="002F4B33">
              <w:rPr>
                <w:lang w:val="es-ES"/>
              </w:rPr>
              <w:t xml:space="preserve"> Los pagos se realizarán después de las siguientes entregas, </w:t>
            </w:r>
            <w:r w:rsidRPr="002F4B33">
              <w:rPr>
                <w:rFonts w:cstheme="minorHAnsi"/>
                <w:bCs/>
                <w:lang w:val="es-ES" w:eastAsia="es-ES"/>
              </w:rPr>
              <w:t xml:space="preserve">con el otorgamiento de la conformidad de entrega por parte del Jefe del Laboratorio Instrumental o Gerente de Laboratorios, </w:t>
            </w:r>
            <w:r w:rsidRPr="002F4B33">
              <w:rPr>
                <w:rFonts w:cstheme="minorHAnsi"/>
                <w:lang w:val="es-ES"/>
              </w:rPr>
              <w:t>contra presentación de una solicitud de pago acompañada de un certificado de aceptación emitido por el Comprador</w:t>
            </w:r>
            <w:r w:rsidRPr="002F4B33">
              <w:rPr>
                <w:lang w:val="es-ES"/>
              </w:rPr>
              <w:t>:</w:t>
            </w:r>
          </w:p>
          <w:p w14:paraId="1FA2F6F4" w14:textId="13939977" w:rsidR="00097481" w:rsidRPr="002F4B33" w:rsidRDefault="00097481" w:rsidP="00097481">
            <w:pPr>
              <w:pStyle w:val="Prrafodelista"/>
              <w:numPr>
                <w:ilvl w:val="2"/>
                <w:numId w:val="168"/>
              </w:numPr>
              <w:suppressAutoHyphens/>
              <w:spacing w:before="60" w:after="60" w:line="240" w:lineRule="auto"/>
              <w:ind w:left="682"/>
              <w:jc w:val="both"/>
              <w:rPr>
                <w:rFonts w:cstheme="minorHAnsi"/>
                <w:lang w:val="es-ES"/>
              </w:rPr>
            </w:pPr>
            <w:r w:rsidRPr="002F4B33">
              <w:rPr>
                <w:rFonts w:cstheme="minorHAnsi"/>
                <w:b/>
                <w:lang w:val="es-ES"/>
              </w:rPr>
              <w:t>Segundo pago:</w:t>
            </w:r>
            <w:r w:rsidRPr="002F4B33">
              <w:rPr>
                <w:rFonts w:cstheme="minorHAnsi"/>
                <w:lang w:val="es-ES"/>
              </w:rPr>
              <w:t xml:space="preserve"> El quince por ciento (15%) del precio del Contrato de los bienes recibidos se pagará a los treinta (30) días siguientes de la firma del contrato, </w:t>
            </w:r>
            <w:r w:rsidRPr="002F4B33">
              <w:rPr>
                <w:rFonts w:cstheme="minorHAnsi"/>
                <w:bCs/>
                <w:lang w:val="es-ES" w:eastAsia="es-ES"/>
              </w:rPr>
              <w:t xml:space="preserve">con la entrega </w:t>
            </w:r>
            <w:r w:rsidR="00F95BBB" w:rsidRPr="002F4B33">
              <w:rPr>
                <w:rFonts w:cstheme="minorHAnsi"/>
                <w:bCs/>
                <w:lang w:val="es-ES" w:eastAsia="es-ES"/>
              </w:rPr>
              <w:t>del acondicionamiento de las condiciones de pre-instalación del equipo</w:t>
            </w:r>
            <w:r w:rsidRPr="002F4B33">
              <w:rPr>
                <w:rFonts w:cstheme="minorHAnsi"/>
                <w:bCs/>
                <w:lang w:val="es-ES" w:eastAsia="es-ES"/>
              </w:rPr>
              <w:t xml:space="preserve"> (Sistemas de distribución de gases, campana de extracción de gases para el equipo, Instalación eléctrica con tablero)</w:t>
            </w:r>
            <w:r w:rsidRPr="002F4B33">
              <w:rPr>
                <w:rFonts w:cstheme="minorHAnsi"/>
                <w:lang w:val="es-ES"/>
              </w:rPr>
              <w:t>.</w:t>
            </w:r>
          </w:p>
          <w:p w14:paraId="49E8B8BF" w14:textId="08248A39" w:rsidR="00097481" w:rsidRPr="002F4B33" w:rsidRDefault="00097481" w:rsidP="00097481">
            <w:pPr>
              <w:pStyle w:val="Prrafodelista"/>
              <w:numPr>
                <w:ilvl w:val="2"/>
                <w:numId w:val="168"/>
              </w:numPr>
              <w:suppressAutoHyphens/>
              <w:spacing w:before="60" w:after="60" w:line="240" w:lineRule="auto"/>
              <w:ind w:left="682"/>
              <w:jc w:val="both"/>
              <w:rPr>
                <w:rFonts w:cstheme="minorHAnsi"/>
                <w:lang w:val="es-ES"/>
              </w:rPr>
            </w:pPr>
            <w:r w:rsidRPr="002F4B33">
              <w:rPr>
                <w:rFonts w:cstheme="minorHAnsi"/>
                <w:b/>
                <w:lang w:val="es-ES"/>
              </w:rPr>
              <w:t>Tercer pago:</w:t>
            </w:r>
            <w:r w:rsidRPr="002F4B33">
              <w:rPr>
                <w:rFonts w:cstheme="minorHAnsi"/>
                <w:lang w:val="es-ES"/>
              </w:rPr>
              <w:t xml:space="preserve"> El quince por ciento (15%) del precio del Contrato de los bienes recibidos se pagará a los quince (15) días siguientes de</w:t>
            </w:r>
            <w:r w:rsidR="002468BF">
              <w:rPr>
                <w:rFonts w:cstheme="minorHAnsi"/>
                <w:lang w:val="es-ES"/>
              </w:rPr>
              <w:t xml:space="preserve"> haberse realizado e</w:t>
            </w:r>
            <w:r w:rsidRPr="002F4B33">
              <w:rPr>
                <w:rFonts w:cstheme="minorHAnsi"/>
                <w:lang w:val="es-ES"/>
              </w:rPr>
              <w:t>l segundo pago, con la entrega de: set de estándares, carga de gas Argón.</w:t>
            </w:r>
          </w:p>
          <w:p w14:paraId="2ADDF264" w14:textId="1F49BDEF" w:rsidR="005C33AA" w:rsidRPr="002F4B33" w:rsidRDefault="00097481" w:rsidP="005C33AA">
            <w:pPr>
              <w:pStyle w:val="Prrafodelista"/>
              <w:numPr>
                <w:ilvl w:val="2"/>
                <w:numId w:val="168"/>
              </w:numPr>
              <w:suppressAutoHyphens/>
              <w:spacing w:before="60" w:after="60" w:line="240" w:lineRule="auto"/>
              <w:ind w:left="682"/>
              <w:jc w:val="both"/>
              <w:rPr>
                <w:iCs/>
                <w:lang w:val="es-ES"/>
              </w:rPr>
            </w:pPr>
            <w:r w:rsidRPr="002F4B33">
              <w:rPr>
                <w:rFonts w:cstheme="minorHAnsi"/>
                <w:b/>
                <w:lang w:val="es-ES"/>
              </w:rPr>
              <w:t>Cuarto pago:</w:t>
            </w:r>
            <w:r w:rsidRPr="002F4B33">
              <w:rPr>
                <w:rFonts w:cstheme="minorHAnsi"/>
                <w:lang w:val="es-ES"/>
              </w:rPr>
              <w:t xml:space="preserve"> El quince por ciento (15%) del precio del Contrato de los bienes recibidos se pagará a los quince (15) días siguientes de</w:t>
            </w:r>
            <w:r w:rsidR="002468BF">
              <w:rPr>
                <w:rFonts w:cstheme="minorHAnsi"/>
                <w:lang w:val="es-ES"/>
              </w:rPr>
              <w:t xml:space="preserve"> haberse realizado el</w:t>
            </w:r>
            <w:r w:rsidRPr="002F4B33">
              <w:rPr>
                <w:rFonts w:cstheme="minorHAnsi"/>
                <w:lang w:val="es-ES"/>
              </w:rPr>
              <w:t xml:space="preserve"> tercer pago, con la entrega e instalación completa del equipo ICP-OES.</w:t>
            </w:r>
          </w:p>
          <w:p w14:paraId="3460BCFA" w14:textId="7911403D" w:rsidR="00F95BBB" w:rsidRPr="002F4B33" w:rsidRDefault="00097481" w:rsidP="005C33AA">
            <w:pPr>
              <w:pStyle w:val="Prrafodelista"/>
              <w:numPr>
                <w:ilvl w:val="2"/>
                <w:numId w:val="168"/>
              </w:numPr>
              <w:suppressAutoHyphens/>
              <w:spacing w:before="60" w:after="60" w:line="240" w:lineRule="auto"/>
              <w:ind w:left="682"/>
              <w:jc w:val="both"/>
              <w:rPr>
                <w:iCs/>
                <w:lang w:val="es-ES"/>
              </w:rPr>
            </w:pPr>
            <w:r w:rsidRPr="002F4B33">
              <w:rPr>
                <w:rFonts w:cstheme="minorHAnsi"/>
                <w:b/>
                <w:lang w:val="es-ES"/>
              </w:rPr>
              <w:t>Quinto pago:</w:t>
            </w:r>
            <w:r w:rsidRPr="002F4B33">
              <w:rPr>
                <w:rFonts w:cstheme="minorHAnsi"/>
                <w:lang w:val="es-ES"/>
              </w:rPr>
              <w:t xml:space="preserve"> El quince por ciento (15%) del precio del Contrato de los bienes recibidos se pagará a los quince (15) días siguientes </w:t>
            </w:r>
            <w:r w:rsidR="002468BF">
              <w:rPr>
                <w:rFonts w:cstheme="minorHAnsi"/>
                <w:lang w:val="es-ES"/>
              </w:rPr>
              <w:t>de haberse realizado</w:t>
            </w:r>
            <w:r w:rsidR="002468BF" w:rsidRPr="002F4B33">
              <w:rPr>
                <w:rFonts w:cstheme="minorHAnsi"/>
                <w:lang w:val="es-ES"/>
              </w:rPr>
              <w:t xml:space="preserve"> </w:t>
            </w:r>
            <w:r w:rsidRPr="002F4B33">
              <w:rPr>
                <w:rFonts w:cstheme="minorHAnsi"/>
                <w:lang w:val="es-ES"/>
              </w:rPr>
              <w:t>el cuarto pago, con el término de la capacitación y desarrollo del método EPA 200.7 y la entrega de certificados de la capacitación ICP-OES.</w:t>
            </w:r>
          </w:p>
          <w:p w14:paraId="4DD1CA8F" w14:textId="77777777" w:rsidR="00F95BBB" w:rsidRPr="00C833F7" w:rsidRDefault="00F95BBB" w:rsidP="005C33AA">
            <w:pPr>
              <w:suppressAutoHyphens/>
              <w:spacing w:before="60" w:after="60" w:line="240" w:lineRule="auto"/>
              <w:jc w:val="both"/>
              <w:rPr>
                <w:iCs/>
                <w:sz w:val="28"/>
                <w:lang w:val="es-ES"/>
              </w:rPr>
            </w:pPr>
          </w:p>
          <w:p w14:paraId="1D0C6054" w14:textId="210CE55C" w:rsidR="00603C53" w:rsidRPr="002F4B33" w:rsidRDefault="00F95BBB" w:rsidP="005C33AA">
            <w:pPr>
              <w:suppressAutoHyphens/>
              <w:spacing w:before="60" w:after="60" w:line="240" w:lineRule="auto"/>
              <w:jc w:val="both"/>
              <w:rPr>
                <w:rFonts w:cstheme="minorHAnsi"/>
                <w:b/>
                <w:lang w:val="es-ES"/>
              </w:rPr>
            </w:pPr>
            <w:r w:rsidRPr="002F4B33">
              <w:rPr>
                <w:lang w:val="es-ES"/>
              </w:rPr>
              <w:t>En caso no se de anticipo los pagos serán de la siguiente manera:</w:t>
            </w:r>
          </w:p>
          <w:p w14:paraId="0454B3FC" w14:textId="77777777" w:rsidR="00F95BBB" w:rsidRPr="002F4B33" w:rsidRDefault="00F95BBB" w:rsidP="00F95BBB">
            <w:pPr>
              <w:spacing w:before="60" w:after="60" w:line="240" w:lineRule="auto"/>
              <w:ind w:left="1260"/>
              <w:jc w:val="both"/>
              <w:rPr>
                <w:lang w:val="es-ES"/>
              </w:rPr>
            </w:pPr>
            <w:r w:rsidRPr="002F4B33">
              <w:rPr>
                <w:b/>
                <w:lang w:val="es-ES"/>
              </w:rPr>
              <w:t>Al recibir los bienes:</w:t>
            </w:r>
            <w:r w:rsidRPr="002F4B33">
              <w:rPr>
                <w:lang w:val="es-ES"/>
              </w:rPr>
              <w:t xml:space="preserve"> Los pagos se realizarán después de las siguientes entregas, </w:t>
            </w:r>
            <w:r w:rsidRPr="002F4B33">
              <w:rPr>
                <w:rFonts w:cstheme="minorHAnsi"/>
                <w:bCs/>
                <w:lang w:val="es-ES" w:eastAsia="es-ES"/>
              </w:rPr>
              <w:t xml:space="preserve">con el otorgamiento de la conformidad de entrega por parte del Jefe del Laboratorio Instrumental o Gerente de Laboratorios, </w:t>
            </w:r>
            <w:r w:rsidRPr="002F4B33">
              <w:rPr>
                <w:rFonts w:cstheme="minorHAnsi"/>
                <w:lang w:val="es-ES"/>
              </w:rPr>
              <w:t>contra presentación de una solicitud de pago acompañada de un certificado de aceptación emitido por el Comprador</w:t>
            </w:r>
            <w:r w:rsidRPr="002F4B33">
              <w:rPr>
                <w:lang w:val="es-ES"/>
              </w:rPr>
              <w:t>:</w:t>
            </w:r>
          </w:p>
          <w:p w14:paraId="40896A77" w14:textId="7FD60DDB" w:rsidR="00F95BBB" w:rsidRPr="002F4B33" w:rsidRDefault="00F95BBB"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Primer pago:</w:t>
            </w:r>
            <w:r w:rsidRPr="002F4B33">
              <w:rPr>
                <w:rFonts w:cstheme="minorHAnsi"/>
                <w:lang w:val="es-ES"/>
              </w:rPr>
              <w:t xml:space="preserve"> El </w:t>
            </w:r>
            <w:r w:rsidR="002468BF">
              <w:rPr>
                <w:rFonts w:cstheme="minorHAnsi"/>
                <w:lang w:val="es-ES"/>
              </w:rPr>
              <w:t xml:space="preserve">veinticinco </w:t>
            </w:r>
            <w:r w:rsidRPr="002F4B33">
              <w:rPr>
                <w:rFonts w:cstheme="minorHAnsi"/>
                <w:lang w:val="es-ES"/>
              </w:rPr>
              <w:t>por ciento (</w:t>
            </w:r>
            <w:r w:rsidR="00457B87">
              <w:rPr>
                <w:rFonts w:cstheme="minorHAnsi"/>
                <w:lang w:val="es-ES"/>
              </w:rPr>
              <w:t>2</w:t>
            </w:r>
            <w:r w:rsidRPr="002F4B33">
              <w:rPr>
                <w:rFonts w:cstheme="minorHAnsi"/>
                <w:lang w:val="es-ES"/>
              </w:rPr>
              <w:t>5%) del precio del Contrato</w:t>
            </w:r>
            <w:r w:rsidR="00C833F7" w:rsidRPr="002F4B33">
              <w:rPr>
                <w:rFonts w:cstheme="minorHAnsi"/>
                <w:lang w:val="es-ES"/>
              </w:rPr>
              <w:t xml:space="preserve"> se pagará a los treinta (30) días siguientes de la firma del contrato,</w:t>
            </w:r>
            <w:r w:rsidRPr="002F4B33">
              <w:rPr>
                <w:rFonts w:cstheme="minorHAnsi"/>
                <w:lang w:val="es-ES"/>
              </w:rPr>
              <w:t xml:space="preserve"> de los bienes recibidos se pagará </w:t>
            </w:r>
            <w:r w:rsidRPr="002F4B33">
              <w:rPr>
                <w:rFonts w:cstheme="minorHAnsi"/>
                <w:bCs/>
                <w:lang w:val="es-ES" w:eastAsia="es-ES"/>
              </w:rPr>
              <w:t>con la entrega del acondicionamiento de las condiciones de pre-instalación del equipo (Sistemas de distribución de gases, campana de extracción de gases para el equipo, Instalación eléctrica con tablero)</w:t>
            </w:r>
            <w:r w:rsidRPr="002F4B33">
              <w:rPr>
                <w:rFonts w:cstheme="minorHAnsi"/>
                <w:lang w:val="es-ES"/>
              </w:rPr>
              <w:t>.</w:t>
            </w:r>
          </w:p>
          <w:p w14:paraId="72C63F9A" w14:textId="5F2F3187" w:rsidR="00F95BBB" w:rsidRPr="002F4B33" w:rsidRDefault="00F95BBB"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Segundo pago:</w:t>
            </w:r>
            <w:r w:rsidRPr="002F4B33">
              <w:rPr>
                <w:rFonts w:cstheme="minorHAnsi"/>
                <w:lang w:val="es-ES"/>
              </w:rPr>
              <w:t xml:space="preserve"> El </w:t>
            </w:r>
            <w:r w:rsidR="002468BF">
              <w:rPr>
                <w:rFonts w:cstheme="minorHAnsi"/>
                <w:lang w:val="es-ES"/>
              </w:rPr>
              <w:t>veinticinco</w:t>
            </w:r>
            <w:r w:rsidR="002468BF" w:rsidRPr="002F4B33">
              <w:rPr>
                <w:rFonts w:cstheme="minorHAnsi"/>
                <w:lang w:val="es-ES"/>
              </w:rPr>
              <w:t xml:space="preserve"> </w:t>
            </w:r>
            <w:r w:rsidRPr="002F4B33">
              <w:rPr>
                <w:rFonts w:cstheme="minorHAnsi"/>
                <w:lang w:val="es-ES"/>
              </w:rPr>
              <w:t>por ciento (</w:t>
            </w:r>
            <w:r w:rsidR="00457B87">
              <w:rPr>
                <w:rFonts w:cstheme="minorHAnsi"/>
                <w:lang w:val="es-ES"/>
              </w:rPr>
              <w:t>2</w:t>
            </w:r>
            <w:r w:rsidRPr="002F4B33">
              <w:rPr>
                <w:rFonts w:cstheme="minorHAnsi"/>
                <w:lang w:val="es-ES"/>
              </w:rPr>
              <w:t>5%) del precio del Contrato de los bienes recibidos se pagará a los quince (15) días siguientes de</w:t>
            </w:r>
            <w:r w:rsidR="00557F26">
              <w:rPr>
                <w:rFonts w:cstheme="minorHAnsi"/>
                <w:lang w:val="es-ES"/>
              </w:rPr>
              <w:t xml:space="preserve"> haberse realizado el primer</w:t>
            </w:r>
            <w:r w:rsidRPr="002F4B33">
              <w:rPr>
                <w:rFonts w:cstheme="minorHAnsi"/>
                <w:lang w:val="es-ES"/>
              </w:rPr>
              <w:t xml:space="preserve"> pago, con la entrega de: set de estándares, carga de gas Argón.</w:t>
            </w:r>
          </w:p>
          <w:p w14:paraId="3A82F81F" w14:textId="0D0F2C56" w:rsidR="00F95BBB" w:rsidRPr="002F4B33" w:rsidRDefault="00F95BBB" w:rsidP="00F95BBB">
            <w:pPr>
              <w:pStyle w:val="Prrafodelista"/>
              <w:numPr>
                <w:ilvl w:val="2"/>
                <w:numId w:val="169"/>
              </w:numPr>
              <w:suppressAutoHyphens/>
              <w:spacing w:before="60" w:after="60" w:line="240" w:lineRule="auto"/>
              <w:ind w:left="1560"/>
              <w:jc w:val="both"/>
              <w:rPr>
                <w:rFonts w:cstheme="minorHAnsi"/>
                <w:lang w:val="es-ES"/>
              </w:rPr>
            </w:pPr>
            <w:r w:rsidRPr="002F4B33">
              <w:rPr>
                <w:rFonts w:cstheme="minorHAnsi"/>
                <w:b/>
                <w:lang w:val="es-ES"/>
              </w:rPr>
              <w:t>Tercer pago:</w:t>
            </w:r>
            <w:r w:rsidRPr="002F4B33">
              <w:rPr>
                <w:rFonts w:cstheme="minorHAnsi"/>
                <w:lang w:val="es-ES"/>
              </w:rPr>
              <w:t xml:space="preserve"> El </w:t>
            </w:r>
            <w:r w:rsidR="002468BF">
              <w:rPr>
                <w:rFonts w:cstheme="minorHAnsi"/>
                <w:lang w:val="es-ES"/>
              </w:rPr>
              <w:t>veinticinco</w:t>
            </w:r>
            <w:r w:rsidR="002468BF" w:rsidRPr="002F4B33">
              <w:rPr>
                <w:rFonts w:cstheme="minorHAnsi"/>
                <w:lang w:val="es-ES"/>
              </w:rPr>
              <w:t xml:space="preserve"> </w:t>
            </w:r>
            <w:r w:rsidRPr="002F4B33">
              <w:rPr>
                <w:rFonts w:cstheme="minorHAnsi"/>
                <w:lang w:val="es-ES"/>
              </w:rPr>
              <w:t>por ciento (</w:t>
            </w:r>
            <w:r w:rsidR="00457B87">
              <w:rPr>
                <w:rFonts w:cstheme="minorHAnsi"/>
                <w:lang w:val="es-ES"/>
              </w:rPr>
              <w:t>2</w:t>
            </w:r>
            <w:r w:rsidRPr="002F4B33">
              <w:rPr>
                <w:rFonts w:cstheme="minorHAnsi"/>
                <w:lang w:val="es-ES"/>
              </w:rPr>
              <w:t>5%) del precio del Contrato de los bienes recibidos se pagará a los quince (15) días siguientes de</w:t>
            </w:r>
            <w:r w:rsidR="00557F26">
              <w:rPr>
                <w:rFonts w:cstheme="minorHAnsi"/>
                <w:lang w:val="es-ES"/>
              </w:rPr>
              <w:t xml:space="preserve"> haberse realizado el segundo </w:t>
            </w:r>
            <w:r w:rsidRPr="002F4B33">
              <w:rPr>
                <w:rFonts w:cstheme="minorHAnsi"/>
                <w:lang w:val="es-ES"/>
              </w:rPr>
              <w:t xml:space="preserve">pago, con la </w:t>
            </w:r>
            <w:r w:rsidRPr="002F4B33">
              <w:rPr>
                <w:rFonts w:cstheme="minorHAnsi"/>
                <w:lang w:val="es-ES"/>
              </w:rPr>
              <w:lastRenderedPageBreak/>
              <w:t>entrega e instalación completa del equipo ICP-OES.</w:t>
            </w:r>
          </w:p>
          <w:p w14:paraId="3456C3DB" w14:textId="37FEA95A" w:rsidR="00F95BBB" w:rsidRPr="002F4B33" w:rsidRDefault="00F95BBB" w:rsidP="00557F26">
            <w:pPr>
              <w:pStyle w:val="Prrafodelista"/>
              <w:numPr>
                <w:ilvl w:val="2"/>
                <w:numId w:val="169"/>
              </w:numPr>
              <w:suppressAutoHyphens/>
              <w:spacing w:before="60" w:after="60" w:line="240" w:lineRule="auto"/>
              <w:ind w:left="1560"/>
              <w:jc w:val="both"/>
              <w:rPr>
                <w:iCs/>
                <w:lang w:val="es-ES"/>
              </w:rPr>
            </w:pPr>
            <w:r w:rsidRPr="002F4B33">
              <w:rPr>
                <w:rFonts w:cstheme="minorHAnsi"/>
                <w:b/>
                <w:lang w:val="es-ES"/>
              </w:rPr>
              <w:t>Cuarto pago:</w:t>
            </w:r>
            <w:r w:rsidRPr="002F4B33">
              <w:rPr>
                <w:rFonts w:cstheme="minorHAnsi"/>
                <w:lang w:val="es-ES"/>
              </w:rPr>
              <w:t xml:space="preserve"> El </w:t>
            </w:r>
            <w:r w:rsidR="002468BF">
              <w:rPr>
                <w:rFonts w:cstheme="minorHAnsi"/>
                <w:lang w:val="es-ES"/>
              </w:rPr>
              <w:t>veinticinco</w:t>
            </w:r>
            <w:r w:rsidR="002468BF" w:rsidRPr="002F4B33">
              <w:rPr>
                <w:rFonts w:cstheme="minorHAnsi"/>
                <w:lang w:val="es-ES"/>
              </w:rPr>
              <w:t xml:space="preserve"> </w:t>
            </w:r>
            <w:r w:rsidR="002468BF">
              <w:rPr>
                <w:rFonts w:cstheme="minorHAnsi"/>
                <w:lang w:val="es-ES"/>
              </w:rPr>
              <w:t xml:space="preserve">por </w:t>
            </w:r>
            <w:r w:rsidRPr="002F4B33">
              <w:rPr>
                <w:rFonts w:cstheme="minorHAnsi"/>
                <w:lang w:val="es-ES"/>
              </w:rPr>
              <w:t>ciento (</w:t>
            </w:r>
            <w:r w:rsidR="00457B87">
              <w:rPr>
                <w:rFonts w:cstheme="minorHAnsi"/>
                <w:lang w:val="es-ES"/>
              </w:rPr>
              <w:t>2</w:t>
            </w:r>
            <w:r w:rsidRPr="002F4B33">
              <w:rPr>
                <w:rFonts w:cstheme="minorHAnsi"/>
                <w:lang w:val="es-ES"/>
              </w:rPr>
              <w:t>5%) del precio del Contrato de los bienes recibidos se pagará a los quince (15) días siguientes de</w:t>
            </w:r>
            <w:r w:rsidR="00557F26">
              <w:rPr>
                <w:rFonts w:cstheme="minorHAnsi"/>
                <w:lang w:val="es-ES"/>
              </w:rPr>
              <w:t xml:space="preserve"> haberse realizado el tercer</w:t>
            </w:r>
            <w:r w:rsidRPr="002F4B33">
              <w:rPr>
                <w:rFonts w:cstheme="minorHAnsi"/>
                <w:lang w:val="es-ES"/>
              </w:rPr>
              <w:t xml:space="preserve"> pago, con el término de la capacitación y desarrollo del método EPA 200.7 y la entrega de certificados de la capacitación ICP-OES.</w:t>
            </w:r>
          </w:p>
        </w:tc>
      </w:tr>
      <w:tr w:rsidR="00E334C2" w:rsidRPr="003A203F" w14:paraId="5391646E" w14:textId="77777777" w:rsidTr="00E334C2">
        <w:trPr>
          <w:cantSplit/>
        </w:trPr>
        <w:tc>
          <w:tcPr>
            <w:tcW w:w="1728" w:type="dxa"/>
          </w:tcPr>
          <w:p w14:paraId="650E9605" w14:textId="77777777" w:rsidR="00E334C2" w:rsidRPr="002F4B33" w:rsidRDefault="00E334C2" w:rsidP="00E334C2">
            <w:pPr>
              <w:spacing w:before="60" w:after="60" w:line="240" w:lineRule="auto"/>
              <w:rPr>
                <w:lang w:val="es-ES"/>
              </w:rPr>
            </w:pPr>
            <w:r w:rsidRPr="002F4B33">
              <w:rPr>
                <w:lang w:val="es-ES"/>
              </w:rPr>
              <w:lastRenderedPageBreak/>
              <w:t>GCC 16.5</w:t>
            </w:r>
          </w:p>
        </w:tc>
        <w:tc>
          <w:tcPr>
            <w:tcW w:w="7380" w:type="dxa"/>
          </w:tcPr>
          <w:p w14:paraId="7B9E1A0D" w14:textId="77777777" w:rsidR="008D7C85" w:rsidRPr="002F4B33" w:rsidRDefault="008D7C85" w:rsidP="001F1072">
            <w:pPr>
              <w:tabs>
                <w:tab w:val="right" w:pos="7164"/>
              </w:tabs>
              <w:spacing w:before="60" w:after="60" w:line="240" w:lineRule="auto"/>
              <w:jc w:val="both"/>
              <w:rPr>
                <w:lang w:val="es-ES"/>
              </w:rPr>
            </w:pPr>
            <w:r w:rsidRPr="002F4B33">
              <w:rPr>
                <w:lang w:val="es-ES"/>
              </w:rPr>
              <w:t xml:space="preserve">El plazo de pago después del cual el Comprador deberá pagar interés al Proveedor es </w:t>
            </w:r>
            <w:r w:rsidR="005516B5" w:rsidRPr="002F4B33">
              <w:rPr>
                <w:lang w:val="es-ES"/>
              </w:rPr>
              <w:t>60</w:t>
            </w:r>
            <w:r w:rsidRPr="002F4B33">
              <w:rPr>
                <w:i/>
                <w:color w:val="0070C0"/>
                <w:lang w:val="es-ES"/>
              </w:rPr>
              <w:t xml:space="preserve"> </w:t>
            </w:r>
            <w:r w:rsidRPr="002F4B33">
              <w:rPr>
                <w:lang w:val="es-ES"/>
              </w:rPr>
              <w:t>días.</w:t>
            </w:r>
          </w:p>
          <w:p w14:paraId="7B5A5590" w14:textId="29D08722" w:rsidR="00E334C2" w:rsidRPr="002F4B33" w:rsidRDefault="008D7C85" w:rsidP="001F1072">
            <w:pPr>
              <w:tabs>
                <w:tab w:val="right" w:pos="7164"/>
              </w:tabs>
              <w:spacing w:before="60" w:after="60" w:line="240" w:lineRule="auto"/>
              <w:jc w:val="both"/>
              <w:rPr>
                <w:lang w:val="es-ES"/>
              </w:rPr>
            </w:pPr>
            <w:r w:rsidRPr="002F4B33">
              <w:rPr>
                <w:lang w:val="es-ES"/>
              </w:rPr>
              <w:t>La tasa de interés que se aplicará</w:t>
            </w:r>
            <w:r w:rsidR="005516B5" w:rsidRPr="002F4B33">
              <w:rPr>
                <w:lang w:val="es-ES"/>
              </w:rPr>
              <w:t xml:space="preserve">: </w:t>
            </w:r>
            <w:r w:rsidR="00653B4A" w:rsidRPr="002F4B33">
              <w:rPr>
                <w:lang w:val="es-ES"/>
              </w:rPr>
              <w:t>Tasa de interés legal.</w:t>
            </w:r>
          </w:p>
        </w:tc>
      </w:tr>
      <w:tr w:rsidR="00E334C2" w:rsidRPr="003A203F" w14:paraId="25EEA2D7" w14:textId="77777777" w:rsidTr="00E334C2">
        <w:tc>
          <w:tcPr>
            <w:tcW w:w="1728" w:type="dxa"/>
          </w:tcPr>
          <w:p w14:paraId="0BC6B831" w14:textId="77777777" w:rsidR="00E334C2" w:rsidRPr="002F4B33" w:rsidRDefault="00E334C2" w:rsidP="001F1072">
            <w:pPr>
              <w:spacing w:before="60" w:after="60" w:line="240" w:lineRule="auto"/>
              <w:jc w:val="both"/>
              <w:rPr>
                <w:lang w:val="es-ES"/>
              </w:rPr>
            </w:pPr>
            <w:r w:rsidRPr="002F4B33">
              <w:rPr>
                <w:lang w:val="es-ES"/>
              </w:rPr>
              <w:t>GCC 18.1</w:t>
            </w:r>
          </w:p>
        </w:tc>
        <w:tc>
          <w:tcPr>
            <w:tcW w:w="7380" w:type="dxa"/>
          </w:tcPr>
          <w:p w14:paraId="6194D650" w14:textId="18101ED6" w:rsidR="00E334C2" w:rsidRPr="002F4B33" w:rsidRDefault="005516B5" w:rsidP="00F14C65">
            <w:pPr>
              <w:tabs>
                <w:tab w:val="right" w:pos="7164"/>
              </w:tabs>
              <w:spacing w:before="60" w:after="60" w:line="240" w:lineRule="auto"/>
              <w:jc w:val="both"/>
              <w:rPr>
                <w:i/>
                <w:lang w:val="es-ES"/>
              </w:rPr>
            </w:pPr>
            <w:r w:rsidRPr="002F4B33">
              <w:rPr>
                <w:lang w:val="es-ES"/>
              </w:rPr>
              <w:t>Se requerirá una</w:t>
            </w:r>
            <w:r w:rsidRPr="002F4B33">
              <w:rPr>
                <w:i/>
                <w:lang w:val="es-ES"/>
              </w:rPr>
              <w:t xml:space="preserve"> </w:t>
            </w:r>
            <w:r w:rsidR="001F1072" w:rsidRPr="002F4B33">
              <w:rPr>
                <w:lang w:val="es-ES"/>
              </w:rPr>
              <w:t>Garantía de</w:t>
            </w:r>
            <w:r w:rsidR="00653B4A" w:rsidRPr="002F4B33">
              <w:rPr>
                <w:lang w:val="es-ES"/>
              </w:rPr>
              <w:t xml:space="preserve"> fiel </w:t>
            </w:r>
            <w:r w:rsidR="001F1072" w:rsidRPr="002F4B33">
              <w:rPr>
                <w:lang w:val="es-ES"/>
              </w:rPr>
              <w:t>Cumplimiento</w:t>
            </w:r>
            <w:r w:rsidRPr="002F4B33">
              <w:rPr>
                <w:lang w:val="es-ES"/>
              </w:rPr>
              <w:t xml:space="preserve"> </w:t>
            </w:r>
            <w:r w:rsidR="00653B4A" w:rsidRPr="002F4B33">
              <w:rPr>
                <w:lang w:val="es-ES"/>
              </w:rPr>
              <w:t xml:space="preserve">del Contrato, </w:t>
            </w:r>
            <w:r w:rsidRPr="002F4B33">
              <w:rPr>
                <w:lang w:val="es-ES"/>
              </w:rPr>
              <w:t>que deberá ser el 10% del monto del contrato</w:t>
            </w:r>
            <w:r w:rsidR="001F1072" w:rsidRPr="002F4B33">
              <w:rPr>
                <w:lang w:val="es-ES"/>
              </w:rPr>
              <w:t>.</w:t>
            </w:r>
          </w:p>
        </w:tc>
      </w:tr>
      <w:tr w:rsidR="00E334C2" w:rsidRPr="003A203F" w14:paraId="1A37C61F" w14:textId="77777777" w:rsidTr="00E334C2">
        <w:trPr>
          <w:cantSplit/>
          <w:trHeight w:val="876"/>
        </w:trPr>
        <w:tc>
          <w:tcPr>
            <w:tcW w:w="1728" w:type="dxa"/>
          </w:tcPr>
          <w:p w14:paraId="4EE9DB89" w14:textId="77777777" w:rsidR="00E334C2" w:rsidRPr="002F4B33" w:rsidRDefault="00E334C2" w:rsidP="001F1072">
            <w:pPr>
              <w:spacing w:before="60" w:after="60" w:line="240" w:lineRule="auto"/>
              <w:jc w:val="both"/>
              <w:rPr>
                <w:lang w:val="es-ES"/>
              </w:rPr>
            </w:pPr>
            <w:r w:rsidRPr="002F4B33">
              <w:rPr>
                <w:lang w:val="es-ES"/>
              </w:rPr>
              <w:t>GCC 18.3</w:t>
            </w:r>
          </w:p>
        </w:tc>
        <w:tc>
          <w:tcPr>
            <w:tcW w:w="7380" w:type="dxa"/>
          </w:tcPr>
          <w:p w14:paraId="7C97F0E8" w14:textId="77777777" w:rsidR="005516B5" w:rsidRPr="002F4B33" w:rsidRDefault="001F1072" w:rsidP="001F1072">
            <w:pPr>
              <w:tabs>
                <w:tab w:val="right" w:pos="7164"/>
              </w:tabs>
              <w:spacing w:before="60" w:after="60" w:line="240" w:lineRule="auto"/>
              <w:jc w:val="both"/>
              <w:rPr>
                <w:lang w:val="es-ES"/>
              </w:rPr>
            </w:pPr>
            <w:r w:rsidRPr="002F4B33">
              <w:rPr>
                <w:lang w:val="es-ES"/>
              </w:rPr>
              <w:t>Si se requiere una Garantía de Cumplimiento, ésta deberá presentarse en la forma de</w:t>
            </w:r>
            <w:r w:rsidR="005516B5" w:rsidRPr="002F4B33">
              <w:rPr>
                <w:lang w:val="es-ES"/>
              </w:rPr>
              <w:t xml:space="preserve"> Carta Fianza </w:t>
            </w:r>
            <w:r w:rsidR="00653B4A" w:rsidRPr="002F4B33">
              <w:rPr>
                <w:lang w:val="es-ES"/>
              </w:rPr>
              <w:t xml:space="preserve">Bancaria </w:t>
            </w:r>
            <w:r w:rsidR="005516B5" w:rsidRPr="002F4B33">
              <w:rPr>
                <w:lang w:val="es-ES"/>
              </w:rPr>
              <w:t>a favor de:</w:t>
            </w:r>
          </w:p>
          <w:tbl>
            <w:tblPr>
              <w:tblW w:w="4951" w:type="dxa"/>
              <w:tblLayout w:type="fixed"/>
              <w:tblCellMar>
                <w:left w:w="70" w:type="dxa"/>
                <w:right w:w="70" w:type="dxa"/>
              </w:tblCellMar>
              <w:tblLook w:val="04A0" w:firstRow="1" w:lastRow="0" w:firstColumn="1" w:lastColumn="0" w:noHBand="0" w:noVBand="1"/>
            </w:tblPr>
            <w:tblGrid>
              <w:gridCol w:w="483"/>
              <w:gridCol w:w="4468"/>
            </w:tblGrid>
            <w:tr w:rsidR="00B33FB6" w:rsidRPr="002F4B33" w14:paraId="26E9CF47" w14:textId="77777777" w:rsidTr="00725EA3">
              <w:trPr>
                <w:trHeight w:val="351"/>
              </w:trPr>
              <w:tc>
                <w:tcPr>
                  <w:tcW w:w="483" w:type="dxa"/>
                  <w:tcBorders>
                    <w:top w:val="single" w:sz="8" w:space="0" w:color="auto"/>
                    <w:left w:val="single" w:sz="8" w:space="0" w:color="auto"/>
                    <w:bottom w:val="single" w:sz="4" w:space="0" w:color="auto"/>
                    <w:right w:val="single" w:sz="4" w:space="0" w:color="auto"/>
                  </w:tcBorders>
                  <w:shd w:val="clear" w:color="000000" w:fill="BFBFBF"/>
                  <w:vAlign w:val="center"/>
                  <w:hideMark/>
                </w:tcPr>
                <w:p w14:paraId="6C01E1D3" w14:textId="77777777" w:rsidR="00B33FB6" w:rsidRPr="002F4B33" w:rsidRDefault="00B33FB6" w:rsidP="00B33FB6">
                  <w:pPr>
                    <w:spacing w:after="0" w:line="240" w:lineRule="auto"/>
                    <w:jc w:val="center"/>
                    <w:rPr>
                      <w:rFonts w:ascii="Calibri" w:eastAsia="Times New Roman" w:hAnsi="Calibri" w:cs="Calibri"/>
                      <w:b/>
                      <w:bCs/>
                      <w:color w:val="000000"/>
                      <w:sz w:val="14"/>
                      <w:szCs w:val="14"/>
                      <w:lang w:val="es-PE" w:eastAsia="es-PE"/>
                    </w:rPr>
                  </w:pPr>
                  <w:r w:rsidRPr="002F4B33">
                    <w:rPr>
                      <w:rFonts w:ascii="Calibri" w:eastAsia="Times New Roman" w:hAnsi="Calibri" w:cs="Calibri"/>
                      <w:b/>
                      <w:bCs/>
                      <w:color w:val="000000"/>
                      <w:sz w:val="14"/>
                      <w:szCs w:val="14"/>
                      <w:lang w:val="es-PE" w:eastAsia="es-PE"/>
                    </w:rPr>
                    <w:t>Lote</w:t>
                  </w:r>
                </w:p>
              </w:tc>
              <w:tc>
                <w:tcPr>
                  <w:tcW w:w="4468" w:type="dxa"/>
                  <w:tcBorders>
                    <w:top w:val="single" w:sz="8" w:space="0" w:color="auto"/>
                    <w:left w:val="nil"/>
                    <w:bottom w:val="single" w:sz="4" w:space="0" w:color="auto"/>
                    <w:right w:val="single" w:sz="4" w:space="0" w:color="auto"/>
                  </w:tcBorders>
                  <w:shd w:val="clear" w:color="000000" w:fill="BFBFBF"/>
                  <w:vAlign w:val="center"/>
                  <w:hideMark/>
                </w:tcPr>
                <w:p w14:paraId="1F414B13" w14:textId="77777777" w:rsidR="00B33FB6" w:rsidRPr="002F4B33" w:rsidRDefault="00B33FB6" w:rsidP="00B33FB6">
                  <w:pPr>
                    <w:spacing w:after="0" w:line="240" w:lineRule="auto"/>
                    <w:jc w:val="center"/>
                    <w:rPr>
                      <w:rFonts w:ascii="Calibri" w:eastAsia="Times New Roman" w:hAnsi="Calibri" w:cs="Calibri"/>
                      <w:b/>
                      <w:bCs/>
                      <w:color w:val="000000"/>
                      <w:sz w:val="14"/>
                      <w:szCs w:val="14"/>
                      <w:lang w:val="es-PE" w:eastAsia="es-PE"/>
                    </w:rPr>
                  </w:pPr>
                  <w:r w:rsidRPr="002F4B33">
                    <w:rPr>
                      <w:rFonts w:ascii="Calibri" w:eastAsia="Times New Roman" w:hAnsi="Calibri" w:cs="Calibri"/>
                      <w:b/>
                      <w:bCs/>
                      <w:color w:val="000000"/>
                      <w:sz w:val="14"/>
                      <w:szCs w:val="14"/>
                      <w:lang w:val="es-PE" w:eastAsia="es-PE"/>
                    </w:rPr>
                    <w:t>Comprador</w:t>
                  </w:r>
                </w:p>
              </w:tc>
            </w:tr>
            <w:tr w:rsidR="00B33FB6" w:rsidRPr="003A203F" w14:paraId="1815471E" w14:textId="77777777" w:rsidTr="00725EA3">
              <w:trPr>
                <w:trHeight w:val="339"/>
              </w:trPr>
              <w:tc>
                <w:tcPr>
                  <w:tcW w:w="483" w:type="dxa"/>
                  <w:tcBorders>
                    <w:top w:val="nil"/>
                    <w:left w:val="single" w:sz="8" w:space="0" w:color="auto"/>
                    <w:bottom w:val="single" w:sz="4" w:space="0" w:color="auto"/>
                    <w:right w:val="single" w:sz="4" w:space="0" w:color="auto"/>
                  </w:tcBorders>
                  <w:shd w:val="clear" w:color="auto" w:fill="auto"/>
                  <w:vAlign w:val="center"/>
                  <w:hideMark/>
                </w:tcPr>
                <w:p w14:paraId="72C1932F" w14:textId="77777777" w:rsidR="00B33FB6" w:rsidRPr="002F4B33" w:rsidRDefault="00B33FB6" w:rsidP="00B33FB6">
                  <w:pPr>
                    <w:spacing w:after="0" w:line="240" w:lineRule="auto"/>
                    <w:jc w:val="center"/>
                    <w:rPr>
                      <w:rFonts w:ascii="Calibri" w:eastAsia="Times New Roman" w:hAnsi="Calibri" w:cs="Calibri"/>
                      <w:color w:val="000000"/>
                      <w:sz w:val="14"/>
                      <w:szCs w:val="14"/>
                      <w:lang w:val="es-PE" w:eastAsia="es-PE"/>
                    </w:rPr>
                  </w:pPr>
                  <w:r w:rsidRPr="002F4B33">
                    <w:rPr>
                      <w:rFonts w:ascii="Calibri" w:eastAsia="Times New Roman" w:hAnsi="Calibri" w:cs="Calibri"/>
                      <w:color w:val="000000"/>
                      <w:sz w:val="14"/>
                      <w:szCs w:val="14"/>
                      <w:lang w:val="es-PE" w:eastAsia="es-PE"/>
                    </w:rPr>
                    <w:t>1</w:t>
                  </w:r>
                </w:p>
              </w:tc>
              <w:tc>
                <w:tcPr>
                  <w:tcW w:w="4468" w:type="dxa"/>
                  <w:tcBorders>
                    <w:top w:val="nil"/>
                    <w:left w:val="nil"/>
                    <w:bottom w:val="single" w:sz="4" w:space="0" w:color="auto"/>
                    <w:right w:val="single" w:sz="4" w:space="0" w:color="auto"/>
                  </w:tcBorders>
                  <w:shd w:val="clear" w:color="auto" w:fill="auto"/>
                  <w:vAlign w:val="center"/>
                  <w:hideMark/>
                </w:tcPr>
                <w:p w14:paraId="07385B5A" w14:textId="6C368EA3" w:rsidR="00B33FB6" w:rsidRPr="002F4B33" w:rsidRDefault="00214130" w:rsidP="00B33FB6">
                  <w:pPr>
                    <w:spacing w:after="0" w:line="240" w:lineRule="auto"/>
                    <w:rPr>
                      <w:rFonts w:ascii="Calibri" w:eastAsia="Times New Roman" w:hAnsi="Calibri" w:cs="Calibri"/>
                      <w:color w:val="000000"/>
                      <w:sz w:val="14"/>
                      <w:szCs w:val="14"/>
                      <w:lang w:val="es-PE" w:eastAsia="es-PE"/>
                    </w:rPr>
                  </w:pPr>
                  <w:r w:rsidRPr="002F4B33">
                    <w:rPr>
                      <w:rFonts w:ascii="Calibri" w:eastAsia="Times New Roman" w:hAnsi="Calibri" w:cs="Times New Roman"/>
                      <w:color w:val="000000"/>
                      <w:sz w:val="16"/>
                      <w:szCs w:val="16"/>
                      <w:lang w:val="es-PE" w:eastAsia="es-PE"/>
                    </w:rPr>
                    <w:t>C</w:t>
                  </w:r>
                  <w:r w:rsidR="00E31D5E" w:rsidRPr="002F4B33">
                    <w:rPr>
                      <w:rFonts w:ascii="Calibri" w:eastAsia="Times New Roman" w:hAnsi="Calibri" w:cs="Times New Roman"/>
                      <w:color w:val="000000"/>
                      <w:sz w:val="16"/>
                      <w:szCs w:val="16"/>
                      <w:lang w:val="es-PE" w:eastAsia="es-PE"/>
                    </w:rPr>
                    <w:t xml:space="preserve">ORPORACIÓN DE LABORATORIOS </w:t>
                  </w:r>
                  <w:r w:rsidR="00040DEA" w:rsidRPr="00040DEA">
                    <w:rPr>
                      <w:rFonts w:ascii="Calibri" w:eastAsia="Times New Roman" w:hAnsi="Calibri" w:cs="Times New Roman"/>
                      <w:color w:val="000000"/>
                      <w:sz w:val="16"/>
                      <w:szCs w:val="16"/>
                      <w:lang w:val="es-PE" w:eastAsia="es-PE"/>
                    </w:rPr>
                    <w:t xml:space="preserve">DE ENSAYOS </w:t>
                  </w:r>
                  <w:r w:rsidR="00E31D5E" w:rsidRPr="002F4B33">
                    <w:rPr>
                      <w:rFonts w:ascii="Calibri" w:eastAsia="Times New Roman" w:hAnsi="Calibri" w:cs="Times New Roman"/>
                      <w:color w:val="000000"/>
                      <w:sz w:val="16"/>
                      <w:szCs w:val="16"/>
                      <w:lang w:val="es-PE" w:eastAsia="es-PE"/>
                    </w:rPr>
                    <w:t>CLÍNICOS, BIOLÓGICOS E INDUSTRIALES S.A.C.</w:t>
                  </w:r>
                </w:p>
              </w:tc>
            </w:tr>
          </w:tbl>
          <w:p w14:paraId="0AAC975F" w14:textId="77777777" w:rsidR="005516B5" w:rsidRPr="002F4B33" w:rsidRDefault="005516B5" w:rsidP="00F45C7C">
            <w:pPr>
              <w:tabs>
                <w:tab w:val="right" w:pos="7164"/>
              </w:tabs>
              <w:spacing w:before="60" w:after="60" w:line="240" w:lineRule="auto"/>
              <w:jc w:val="both"/>
              <w:rPr>
                <w:lang w:val="es-ES"/>
              </w:rPr>
            </w:pPr>
            <w:r w:rsidRPr="002F4B33">
              <w:rPr>
                <w:lang w:val="es-ES"/>
              </w:rPr>
              <w:t>La Garantí</w:t>
            </w:r>
            <w:r w:rsidR="00F45C7C" w:rsidRPr="002F4B33">
              <w:rPr>
                <w:lang w:val="es-ES"/>
              </w:rPr>
              <w:t>a</w:t>
            </w:r>
            <w:r w:rsidRPr="002F4B33">
              <w:rPr>
                <w:lang w:val="es-ES"/>
              </w:rPr>
              <w:t xml:space="preserve"> de Cumplimiento deberá ser denominada en la misma moneda en que se efectuará el pago. Las condiciones de la carta fianza son: Solidaria, incondicional, irrevocable y realización automática.</w:t>
            </w:r>
          </w:p>
        </w:tc>
      </w:tr>
      <w:tr w:rsidR="00E334C2" w:rsidRPr="003A203F" w14:paraId="63878815" w14:textId="77777777" w:rsidTr="00E334C2">
        <w:trPr>
          <w:cantSplit/>
        </w:trPr>
        <w:tc>
          <w:tcPr>
            <w:tcW w:w="1728" w:type="dxa"/>
          </w:tcPr>
          <w:p w14:paraId="68B845FC" w14:textId="77777777" w:rsidR="00E334C2" w:rsidRPr="002F4B33" w:rsidRDefault="00E334C2" w:rsidP="001F1072">
            <w:pPr>
              <w:spacing w:before="60" w:after="60" w:line="240" w:lineRule="auto"/>
              <w:jc w:val="both"/>
              <w:rPr>
                <w:lang w:val="es-ES"/>
              </w:rPr>
            </w:pPr>
            <w:r w:rsidRPr="002F4B33">
              <w:rPr>
                <w:lang w:val="es-ES"/>
              </w:rPr>
              <w:t>GCC 18.4</w:t>
            </w:r>
          </w:p>
        </w:tc>
        <w:tc>
          <w:tcPr>
            <w:tcW w:w="7380" w:type="dxa"/>
          </w:tcPr>
          <w:p w14:paraId="0061D3A1" w14:textId="77777777" w:rsidR="005516B5" w:rsidRPr="002F4B33" w:rsidRDefault="001F1072" w:rsidP="001F1072">
            <w:pPr>
              <w:tabs>
                <w:tab w:val="right" w:pos="7164"/>
              </w:tabs>
              <w:spacing w:before="60" w:after="60" w:line="240" w:lineRule="auto"/>
              <w:jc w:val="both"/>
              <w:rPr>
                <w:color w:val="0070C0"/>
                <w:lang w:val="es-ES"/>
              </w:rPr>
            </w:pPr>
            <w:r w:rsidRPr="002F4B33">
              <w:rPr>
                <w:lang w:val="es-ES"/>
              </w:rPr>
              <w:t>La liberación de la Garantía de Cumplimiento tendrá lugar:</w:t>
            </w:r>
            <w:r w:rsidRPr="002F4B33">
              <w:rPr>
                <w:color w:val="0070C0"/>
                <w:lang w:val="es-ES"/>
              </w:rPr>
              <w:t xml:space="preserve"> </w:t>
            </w:r>
          </w:p>
          <w:p w14:paraId="44007D5D" w14:textId="77777777" w:rsidR="005516B5" w:rsidRPr="002F4B33" w:rsidRDefault="005516B5" w:rsidP="00C006CF">
            <w:pPr>
              <w:pStyle w:val="Prrafodelista"/>
              <w:numPr>
                <w:ilvl w:val="0"/>
                <w:numId w:val="161"/>
              </w:numPr>
              <w:tabs>
                <w:tab w:val="right" w:pos="7164"/>
              </w:tabs>
              <w:spacing w:before="60" w:after="60" w:line="240" w:lineRule="auto"/>
              <w:jc w:val="both"/>
              <w:rPr>
                <w:u w:val="single"/>
                <w:lang w:val="es-ES"/>
              </w:rPr>
            </w:pPr>
            <w:r w:rsidRPr="002F4B33">
              <w:rPr>
                <w:lang w:val="es-ES"/>
              </w:rPr>
              <w:t>El 5% a la entrega de los equipos</w:t>
            </w:r>
          </w:p>
          <w:p w14:paraId="61D62343" w14:textId="77777777" w:rsidR="005516B5" w:rsidRPr="002F4B33" w:rsidRDefault="005516B5" w:rsidP="00C006CF">
            <w:pPr>
              <w:pStyle w:val="Prrafodelista"/>
              <w:numPr>
                <w:ilvl w:val="0"/>
                <w:numId w:val="161"/>
              </w:numPr>
              <w:tabs>
                <w:tab w:val="right" w:pos="7164"/>
              </w:tabs>
              <w:spacing w:before="60" w:after="60" w:line="240" w:lineRule="auto"/>
              <w:jc w:val="both"/>
              <w:rPr>
                <w:u w:val="single"/>
                <w:lang w:val="es-ES"/>
              </w:rPr>
            </w:pPr>
            <w:r w:rsidRPr="002F4B33">
              <w:rPr>
                <w:lang w:val="es-ES"/>
              </w:rPr>
              <w:t>El 5% al terminar los servicios conexos</w:t>
            </w:r>
          </w:p>
          <w:p w14:paraId="6F13BEB1" w14:textId="77777777" w:rsidR="00E334C2" w:rsidRPr="002F4B33" w:rsidRDefault="00E334C2" w:rsidP="005516B5">
            <w:pPr>
              <w:pStyle w:val="Prrafodelista"/>
              <w:tabs>
                <w:tab w:val="right" w:pos="7164"/>
              </w:tabs>
              <w:spacing w:before="60" w:after="60" w:line="240" w:lineRule="auto"/>
              <w:ind w:left="1080"/>
              <w:jc w:val="both"/>
              <w:rPr>
                <w:u w:val="single"/>
                <w:lang w:val="es-ES"/>
              </w:rPr>
            </w:pPr>
          </w:p>
        </w:tc>
      </w:tr>
      <w:tr w:rsidR="00E334C2" w:rsidRPr="002F4B33" w14:paraId="1E2738D3" w14:textId="77777777" w:rsidTr="00E334C2">
        <w:trPr>
          <w:cantSplit/>
        </w:trPr>
        <w:tc>
          <w:tcPr>
            <w:tcW w:w="1728" w:type="dxa"/>
          </w:tcPr>
          <w:p w14:paraId="617C6A2A" w14:textId="77777777" w:rsidR="00E334C2" w:rsidRPr="002F4B33" w:rsidRDefault="00E334C2" w:rsidP="001F1072">
            <w:pPr>
              <w:spacing w:before="60" w:after="60" w:line="240" w:lineRule="auto"/>
              <w:jc w:val="both"/>
              <w:rPr>
                <w:lang w:val="es-ES"/>
              </w:rPr>
            </w:pPr>
            <w:r w:rsidRPr="002F4B33">
              <w:rPr>
                <w:lang w:val="es-ES"/>
              </w:rPr>
              <w:t>GCC 23.2</w:t>
            </w:r>
          </w:p>
        </w:tc>
        <w:tc>
          <w:tcPr>
            <w:tcW w:w="7380" w:type="dxa"/>
          </w:tcPr>
          <w:p w14:paraId="4D144851" w14:textId="1A326EC6" w:rsidR="00E334C2" w:rsidRPr="002F4B33" w:rsidRDefault="00214130" w:rsidP="002C69C4">
            <w:pPr>
              <w:tabs>
                <w:tab w:val="right" w:pos="7164"/>
              </w:tabs>
              <w:spacing w:before="60" w:after="60" w:line="240" w:lineRule="auto"/>
              <w:jc w:val="both"/>
              <w:rPr>
                <w:u w:val="single"/>
                <w:lang w:val="es-ES"/>
              </w:rPr>
            </w:pPr>
            <w:r w:rsidRPr="002F4B33">
              <w:rPr>
                <w:lang w:val="es-ES"/>
              </w:rPr>
              <w:t>NO APLICA</w:t>
            </w:r>
          </w:p>
        </w:tc>
      </w:tr>
      <w:tr w:rsidR="00E334C2" w:rsidRPr="003A203F" w14:paraId="45E7DADA" w14:textId="77777777" w:rsidTr="00E334C2">
        <w:trPr>
          <w:cantSplit/>
        </w:trPr>
        <w:tc>
          <w:tcPr>
            <w:tcW w:w="1728" w:type="dxa"/>
          </w:tcPr>
          <w:p w14:paraId="61BBB19F" w14:textId="77777777" w:rsidR="00E334C2" w:rsidRPr="002F4B33" w:rsidRDefault="00E334C2" w:rsidP="001F1072">
            <w:pPr>
              <w:spacing w:before="60" w:after="60" w:line="240" w:lineRule="auto"/>
              <w:jc w:val="both"/>
              <w:rPr>
                <w:lang w:val="es-ES"/>
              </w:rPr>
            </w:pPr>
            <w:r w:rsidRPr="002F4B33">
              <w:rPr>
                <w:lang w:val="es-ES"/>
              </w:rPr>
              <w:t>GCC 24.1</w:t>
            </w:r>
          </w:p>
        </w:tc>
        <w:tc>
          <w:tcPr>
            <w:tcW w:w="7380" w:type="dxa"/>
          </w:tcPr>
          <w:p w14:paraId="40C5F2DF" w14:textId="77777777" w:rsidR="00214130" w:rsidRPr="002F4B33" w:rsidRDefault="00214130" w:rsidP="00214130">
            <w:pPr>
              <w:suppressAutoHyphens/>
              <w:spacing w:before="60" w:after="140"/>
              <w:jc w:val="both"/>
              <w:rPr>
                <w:lang w:val="es-CO"/>
              </w:rPr>
            </w:pPr>
            <w:r w:rsidRPr="002F4B33">
              <w:rPr>
                <w:lang w:val="es-CO"/>
              </w:rPr>
              <w:t xml:space="preserve">La cobertura de seguro será según se establece en los </w:t>
            </w:r>
            <w:r w:rsidRPr="002F4B33">
              <w:rPr>
                <w:i/>
                <w:lang w:val="es-CO"/>
              </w:rPr>
              <w:t>Incoterms</w:t>
            </w:r>
            <w:r w:rsidRPr="002F4B33">
              <w:rPr>
                <w:lang w:val="es-CO"/>
              </w:rPr>
              <w:t xml:space="preserve">. </w:t>
            </w:r>
          </w:p>
          <w:p w14:paraId="7899F8B9" w14:textId="2752C4CE" w:rsidR="00E334C2" w:rsidRPr="002F4B33" w:rsidRDefault="00214130" w:rsidP="00214130">
            <w:pPr>
              <w:tabs>
                <w:tab w:val="right" w:pos="7164"/>
              </w:tabs>
              <w:spacing w:before="60" w:after="60" w:line="240" w:lineRule="auto"/>
              <w:jc w:val="both"/>
              <w:rPr>
                <w:i/>
                <w:lang w:val="es-ES_tradnl"/>
              </w:rPr>
            </w:pPr>
            <w:r w:rsidRPr="002F4B33">
              <w:rPr>
                <w:i/>
                <w:lang w:val="es-ES_tradnl"/>
              </w:rPr>
              <w:t>DDP (El vendedor corre por los gastos de coste y flete hasta el destino final, incluyendo cargos portuarios y de entrega en el lugar de destino).</w:t>
            </w:r>
          </w:p>
        </w:tc>
      </w:tr>
      <w:tr w:rsidR="00E334C2" w:rsidRPr="003A203F" w14:paraId="62AF3E17" w14:textId="77777777" w:rsidTr="00E334C2">
        <w:tc>
          <w:tcPr>
            <w:tcW w:w="1728" w:type="dxa"/>
          </w:tcPr>
          <w:p w14:paraId="6AC3AA98" w14:textId="77777777" w:rsidR="00E334C2" w:rsidRPr="002F4B33" w:rsidRDefault="00E334C2" w:rsidP="001F1072">
            <w:pPr>
              <w:spacing w:before="60" w:after="60" w:line="240" w:lineRule="auto"/>
              <w:jc w:val="both"/>
              <w:rPr>
                <w:lang w:val="es-ES"/>
              </w:rPr>
            </w:pPr>
            <w:r w:rsidRPr="002F4B33">
              <w:rPr>
                <w:lang w:val="es-ES"/>
              </w:rPr>
              <w:t>GCC 25.1</w:t>
            </w:r>
          </w:p>
        </w:tc>
        <w:tc>
          <w:tcPr>
            <w:tcW w:w="7380" w:type="dxa"/>
          </w:tcPr>
          <w:p w14:paraId="6F747B68" w14:textId="22C8BDE4" w:rsidR="00E334C2" w:rsidRPr="002F4B33" w:rsidRDefault="00214130" w:rsidP="00E247A5">
            <w:pPr>
              <w:tabs>
                <w:tab w:val="right" w:pos="7164"/>
              </w:tabs>
              <w:spacing w:before="60" w:after="60" w:line="240" w:lineRule="auto"/>
              <w:jc w:val="both"/>
              <w:rPr>
                <w:b/>
                <w:i/>
                <w:lang w:val="es-ES_tradnl"/>
              </w:rPr>
            </w:pPr>
            <w:r w:rsidRPr="002F4B33">
              <w:rPr>
                <w:lang w:val="es-ES_tradnl"/>
              </w:rPr>
              <w:t>El vendedor corre por los gastos de coste y flete hasta el destino final, incluyendo cargos portuarios y de entrega en el lugar de destino. Por tanto, e</w:t>
            </w:r>
            <w:r w:rsidRPr="002F4B33">
              <w:rPr>
                <w:iCs/>
                <w:lang w:val="es-CO"/>
              </w:rPr>
              <w:t xml:space="preserve">l Incoterm a utilizar para el presente proceso, para bienes importados, es el </w:t>
            </w:r>
            <w:r w:rsidRPr="002F4B33">
              <w:rPr>
                <w:lang w:val="es-ES_tradnl"/>
              </w:rPr>
              <w:t>DDP</w:t>
            </w:r>
            <w:r w:rsidRPr="002F4B33">
              <w:rPr>
                <w:b/>
                <w:i/>
                <w:lang w:val="es-ES_tradnl"/>
              </w:rPr>
              <w:t>.</w:t>
            </w:r>
          </w:p>
        </w:tc>
      </w:tr>
      <w:tr w:rsidR="00E334C2" w:rsidRPr="002F4B33" w14:paraId="1C0C0BE9" w14:textId="77777777" w:rsidTr="00E334C2">
        <w:trPr>
          <w:cantSplit/>
        </w:trPr>
        <w:tc>
          <w:tcPr>
            <w:tcW w:w="1728" w:type="dxa"/>
          </w:tcPr>
          <w:p w14:paraId="77EDD530" w14:textId="77777777" w:rsidR="00E334C2" w:rsidRPr="002F4B33" w:rsidRDefault="00E334C2" w:rsidP="00E334C2">
            <w:pPr>
              <w:spacing w:before="60" w:after="60" w:line="240" w:lineRule="auto"/>
              <w:rPr>
                <w:lang w:val="es-ES"/>
              </w:rPr>
            </w:pPr>
            <w:r w:rsidRPr="002F4B33">
              <w:rPr>
                <w:lang w:val="es-ES"/>
              </w:rPr>
              <w:t>GCC 26.1</w:t>
            </w:r>
          </w:p>
        </w:tc>
        <w:tc>
          <w:tcPr>
            <w:tcW w:w="7380" w:type="dxa"/>
          </w:tcPr>
          <w:p w14:paraId="7A1894A9" w14:textId="77777777" w:rsidR="00E334C2" w:rsidRPr="002F4B33" w:rsidRDefault="001F1072" w:rsidP="00FA4E6E">
            <w:pPr>
              <w:tabs>
                <w:tab w:val="right" w:pos="7164"/>
              </w:tabs>
              <w:spacing w:before="60" w:after="60" w:line="240" w:lineRule="auto"/>
              <w:jc w:val="both"/>
              <w:rPr>
                <w:lang w:val="es-ES"/>
              </w:rPr>
            </w:pPr>
            <w:r w:rsidRPr="002F4B33">
              <w:rPr>
                <w:lang w:val="es-ES"/>
              </w:rPr>
              <w:t xml:space="preserve">Las inspecciones y pruebas serán como se indica </w:t>
            </w:r>
            <w:r w:rsidR="00FA4E6E" w:rsidRPr="002F4B33">
              <w:rPr>
                <w:lang w:val="es-ES"/>
              </w:rPr>
              <w:t>en la Sección VI. Lista de requisitos, numeral 5. Inspecciones y pruebas.</w:t>
            </w:r>
          </w:p>
        </w:tc>
      </w:tr>
      <w:tr w:rsidR="00E334C2" w:rsidRPr="003A203F" w14:paraId="5FB9C3D9" w14:textId="77777777" w:rsidTr="00E334C2">
        <w:trPr>
          <w:cantSplit/>
        </w:trPr>
        <w:tc>
          <w:tcPr>
            <w:tcW w:w="1728" w:type="dxa"/>
          </w:tcPr>
          <w:p w14:paraId="1531AE82" w14:textId="77777777" w:rsidR="00E334C2" w:rsidRPr="002F4B33" w:rsidRDefault="00E334C2" w:rsidP="00E334C2">
            <w:pPr>
              <w:spacing w:before="60" w:after="60" w:line="240" w:lineRule="auto"/>
              <w:rPr>
                <w:lang w:val="es-ES"/>
              </w:rPr>
            </w:pPr>
            <w:r w:rsidRPr="002F4B33">
              <w:rPr>
                <w:lang w:val="es-ES"/>
              </w:rPr>
              <w:t>GCC 26.2</w:t>
            </w:r>
          </w:p>
        </w:tc>
        <w:tc>
          <w:tcPr>
            <w:tcW w:w="7380" w:type="dxa"/>
          </w:tcPr>
          <w:p w14:paraId="2E0061EE" w14:textId="77777777" w:rsidR="00E334C2" w:rsidRPr="002F4B33" w:rsidRDefault="001F1072" w:rsidP="00FA4E6E">
            <w:pPr>
              <w:tabs>
                <w:tab w:val="right" w:pos="7164"/>
              </w:tabs>
              <w:spacing w:before="60" w:after="60" w:line="240" w:lineRule="auto"/>
              <w:jc w:val="both"/>
              <w:rPr>
                <w:u w:val="single"/>
                <w:lang w:val="es-ES"/>
              </w:rPr>
            </w:pPr>
            <w:r w:rsidRPr="002F4B33">
              <w:rPr>
                <w:lang w:val="es-ES"/>
              </w:rPr>
              <w:t>Las inspecciones y pruebas se realizarán en</w:t>
            </w:r>
            <w:r w:rsidR="00FA4E6E" w:rsidRPr="002F4B33">
              <w:rPr>
                <w:lang w:val="es-ES"/>
              </w:rPr>
              <w:t xml:space="preserve"> el lugar de destino de los equipos.</w:t>
            </w:r>
          </w:p>
        </w:tc>
      </w:tr>
      <w:tr w:rsidR="00E334C2" w:rsidRPr="003A203F" w14:paraId="6D4093FA" w14:textId="77777777" w:rsidTr="00E334C2">
        <w:trPr>
          <w:cantSplit/>
        </w:trPr>
        <w:tc>
          <w:tcPr>
            <w:tcW w:w="1728" w:type="dxa"/>
          </w:tcPr>
          <w:p w14:paraId="749B343F" w14:textId="77777777" w:rsidR="00E334C2" w:rsidRPr="002F4B33" w:rsidRDefault="00E334C2" w:rsidP="00E334C2">
            <w:pPr>
              <w:spacing w:before="60" w:after="60" w:line="240" w:lineRule="auto"/>
              <w:rPr>
                <w:lang w:val="es-ES"/>
              </w:rPr>
            </w:pPr>
            <w:r w:rsidRPr="002F4B33">
              <w:rPr>
                <w:lang w:val="es-ES"/>
              </w:rPr>
              <w:t>GCC 27.1</w:t>
            </w:r>
          </w:p>
        </w:tc>
        <w:tc>
          <w:tcPr>
            <w:tcW w:w="7380" w:type="dxa"/>
          </w:tcPr>
          <w:p w14:paraId="01303B9E" w14:textId="77777777" w:rsidR="00E334C2" w:rsidRPr="002F4B33" w:rsidRDefault="001F1072" w:rsidP="001F1072">
            <w:pPr>
              <w:tabs>
                <w:tab w:val="right" w:pos="7164"/>
              </w:tabs>
              <w:spacing w:before="60" w:after="60" w:line="240" w:lineRule="auto"/>
              <w:jc w:val="both"/>
              <w:rPr>
                <w:lang w:val="es-ES"/>
              </w:rPr>
            </w:pPr>
            <w:r w:rsidRPr="002F4B33">
              <w:rPr>
                <w:lang w:val="es-ES"/>
              </w:rPr>
              <w:t>El valor de la liquidación por daños y perjuicios será</w:t>
            </w:r>
            <w:r w:rsidR="00FA4E6E" w:rsidRPr="002F4B33">
              <w:rPr>
                <w:lang w:val="es-ES"/>
              </w:rPr>
              <w:t xml:space="preserve"> de 2.5% </w:t>
            </w:r>
            <w:r w:rsidR="009440D3" w:rsidRPr="002F4B33">
              <w:rPr>
                <w:lang w:val="es-ES"/>
              </w:rPr>
              <w:t xml:space="preserve">del monto del contrato </w:t>
            </w:r>
            <w:r w:rsidR="00FA4E6E" w:rsidRPr="002F4B33">
              <w:rPr>
                <w:lang w:val="es-ES"/>
              </w:rPr>
              <w:t>por semana.</w:t>
            </w:r>
          </w:p>
          <w:p w14:paraId="326BD113" w14:textId="77777777" w:rsidR="001F1072" w:rsidRPr="002F4B33" w:rsidRDefault="001F1072" w:rsidP="00FA4E6E">
            <w:pPr>
              <w:tabs>
                <w:tab w:val="right" w:pos="7164"/>
              </w:tabs>
              <w:spacing w:before="60" w:after="60" w:line="240" w:lineRule="auto"/>
              <w:jc w:val="both"/>
              <w:rPr>
                <w:u w:val="single"/>
                <w:lang w:val="es-ES"/>
              </w:rPr>
            </w:pPr>
            <w:r w:rsidRPr="002F4B33">
              <w:rPr>
                <w:lang w:val="es-ES"/>
              </w:rPr>
              <w:t>El monto máximo de la liquidación por daños y perjuicios será</w:t>
            </w:r>
            <w:r w:rsidR="00FA4E6E" w:rsidRPr="002F4B33">
              <w:rPr>
                <w:lang w:val="es-ES"/>
              </w:rPr>
              <w:t xml:space="preserve"> de 10% del valor de contrato.</w:t>
            </w:r>
          </w:p>
        </w:tc>
      </w:tr>
      <w:tr w:rsidR="00E334C2" w:rsidRPr="003A203F" w14:paraId="61E89146" w14:textId="77777777" w:rsidTr="00E334C2">
        <w:trPr>
          <w:cantSplit/>
        </w:trPr>
        <w:tc>
          <w:tcPr>
            <w:tcW w:w="1728" w:type="dxa"/>
          </w:tcPr>
          <w:p w14:paraId="6179CD80" w14:textId="77777777" w:rsidR="00E334C2" w:rsidRPr="002F4B33" w:rsidRDefault="00E334C2" w:rsidP="001F1072">
            <w:pPr>
              <w:spacing w:before="60" w:after="60" w:line="240" w:lineRule="auto"/>
              <w:jc w:val="both"/>
              <w:rPr>
                <w:lang w:val="es-ES"/>
              </w:rPr>
            </w:pPr>
            <w:r w:rsidRPr="002F4B33">
              <w:rPr>
                <w:lang w:val="es-ES"/>
              </w:rPr>
              <w:t>GCC 28.3</w:t>
            </w:r>
          </w:p>
        </w:tc>
        <w:tc>
          <w:tcPr>
            <w:tcW w:w="7380" w:type="dxa"/>
          </w:tcPr>
          <w:p w14:paraId="6DDA11C4" w14:textId="03476367" w:rsidR="00FA4E6E" w:rsidRPr="002F4B33" w:rsidRDefault="001F1072" w:rsidP="001F1072">
            <w:pPr>
              <w:tabs>
                <w:tab w:val="right" w:pos="7164"/>
              </w:tabs>
              <w:spacing w:before="60" w:after="60" w:line="240" w:lineRule="auto"/>
              <w:jc w:val="both"/>
              <w:rPr>
                <w:lang w:val="es-ES"/>
              </w:rPr>
            </w:pPr>
            <w:r w:rsidRPr="002F4B33">
              <w:rPr>
                <w:lang w:val="es-ES"/>
              </w:rPr>
              <w:t xml:space="preserve">El período de validez de la Garantía </w:t>
            </w:r>
            <w:r w:rsidR="00214130" w:rsidRPr="002F4B33">
              <w:rPr>
                <w:lang w:val="es-ES"/>
              </w:rPr>
              <w:t>es de 12 meses.</w:t>
            </w:r>
          </w:p>
        </w:tc>
      </w:tr>
      <w:tr w:rsidR="00E334C2" w:rsidRPr="003A203F" w14:paraId="5D8196CF" w14:textId="77777777" w:rsidTr="00E334C2">
        <w:trPr>
          <w:cantSplit/>
        </w:trPr>
        <w:tc>
          <w:tcPr>
            <w:tcW w:w="1728" w:type="dxa"/>
          </w:tcPr>
          <w:p w14:paraId="321A1B0C" w14:textId="7B2F13D8" w:rsidR="00E334C2" w:rsidRPr="002F4B33" w:rsidRDefault="00E334C2" w:rsidP="001F1072">
            <w:pPr>
              <w:spacing w:before="60" w:after="60" w:line="240" w:lineRule="auto"/>
              <w:jc w:val="both"/>
              <w:rPr>
                <w:lang w:val="es-ES"/>
              </w:rPr>
            </w:pPr>
            <w:r w:rsidRPr="002F4B33">
              <w:rPr>
                <w:lang w:val="es-ES"/>
              </w:rPr>
              <w:t>GCC 28.5</w:t>
            </w:r>
          </w:p>
        </w:tc>
        <w:tc>
          <w:tcPr>
            <w:tcW w:w="7380" w:type="dxa"/>
          </w:tcPr>
          <w:p w14:paraId="2E8C756D" w14:textId="77777777" w:rsidR="00E334C2" w:rsidRPr="002F4B33" w:rsidRDefault="00531633" w:rsidP="002620F2">
            <w:pPr>
              <w:tabs>
                <w:tab w:val="right" w:pos="7164"/>
              </w:tabs>
              <w:spacing w:before="60" w:after="60" w:line="240" w:lineRule="auto"/>
              <w:jc w:val="both"/>
              <w:rPr>
                <w:u w:val="single"/>
                <w:lang w:val="es-ES"/>
              </w:rPr>
            </w:pPr>
            <w:r w:rsidRPr="002F4B33">
              <w:rPr>
                <w:lang w:val="es-ES"/>
              </w:rPr>
              <w:t xml:space="preserve">El plazo para reparar o reemplazar los bienes será: </w:t>
            </w:r>
            <w:r w:rsidR="002620F2" w:rsidRPr="002F4B33">
              <w:rPr>
                <w:lang w:val="es-ES"/>
              </w:rPr>
              <w:t>05 días hábiles.</w:t>
            </w:r>
          </w:p>
        </w:tc>
      </w:tr>
      <w:tr w:rsidR="009440D3" w:rsidRPr="003A203F" w14:paraId="3FEA0871" w14:textId="77777777" w:rsidTr="00B53C47">
        <w:trPr>
          <w:cantSplit/>
        </w:trPr>
        <w:tc>
          <w:tcPr>
            <w:tcW w:w="1728" w:type="dxa"/>
            <w:shd w:val="clear" w:color="auto" w:fill="auto"/>
          </w:tcPr>
          <w:p w14:paraId="4F837697" w14:textId="77777777" w:rsidR="009440D3" w:rsidRPr="002F4B33" w:rsidRDefault="00937D0E" w:rsidP="001F1072">
            <w:pPr>
              <w:spacing w:before="60" w:after="60" w:line="240" w:lineRule="auto"/>
              <w:jc w:val="both"/>
              <w:rPr>
                <w:lang w:val="es-ES"/>
              </w:rPr>
            </w:pPr>
            <w:r w:rsidRPr="002F4B33">
              <w:rPr>
                <w:lang w:val="es-ES"/>
              </w:rPr>
              <w:lastRenderedPageBreak/>
              <w:t xml:space="preserve">GCC </w:t>
            </w:r>
            <w:r w:rsidR="009440D3" w:rsidRPr="002F4B33">
              <w:rPr>
                <w:lang w:val="es-ES"/>
              </w:rPr>
              <w:t>28.6</w:t>
            </w:r>
          </w:p>
        </w:tc>
        <w:tc>
          <w:tcPr>
            <w:tcW w:w="7380" w:type="dxa"/>
            <w:shd w:val="clear" w:color="auto" w:fill="auto"/>
          </w:tcPr>
          <w:p w14:paraId="01694E35" w14:textId="77777777" w:rsidR="009440D3" w:rsidRPr="002F4B33" w:rsidRDefault="00B53C47" w:rsidP="00B53C47">
            <w:pPr>
              <w:tabs>
                <w:tab w:val="right" w:pos="7164"/>
              </w:tabs>
              <w:spacing w:before="60" w:after="60" w:line="240" w:lineRule="auto"/>
              <w:jc w:val="both"/>
              <w:rPr>
                <w:lang w:val="es-ES"/>
              </w:rPr>
            </w:pPr>
            <w:r w:rsidRPr="002F4B33">
              <w:rPr>
                <w:lang w:val="es-ES"/>
              </w:rPr>
              <w:t xml:space="preserve">En caso el proveedor no cumpla con corregir los defectos dentro del plazo de 05 días hábiles, el comprador en un plazo de </w:t>
            </w:r>
            <w:r w:rsidR="009440D3" w:rsidRPr="002F4B33">
              <w:rPr>
                <w:lang w:val="es-ES"/>
              </w:rPr>
              <w:t>30 días útiles</w:t>
            </w:r>
            <w:r w:rsidRPr="002F4B33">
              <w:rPr>
                <w:lang w:val="es-ES"/>
              </w:rPr>
              <w:t xml:space="preserve"> podrá tomar medidas necesarias para remediar la situación por cuenta y riesgo del proveedor y sin perjuicio de otros derechos que el comprador pueda ejercer contra el proveedor en virtud del Contrato.</w:t>
            </w:r>
          </w:p>
        </w:tc>
      </w:tr>
    </w:tbl>
    <w:p w14:paraId="1052B1F1" w14:textId="77777777" w:rsidR="00E334C2" w:rsidRPr="002F4B33" w:rsidRDefault="00E334C2">
      <w:pPr>
        <w:rPr>
          <w:lang w:val="es-ES"/>
        </w:rPr>
      </w:pPr>
      <w:r w:rsidRPr="002F4B33">
        <w:rPr>
          <w:lang w:val="es-ES"/>
        </w:rPr>
        <w:br w:type="page"/>
      </w:r>
    </w:p>
    <w:p w14:paraId="4F813627" w14:textId="77777777" w:rsidR="00125030" w:rsidRPr="002F4B33" w:rsidRDefault="00125030" w:rsidP="00125030">
      <w:pPr>
        <w:keepNext/>
        <w:keepLines/>
        <w:spacing w:before="240" w:after="0" w:line="240" w:lineRule="auto"/>
        <w:outlineLvl w:val="1"/>
        <w:rPr>
          <w:b/>
          <w:lang w:val="es-ES"/>
        </w:rPr>
      </w:pPr>
      <w:bookmarkStart w:id="396" w:name="_Toc497924591"/>
      <w:r w:rsidRPr="002F4B33">
        <w:rPr>
          <w:b/>
          <w:lang w:val="es-ES"/>
        </w:rPr>
        <w:lastRenderedPageBreak/>
        <w:t xml:space="preserve">Apéndice </w:t>
      </w:r>
      <w:r w:rsidR="00E334C2" w:rsidRPr="002F4B33">
        <w:rPr>
          <w:b/>
          <w:lang w:val="es-ES"/>
        </w:rPr>
        <w:t>2: Fraud</w:t>
      </w:r>
      <w:r w:rsidRPr="002F4B33">
        <w:rPr>
          <w:b/>
          <w:lang w:val="es-ES"/>
        </w:rPr>
        <w:t>e y Corrupción y Prácticas Prohibidas</w:t>
      </w:r>
      <w:bookmarkEnd w:id="396"/>
    </w:p>
    <w:p w14:paraId="2B075A93" w14:textId="77777777" w:rsidR="00DC2BF4" w:rsidRPr="002F4B33" w:rsidRDefault="00DC2BF4" w:rsidP="00E334C2">
      <w:pPr>
        <w:rPr>
          <w:b/>
          <w:lang w:val="es-ES"/>
        </w:rPr>
      </w:pPr>
    </w:p>
    <w:p w14:paraId="542A7C2A" w14:textId="77777777" w:rsidR="00E334C2" w:rsidRPr="002F4B33" w:rsidRDefault="00E334C2" w:rsidP="00E334C2">
      <w:pPr>
        <w:rPr>
          <w:b/>
          <w:lang w:val="es-ES"/>
        </w:rPr>
      </w:pPr>
      <w:r w:rsidRPr="002F4B33">
        <w:rPr>
          <w:b/>
          <w:lang w:val="es-ES"/>
        </w:rPr>
        <w:t>Pr</w:t>
      </w:r>
      <w:r w:rsidR="00AA2F96" w:rsidRPr="002F4B33">
        <w:rPr>
          <w:b/>
          <w:lang w:val="es-ES"/>
        </w:rPr>
        <w:t xml:space="preserve">ácticas Prohibidas </w:t>
      </w:r>
    </w:p>
    <w:p w14:paraId="7CEA2B06" w14:textId="77777777" w:rsidR="00E334C2" w:rsidRPr="002F4B33" w:rsidRDefault="00AA2F96" w:rsidP="00C006CF">
      <w:pPr>
        <w:numPr>
          <w:ilvl w:val="0"/>
          <w:numId w:val="132"/>
        </w:numPr>
        <w:spacing w:before="60" w:after="60" w:line="240" w:lineRule="auto"/>
        <w:ind w:left="360"/>
        <w:jc w:val="both"/>
        <w:rPr>
          <w:lang w:val="es-ES"/>
        </w:rPr>
      </w:pPr>
      <w:r w:rsidRPr="002F4B33">
        <w:rPr>
          <w:lang w:val="es-ES"/>
        </w:rPr>
        <w:t>El</w:t>
      </w:r>
      <w:r w:rsidRPr="002F4B33">
        <w:rPr>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2F4B33">
        <w:rPr>
          <w:bCs/>
          <w:vertAlign w:val="superscript"/>
          <w:lang w:val="es-ES"/>
        </w:rPr>
        <w:footnoteReference w:id="3"/>
      </w:r>
      <w:r w:rsidRPr="002F4B33">
        <w:rPr>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r w:rsidR="00E334C2" w:rsidRPr="002F4B33">
        <w:rPr>
          <w:lang w:val="es-ES"/>
        </w:rPr>
        <w:t>.</w:t>
      </w:r>
    </w:p>
    <w:p w14:paraId="3E81883B" w14:textId="77777777" w:rsidR="00E334C2" w:rsidRPr="002F4B33" w:rsidRDefault="00AA2F96" w:rsidP="00C006CF">
      <w:pPr>
        <w:numPr>
          <w:ilvl w:val="0"/>
          <w:numId w:val="133"/>
        </w:numPr>
        <w:spacing w:before="60" w:after="60" w:line="240" w:lineRule="auto"/>
        <w:ind w:left="720"/>
        <w:jc w:val="both"/>
        <w:rPr>
          <w:lang w:val="es-ES"/>
        </w:rPr>
      </w:pPr>
      <w:r w:rsidRPr="002F4B33">
        <w:rPr>
          <w:bCs/>
          <w:lang w:val="es-ES"/>
        </w:rPr>
        <w:t>El Banco define, para efectos de esta disposición, los términos que figuran a continuación</w:t>
      </w:r>
      <w:r w:rsidR="00E334C2" w:rsidRPr="002F4B33">
        <w:rPr>
          <w:lang w:val="es-ES"/>
        </w:rPr>
        <w:t xml:space="preserve">: </w:t>
      </w:r>
    </w:p>
    <w:p w14:paraId="0A540D70" w14:textId="77777777" w:rsidR="00E334C2" w:rsidRPr="002F4B33" w:rsidRDefault="00AA2F96" w:rsidP="00C006CF">
      <w:pPr>
        <w:pStyle w:val="Prrafodelista"/>
        <w:numPr>
          <w:ilvl w:val="0"/>
          <w:numId w:val="134"/>
        </w:numPr>
        <w:spacing w:before="60" w:after="60" w:line="240" w:lineRule="auto"/>
        <w:ind w:left="1080"/>
        <w:contextualSpacing w:val="0"/>
        <w:jc w:val="both"/>
        <w:rPr>
          <w:rFonts w:ascii="Calibri" w:eastAsia="Times New Roman" w:hAnsi="Calibri" w:cs="Times New Roman"/>
          <w:lang w:val="es-ES"/>
        </w:rPr>
      </w:pPr>
      <w:r w:rsidRPr="002F4B33">
        <w:rPr>
          <w:rFonts w:ascii="Calibri" w:eastAsia="Times New Roman" w:hAnsi="Calibri" w:cs="Times New Roman"/>
          <w:bCs/>
          <w:lang w:val="es-ES"/>
        </w:rPr>
        <w:t>Una práctica corruptiva consiste en ofrecer, dar, recibir o solicitar, directa o indirectamente, cualquier cosa de valor para influenciar indebidamente las acciones de otra parte</w:t>
      </w:r>
      <w:r w:rsidR="00E334C2" w:rsidRPr="002F4B33">
        <w:rPr>
          <w:rFonts w:ascii="Calibri" w:eastAsia="Times New Roman" w:hAnsi="Calibri" w:cs="Times New Roman"/>
          <w:lang w:val="es-ES"/>
        </w:rPr>
        <w:t>;</w:t>
      </w:r>
    </w:p>
    <w:p w14:paraId="55943889" w14:textId="77777777" w:rsidR="00AA2F96" w:rsidRPr="002F4B33" w:rsidRDefault="00AA2F96" w:rsidP="00C006CF">
      <w:pPr>
        <w:pStyle w:val="Prrafodelista"/>
        <w:numPr>
          <w:ilvl w:val="0"/>
          <w:numId w:val="134"/>
        </w:numPr>
        <w:spacing w:before="60" w:after="60" w:line="240" w:lineRule="auto"/>
        <w:ind w:left="1080"/>
        <w:contextualSpacing w:val="0"/>
        <w:jc w:val="both"/>
        <w:rPr>
          <w:rFonts w:ascii="Calibri" w:eastAsia="Times New Roman" w:hAnsi="Calibri" w:cs="Times New Roman"/>
          <w:bCs/>
          <w:lang w:val="es-ES"/>
        </w:rPr>
      </w:pPr>
      <w:r w:rsidRPr="002F4B33">
        <w:rPr>
          <w:rFonts w:ascii="Calibri" w:eastAsia="Times New Roman" w:hAnsi="Calibri" w:cs="Times New Roman"/>
          <w:bCs/>
          <w:lang w:val="es-ES"/>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249B81C" w14:textId="77777777" w:rsidR="00AA2F96" w:rsidRPr="002F4B33" w:rsidRDefault="00AA2F96" w:rsidP="00C006CF">
      <w:pPr>
        <w:pStyle w:val="Prrafodelista"/>
        <w:numPr>
          <w:ilvl w:val="0"/>
          <w:numId w:val="134"/>
        </w:numPr>
        <w:spacing w:before="60" w:after="60" w:line="240" w:lineRule="auto"/>
        <w:ind w:left="1080"/>
        <w:contextualSpacing w:val="0"/>
        <w:jc w:val="both"/>
        <w:rPr>
          <w:rFonts w:ascii="Calibri" w:eastAsia="Times New Roman" w:hAnsi="Calibri" w:cs="Times New Roman"/>
          <w:bCs/>
          <w:lang w:val="es-ES"/>
        </w:rPr>
      </w:pPr>
      <w:r w:rsidRPr="002F4B33">
        <w:rPr>
          <w:rFonts w:ascii="Calibri" w:eastAsia="Times New Roman" w:hAnsi="Calibri" w:cs="Times New Roman"/>
          <w:bCs/>
          <w:lang w:val="es-ES"/>
        </w:rPr>
        <w:t>Una práctica coercitiva consiste en perjudicar o causar daño, o amenazar con perjudicar o causar daño, directa o indirectamente, a cualquier parte o a sus bienes para influenciar indebidamente las acciones de una parte; y</w:t>
      </w:r>
    </w:p>
    <w:p w14:paraId="5128E9EE" w14:textId="77777777" w:rsidR="00AA2F96" w:rsidRPr="002F4B33" w:rsidRDefault="00AA2F96" w:rsidP="00C006CF">
      <w:pPr>
        <w:pStyle w:val="Prrafodelista"/>
        <w:numPr>
          <w:ilvl w:val="0"/>
          <w:numId w:val="134"/>
        </w:numPr>
        <w:spacing w:before="60" w:after="60" w:line="240" w:lineRule="auto"/>
        <w:ind w:left="1080"/>
        <w:contextualSpacing w:val="0"/>
        <w:jc w:val="both"/>
        <w:rPr>
          <w:rFonts w:ascii="Calibri" w:eastAsia="Times New Roman" w:hAnsi="Calibri" w:cs="Times New Roman"/>
          <w:bCs/>
          <w:lang w:val="es-ES"/>
        </w:rPr>
      </w:pPr>
      <w:r w:rsidRPr="002F4B33">
        <w:rPr>
          <w:rFonts w:ascii="Calibri" w:eastAsia="Times New Roman" w:hAnsi="Calibri" w:cs="Times New Roman"/>
          <w:bCs/>
          <w:lang w:val="es-ES"/>
        </w:rPr>
        <w:t>Una práctica colusoria es un acuerdo entre dos o más partes realizado con la intención de alcanzar un propósito inapropiado, lo que incluye influenciar en forma inapropiada las acciones de otra parte; y</w:t>
      </w:r>
    </w:p>
    <w:p w14:paraId="29A32E8C" w14:textId="77777777" w:rsidR="00E334C2" w:rsidRPr="002F4B33" w:rsidRDefault="00AA2F96" w:rsidP="00C006CF">
      <w:pPr>
        <w:pStyle w:val="Prrafodelista"/>
        <w:numPr>
          <w:ilvl w:val="0"/>
          <w:numId w:val="134"/>
        </w:numPr>
        <w:spacing w:before="60" w:after="60" w:line="240" w:lineRule="auto"/>
        <w:ind w:left="1080"/>
        <w:contextualSpacing w:val="0"/>
        <w:jc w:val="both"/>
        <w:rPr>
          <w:rFonts w:ascii="Calibri" w:eastAsia="Times New Roman" w:hAnsi="Calibri" w:cs="Times New Roman"/>
          <w:bCs/>
          <w:lang w:val="es-ES"/>
        </w:rPr>
      </w:pPr>
      <w:r w:rsidRPr="002F4B33">
        <w:rPr>
          <w:rFonts w:ascii="Calibri" w:eastAsia="Times New Roman" w:hAnsi="Calibri" w:cs="Times New Roman"/>
          <w:bCs/>
          <w:lang w:val="es-ES"/>
        </w:rPr>
        <w:t>Una práctica obstructiva consiste en</w:t>
      </w:r>
      <w:r w:rsidR="00E334C2" w:rsidRPr="002F4B33">
        <w:rPr>
          <w:rFonts w:ascii="Calibri" w:eastAsia="Times New Roman" w:hAnsi="Calibri" w:cs="Times New Roman"/>
          <w:bCs/>
          <w:lang w:val="es-ES"/>
        </w:rPr>
        <w:t>:</w:t>
      </w:r>
    </w:p>
    <w:p w14:paraId="743D7797" w14:textId="77777777" w:rsidR="00E334C2" w:rsidRPr="002F4B33" w:rsidRDefault="00AA2F96" w:rsidP="00C006CF">
      <w:pPr>
        <w:pStyle w:val="Prrafodelista"/>
        <w:numPr>
          <w:ilvl w:val="0"/>
          <w:numId w:val="135"/>
        </w:numPr>
        <w:spacing w:before="60" w:after="60" w:line="240" w:lineRule="auto"/>
        <w:ind w:left="1440"/>
        <w:jc w:val="both"/>
        <w:rPr>
          <w:lang w:val="es-ES"/>
        </w:rPr>
      </w:pPr>
      <w:r w:rsidRPr="002F4B33">
        <w:rPr>
          <w:bCs/>
          <w:lang w:val="es-ES"/>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521C7AD" w14:textId="77777777" w:rsidR="00E334C2" w:rsidRPr="002F4B33" w:rsidRDefault="00F0000F" w:rsidP="00C006CF">
      <w:pPr>
        <w:pStyle w:val="Prrafodelista"/>
        <w:numPr>
          <w:ilvl w:val="0"/>
          <w:numId w:val="135"/>
        </w:numPr>
        <w:spacing w:before="60" w:after="60" w:line="240" w:lineRule="auto"/>
        <w:ind w:left="1440"/>
        <w:jc w:val="both"/>
        <w:rPr>
          <w:lang w:val="es-ES"/>
        </w:rPr>
      </w:pPr>
      <w:r w:rsidRPr="002F4B33">
        <w:rPr>
          <w:bCs/>
          <w:lang w:val="es-ES"/>
        </w:rPr>
        <w:t>todo acto dirigido a impedir materialmente el ejercicio de inspección del Banco y los derechos de auditoría previstos en el párrafo 1.1 (e) de abajo</w:t>
      </w:r>
      <w:r w:rsidR="00E334C2" w:rsidRPr="002F4B33">
        <w:rPr>
          <w:lang w:val="es-ES"/>
        </w:rPr>
        <w:t>.</w:t>
      </w:r>
    </w:p>
    <w:p w14:paraId="2BF62060"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lastRenderedPageBreak/>
        <w:t>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r w:rsidR="00E334C2" w:rsidRPr="002F4B33">
        <w:rPr>
          <w:lang w:val="es-ES"/>
        </w:rPr>
        <w:t>:</w:t>
      </w:r>
    </w:p>
    <w:p w14:paraId="1C44C557" w14:textId="77777777" w:rsidR="00E334C2"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lang w:val="es-ES"/>
        </w:rPr>
      </w:pPr>
      <w:r w:rsidRPr="002F4B33">
        <w:rPr>
          <w:rFonts w:ascii="Calibri" w:eastAsia="Times New Roman" w:hAnsi="Calibri" w:cs="Times New Roman"/>
          <w:bCs/>
          <w:iCs/>
          <w:lang w:val="es-ES"/>
        </w:rPr>
        <w:t>no financiar ninguna propuesta de adjudicación de un contrato para la adquisición de bienes o servicios, la contratación de obras, o servicios de consultoría</w:t>
      </w:r>
      <w:r w:rsidR="00E334C2" w:rsidRPr="002F4B33">
        <w:rPr>
          <w:rFonts w:ascii="Calibri" w:eastAsia="Times New Roman" w:hAnsi="Calibri" w:cs="Times New Roman"/>
          <w:lang w:val="es-ES"/>
        </w:rPr>
        <w:t>;</w:t>
      </w:r>
    </w:p>
    <w:p w14:paraId="15535281" w14:textId="77777777" w:rsidR="00F0000F"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ES"/>
        </w:rPr>
      </w:pPr>
      <w:r w:rsidRPr="002F4B33">
        <w:rPr>
          <w:rFonts w:ascii="Calibri" w:eastAsia="Times New Roman" w:hAnsi="Calibri" w:cs="Times New Roman"/>
          <w:bCs/>
          <w:iCs/>
          <w:lang w:val="es-ES"/>
        </w:rPr>
        <w:t>suspender los desembolsos de la operación, si se determina, en cualquier etapa, que un empleado, agencia o representante del Prestatario, el Organismo Ejecutor o el Organismo Contratante ha cometido una Práctica Prohibida;</w:t>
      </w:r>
    </w:p>
    <w:p w14:paraId="3890E5AC" w14:textId="77777777" w:rsidR="00F0000F"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ES"/>
        </w:rPr>
      </w:pPr>
      <w:r w:rsidRPr="002F4B33">
        <w:rPr>
          <w:rFonts w:ascii="Calibri" w:eastAsia="Times New Roman" w:hAnsi="Calibri" w:cs="Times New Roman"/>
          <w:bCs/>
          <w:i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9C7C3EA" w14:textId="77777777" w:rsidR="00F0000F"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ES"/>
        </w:rPr>
      </w:pPr>
      <w:r w:rsidRPr="002F4B33">
        <w:rPr>
          <w:rFonts w:ascii="Calibri" w:eastAsia="Times New Roman" w:hAnsi="Calibri" w:cs="Times New Roman"/>
          <w:bCs/>
          <w:iCs/>
          <w:lang w:val="es-ES"/>
        </w:rPr>
        <w:t>emitir una amonestación a la firma, entidad o individuo en el formato de una carta formal de censura por su conducta;</w:t>
      </w:r>
    </w:p>
    <w:p w14:paraId="6FB3A5F9" w14:textId="77777777" w:rsidR="00F0000F"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ES"/>
        </w:rPr>
      </w:pPr>
      <w:r w:rsidRPr="002F4B33">
        <w:rPr>
          <w:rFonts w:ascii="Calibri" w:eastAsia="Times New Roman" w:hAnsi="Calibri" w:cs="Times New Roman"/>
          <w:bCs/>
          <w:iCs/>
          <w:lang w:val="es-ES"/>
        </w:rPr>
        <w:t>declarar a una firma, entidad o individuo inelegible,  en forma permanente o por determinado período de tiempo, para que (i) se le adjudiquen contratos o participe en actividades financiadas por el Banco, y (ii) sea designado</w:t>
      </w:r>
      <w:r w:rsidRPr="002F4B33">
        <w:rPr>
          <w:iCs/>
          <w:lang w:val="es-ES"/>
        </w:rPr>
        <w:footnoteReference w:id="4"/>
      </w:r>
      <w:r w:rsidRPr="002F4B33">
        <w:rPr>
          <w:rFonts w:ascii="Calibri" w:eastAsia="Times New Roman" w:hAnsi="Calibri" w:cs="Times New Roman"/>
          <w:bCs/>
          <w:iCs/>
          <w:lang w:val="es-ES"/>
        </w:rPr>
        <w:t xml:space="preserve"> subconsultor, subcontratista o proveedor de bienes o servicios por otra firma elegible a la que se adjudique un contrato para ejecutar actividades financiadas por el Banco; </w:t>
      </w:r>
    </w:p>
    <w:p w14:paraId="59F3239D" w14:textId="77777777" w:rsidR="00F0000F"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bCs/>
          <w:iCs/>
          <w:lang w:val="es-ES"/>
        </w:rPr>
      </w:pPr>
      <w:r w:rsidRPr="002F4B33">
        <w:rPr>
          <w:rFonts w:ascii="Calibri" w:eastAsia="Times New Roman" w:hAnsi="Calibri" w:cs="Times New Roman"/>
          <w:bCs/>
          <w:iCs/>
          <w:lang w:val="es-ES"/>
        </w:rPr>
        <w:t>remitir el tema a las autoridades pertinentes encargadas de hacer cumplir las leyes; y/o;</w:t>
      </w:r>
    </w:p>
    <w:p w14:paraId="5FAA1613" w14:textId="77777777" w:rsidR="00E334C2" w:rsidRPr="002F4B33" w:rsidRDefault="00F0000F" w:rsidP="00C006CF">
      <w:pPr>
        <w:pStyle w:val="Prrafodelista"/>
        <w:numPr>
          <w:ilvl w:val="0"/>
          <w:numId w:val="136"/>
        </w:numPr>
        <w:spacing w:before="60" w:after="60" w:line="240" w:lineRule="auto"/>
        <w:ind w:left="1080"/>
        <w:contextualSpacing w:val="0"/>
        <w:jc w:val="both"/>
        <w:rPr>
          <w:rFonts w:ascii="Calibri" w:eastAsia="Times New Roman" w:hAnsi="Calibri" w:cs="Times New Roman"/>
          <w:lang w:val="es-ES"/>
        </w:rPr>
      </w:pPr>
      <w:r w:rsidRPr="002F4B33">
        <w:rPr>
          <w:rFonts w:ascii="Calibri" w:eastAsia="Times New Roman" w:hAnsi="Calibri" w:cs="Times New Roman"/>
          <w:bCs/>
          <w:iCs/>
          <w:lang w:val="es-ES"/>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r w:rsidR="00E334C2" w:rsidRPr="002F4B33">
        <w:rPr>
          <w:rFonts w:ascii="Calibri" w:eastAsia="Times New Roman" w:hAnsi="Calibri" w:cs="Times New Roman"/>
          <w:lang w:val="es-ES"/>
        </w:rPr>
        <w:t>.</w:t>
      </w:r>
    </w:p>
    <w:p w14:paraId="1B1DC127"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r w:rsidR="00E334C2" w:rsidRPr="002F4B33">
        <w:rPr>
          <w:lang w:val="es-ES"/>
        </w:rPr>
        <w:t>.</w:t>
      </w:r>
    </w:p>
    <w:p w14:paraId="5F87BE5F"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t>La imposición de cualquier medida que sea tomada por el Banco de conformidad con las provisiones referidas anteriormente será de carácter público</w:t>
      </w:r>
      <w:r w:rsidR="00E334C2" w:rsidRPr="002F4B33">
        <w:rPr>
          <w:lang w:val="es-ES"/>
        </w:rPr>
        <w:t>.</w:t>
      </w:r>
    </w:p>
    <w:p w14:paraId="759F2E1B"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w:t>
      </w:r>
      <w:r w:rsidRPr="002F4B33">
        <w:rPr>
          <w:bCs/>
          <w:lang w:val="es-ES"/>
        </w:rPr>
        <w:lastRenderedPageBreak/>
        <w:t>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r w:rsidR="00E334C2" w:rsidRPr="002F4B33">
        <w:rPr>
          <w:lang w:val="es-ES"/>
        </w:rPr>
        <w:t>.</w:t>
      </w:r>
    </w:p>
    <w:p w14:paraId="76B8BBB7"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t>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r w:rsidR="00E334C2" w:rsidRPr="002F4B33">
        <w:rPr>
          <w:lang w:val="es-ES"/>
        </w:rPr>
        <w:t>.</w:t>
      </w:r>
    </w:p>
    <w:p w14:paraId="280649B4" w14:textId="77777777" w:rsidR="00E334C2" w:rsidRPr="002F4B33" w:rsidRDefault="00F0000F" w:rsidP="00C006CF">
      <w:pPr>
        <w:numPr>
          <w:ilvl w:val="0"/>
          <w:numId w:val="133"/>
        </w:numPr>
        <w:spacing w:before="60" w:after="60" w:line="240" w:lineRule="auto"/>
        <w:ind w:left="720"/>
        <w:jc w:val="both"/>
        <w:rPr>
          <w:lang w:val="es-ES"/>
        </w:rPr>
      </w:pPr>
      <w:r w:rsidRPr="002F4B33">
        <w:rPr>
          <w:bCs/>
          <w:lang w:val="es-ES"/>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w:t>
      </w:r>
      <w:r w:rsidRPr="002F4B33">
        <w:rPr>
          <w:bCs/>
          <w:lang w:val="es-ES"/>
        </w:rPr>
        <w:lastRenderedPageBreak/>
        <w:t>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00E334C2" w:rsidRPr="002F4B33">
        <w:rPr>
          <w:lang w:val="es-ES"/>
        </w:rPr>
        <w:t>.</w:t>
      </w:r>
    </w:p>
    <w:p w14:paraId="1446395D" w14:textId="77777777" w:rsidR="00E334C2" w:rsidRPr="002F4B33" w:rsidRDefault="00F0000F" w:rsidP="00C006CF">
      <w:pPr>
        <w:numPr>
          <w:ilvl w:val="0"/>
          <w:numId w:val="132"/>
        </w:numPr>
        <w:spacing w:before="60" w:after="60" w:line="240" w:lineRule="auto"/>
        <w:ind w:left="360"/>
        <w:jc w:val="both"/>
        <w:rPr>
          <w:lang w:val="es-ES"/>
        </w:rPr>
      </w:pPr>
      <w:r w:rsidRPr="002F4B33">
        <w:rPr>
          <w:bCs/>
          <w:lang w:val="es-ES"/>
        </w:rPr>
        <w:t>Los Contratistas declaran y garantizan</w:t>
      </w:r>
      <w:r w:rsidR="00E334C2" w:rsidRPr="002F4B33">
        <w:rPr>
          <w:lang w:val="es-ES"/>
        </w:rPr>
        <w:t>:</w:t>
      </w:r>
    </w:p>
    <w:p w14:paraId="65135663" w14:textId="77777777" w:rsidR="00E334C2" w:rsidRPr="002F4B33" w:rsidRDefault="00F0000F" w:rsidP="00C006CF">
      <w:pPr>
        <w:numPr>
          <w:ilvl w:val="0"/>
          <w:numId w:val="137"/>
        </w:numPr>
        <w:spacing w:before="60" w:after="60" w:line="240" w:lineRule="auto"/>
        <w:ind w:left="720"/>
        <w:jc w:val="both"/>
        <w:rPr>
          <w:lang w:val="es-ES"/>
        </w:rPr>
      </w:pPr>
      <w:r w:rsidRPr="002F4B33">
        <w:rPr>
          <w:bCs/>
          <w:iCs/>
          <w:lang w:val="es-ES"/>
        </w:rPr>
        <w:t>que han leído y entendido las definiciones de Prácticas Prohibidas del Banco  y las sanciones aplicables a la comisión de las mismas que constan de este documento y se obligan a observar las normas pertinentes sobre las mismas</w:t>
      </w:r>
      <w:r w:rsidR="00E334C2" w:rsidRPr="002F4B33">
        <w:rPr>
          <w:lang w:val="es-ES"/>
        </w:rPr>
        <w:t>;</w:t>
      </w:r>
    </w:p>
    <w:p w14:paraId="31E5F73F" w14:textId="77777777" w:rsidR="00F0000F" w:rsidRPr="002F4B33" w:rsidRDefault="00F0000F" w:rsidP="00C006CF">
      <w:pPr>
        <w:numPr>
          <w:ilvl w:val="0"/>
          <w:numId w:val="137"/>
        </w:numPr>
        <w:spacing w:before="60" w:after="60" w:line="240" w:lineRule="auto"/>
        <w:ind w:left="720"/>
        <w:jc w:val="both"/>
        <w:rPr>
          <w:bCs/>
          <w:iCs/>
          <w:lang w:val="es-ES"/>
        </w:rPr>
      </w:pPr>
      <w:r w:rsidRPr="002F4B33">
        <w:rPr>
          <w:bCs/>
          <w:iCs/>
          <w:lang w:val="es-ES"/>
        </w:rPr>
        <w:t>que no han incurrido en ninguna Práctica Prohibida descrita en este documento;</w:t>
      </w:r>
    </w:p>
    <w:p w14:paraId="5E4AF936" w14:textId="77777777" w:rsidR="00F0000F" w:rsidRPr="002F4B33" w:rsidRDefault="00F0000F" w:rsidP="00C006CF">
      <w:pPr>
        <w:numPr>
          <w:ilvl w:val="0"/>
          <w:numId w:val="137"/>
        </w:numPr>
        <w:spacing w:before="60" w:after="60" w:line="240" w:lineRule="auto"/>
        <w:ind w:left="720"/>
        <w:jc w:val="both"/>
        <w:rPr>
          <w:bCs/>
          <w:iCs/>
          <w:lang w:val="es-ES"/>
        </w:rPr>
      </w:pPr>
      <w:r w:rsidRPr="002F4B33">
        <w:rPr>
          <w:bCs/>
          <w:iCs/>
          <w:lang w:val="es-ES"/>
        </w:rPr>
        <w:t>que no han tergiversado ni ocultado ningún hecho sustancial durante los procesos de selección, negociación, adjudicación o ejecución de un contrato;</w:t>
      </w:r>
    </w:p>
    <w:p w14:paraId="7D4777D6" w14:textId="77777777" w:rsidR="00F0000F" w:rsidRPr="002F4B33" w:rsidRDefault="00F0000F" w:rsidP="00C006CF">
      <w:pPr>
        <w:numPr>
          <w:ilvl w:val="0"/>
          <w:numId w:val="137"/>
        </w:numPr>
        <w:spacing w:before="60" w:after="60" w:line="240" w:lineRule="auto"/>
        <w:ind w:left="720"/>
        <w:jc w:val="both"/>
        <w:rPr>
          <w:bCs/>
          <w:iCs/>
          <w:lang w:val="es-ES"/>
        </w:rPr>
      </w:pPr>
      <w:r w:rsidRPr="002F4B33">
        <w:rPr>
          <w:bCs/>
          <w:iCs/>
          <w:lang w:val="es-ES"/>
        </w:rPr>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39CD4A2C" w14:textId="77777777" w:rsidR="00F0000F" w:rsidRPr="002F4B33" w:rsidRDefault="00F0000F" w:rsidP="00C006CF">
      <w:pPr>
        <w:numPr>
          <w:ilvl w:val="0"/>
          <w:numId w:val="137"/>
        </w:numPr>
        <w:spacing w:before="60" w:after="60" w:line="240" w:lineRule="auto"/>
        <w:ind w:left="720"/>
        <w:jc w:val="both"/>
        <w:rPr>
          <w:bCs/>
          <w:iCs/>
          <w:lang w:val="es-ES"/>
        </w:rPr>
      </w:pPr>
      <w:r w:rsidRPr="002F4B33">
        <w:rPr>
          <w:bCs/>
          <w:iCs/>
          <w:lang w:val="es-ES"/>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3A35686" w14:textId="77777777" w:rsidR="00F0000F" w:rsidRPr="002F4B33" w:rsidRDefault="00F0000F" w:rsidP="00C006CF">
      <w:pPr>
        <w:numPr>
          <w:ilvl w:val="0"/>
          <w:numId w:val="137"/>
        </w:numPr>
        <w:spacing w:before="60" w:after="60" w:line="240" w:lineRule="auto"/>
        <w:ind w:left="720"/>
        <w:jc w:val="both"/>
        <w:rPr>
          <w:bCs/>
          <w:iCs/>
          <w:lang w:val="es-ES"/>
        </w:rPr>
      </w:pPr>
      <w:r w:rsidRPr="002F4B33">
        <w:rPr>
          <w:bCs/>
          <w:iCs/>
          <w:lang w:val="es-ES"/>
        </w:rPr>
        <w:t>que han declarado todas las comisiones, honorarios de representantes, pagos por servicios de facilitación o acuerdos para compartir ingresos relacionados con actividades financiadas por el Banco;</w:t>
      </w:r>
    </w:p>
    <w:p w14:paraId="7C3B12AA" w14:textId="77777777" w:rsidR="00E334C2" w:rsidRPr="002F4B33" w:rsidRDefault="00F0000F" w:rsidP="00C006CF">
      <w:pPr>
        <w:numPr>
          <w:ilvl w:val="0"/>
          <w:numId w:val="137"/>
        </w:numPr>
        <w:spacing w:before="60" w:after="60" w:line="240" w:lineRule="auto"/>
        <w:ind w:left="720"/>
        <w:jc w:val="both"/>
        <w:rPr>
          <w:lang w:val="es-ES"/>
        </w:rPr>
      </w:pPr>
      <w:r w:rsidRPr="002F4B33">
        <w:rPr>
          <w:bCs/>
          <w:iCs/>
          <w:lang w:val="es-ES"/>
        </w:rPr>
        <w:t>que  reconocen que  el  incumplimiento  de  cualquiera de estas garantías constituye el fundamento para la imposición por el Banco de una o más  de las medidas que se describen en la Cláusula 1.1 (b)</w:t>
      </w:r>
      <w:r w:rsidR="00E334C2" w:rsidRPr="002F4B33">
        <w:rPr>
          <w:bCs/>
          <w:iCs/>
          <w:lang w:val="es-ES"/>
        </w:rPr>
        <w:t>.</w:t>
      </w:r>
    </w:p>
    <w:p w14:paraId="0148089C" w14:textId="77777777" w:rsidR="00E334C2" w:rsidRPr="002F4B33" w:rsidRDefault="00E334C2" w:rsidP="00E334C2">
      <w:pPr>
        <w:spacing w:before="60" w:after="60" w:line="240" w:lineRule="auto"/>
        <w:ind w:left="720"/>
        <w:jc w:val="both"/>
        <w:rPr>
          <w:lang w:val="es-ES"/>
        </w:rPr>
        <w:sectPr w:rsidR="00E334C2" w:rsidRPr="002F4B33" w:rsidSect="00210D5E">
          <w:headerReference w:type="default" r:id="rId16"/>
          <w:pgSz w:w="12240" w:h="15840"/>
          <w:pgMar w:top="1440" w:right="1440" w:bottom="1440" w:left="1440" w:header="720" w:footer="720" w:gutter="0"/>
          <w:cols w:space="720"/>
          <w:docGrid w:linePitch="360"/>
        </w:sectPr>
      </w:pPr>
    </w:p>
    <w:p w14:paraId="437EFE19" w14:textId="77777777" w:rsidR="00E334C2" w:rsidRPr="002F4B33" w:rsidRDefault="00E348F8" w:rsidP="00E348F8">
      <w:pPr>
        <w:pStyle w:val="Ttulo2"/>
        <w:jc w:val="center"/>
        <w:rPr>
          <w:rFonts w:asciiTheme="minorHAnsi" w:hAnsiTheme="minorHAnsi"/>
          <w:color w:val="auto"/>
          <w:sz w:val="28"/>
          <w:szCs w:val="28"/>
          <w:lang w:val="es-ES"/>
        </w:rPr>
      </w:pPr>
      <w:bookmarkStart w:id="397" w:name="_Toc497924592"/>
      <w:r w:rsidRPr="002F4B33">
        <w:rPr>
          <w:rFonts w:asciiTheme="minorHAnsi" w:hAnsiTheme="minorHAnsi"/>
          <w:color w:val="auto"/>
          <w:sz w:val="28"/>
          <w:szCs w:val="28"/>
          <w:lang w:val="es-ES"/>
        </w:rPr>
        <w:lastRenderedPageBreak/>
        <w:t>Sec</w:t>
      </w:r>
      <w:r w:rsidR="005C1673" w:rsidRPr="002F4B33">
        <w:rPr>
          <w:rFonts w:asciiTheme="minorHAnsi" w:hAnsiTheme="minorHAnsi"/>
          <w:color w:val="auto"/>
          <w:sz w:val="28"/>
          <w:szCs w:val="28"/>
          <w:lang w:val="es-ES"/>
        </w:rPr>
        <w:t xml:space="preserve">ción </w:t>
      </w:r>
      <w:r w:rsidRPr="002F4B33">
        <w:rPr>
          <w:rFonts w:asciiTheme="minorHAnsi" w:hAnsiTheme="minorHAnsi"/>
          <w:color w:val="auto"/>
          <w:sz w:val="28"/>
          <w:szCs w:val="28"/>
          <w:lang w:val="es-ES"/>
        </w:rPr>
        <w:t xml:space="preserve">X. </w:t>
      </w:r>
      <w:r w:rsidR="005C1673" w:rsidRPr="002F4B33">
        <w:rPr>
          <w:rFonts w:asciiTheme="minorHAnsi" w:hAnsiTheme="minorHAnsi"/>
          <w:color w:val="auto"/>
          <w:sz w:val="28"/>
          <w:szCs w:val="28"/>
          <w:lang w:val="es-ES"/>
        </w:rPr>
        <w:t>Formularios de Contrato</w:t>
      </w:r>
      <w:bookmarkEnd w:id="397"/>
      <w:r w:rsidR="005C1673" w:rsidRPr="002F4B33">
        <w:rPr>
          <w:rFonts w:asciiTheme="minorHAnsi" w:hAnsiTheme="minorHAnsi"/>
          <w:color w:val="auto"/>
          <w:sz w:val="28"/>
          <w:szCs w:val="28"/>
          <w:lang w:val="es-ES"/>
        </w:rPr>
        <w:t xml:space="preserve"> </w:t>
      </w:r>
    </w:p>
    <w:p w14:paraId="79E6CC1D" w14:textId="77777777" w:rsidR="00E348F8" w:rsidRPr="002F4B33" w:rsidRDefault="00887EFB" w:rsidP="00E348F8">
      <w:pPr>
        <w:keepNext/>
        <w:keepLines/>
        <w:spacing w:before="240" w:after="0" w:line="240" w:lineRule="auto"/>
        <w:jc w:val="center"/>
        <w:outlineLvl w:val="1"/>
        <w:rPr>
          <w:b/>
          <w:lang w:val="es-ES"/>
        </w:rPr>
      </w:pPr>
      <w:bookmarkStart w:id="398" w:name="_Toc497924593"/>
      <w:bookmarkStart w:id="399" w:name="_Toc348001569"/>
      <w:r w:rsidRPr="002F4B33">
        <w:rPr>
          <w:b/>
          <w:lang w:val="es-ES"/>
        </w:rPr>
        <w:t xml:space="preserve">Carta de </w:t>
      </w:r>
      <w:r w:rsidR="000A4863" w:rsidRPr="002F4B33">
        <w:rPr>
          <w:b/>
          <w:lang w:val="es-ES"/>
        </w:rPr>
        <w:t>Aceptación</w:t>
      </w:r>
      <w:bookmarkEnd w:id="398"/>
      <w:r w:rsidRPr="002F4B33">
        <w:rPr>
          <w:b/>
          <w:lang w:val="es-ES"/>
        </w:rPr>
        <w:t xml:space="preserve"> </w:t>
      </w:r>
      <w:bookmarkEnd w:id="399"/>
    </w:p>
    <w:p w14:paraId="26316155" w14:textId="77777777" w:rsidR="00E348F8" w:rsidRPr="002F4B33" w:rsidRDefault="00E348F8" w:rsidP="00E348F8">
      <w:pPr>
        <w:keepNext/>
        <w:keepLines/>
        <w:spacing w:before="60" w:after="60" w:line="240" w:lineRule="auto"/>
        <w:jc w:val="center"/>
        <w:outlineLvl w:val="1"/>
        <w:rPr>
          <w:lang w:val="es-ES"/>
        </w:rPr>
      </w:pPr>
    </w:p>
    <w:p w14:paraId="4F6FC9D4" w14:textId="77777777" w:rsidR="00E348F8" w:rsidRPr="002F4B33" w:rsidRDefault="00E348F8" w:rsidP="00E348F8">
      <w:pPr>
        <w:spacing w:before="60" w:after="60" w:line="240" w:lineRule="auto"/>
        <w:jc w:val="center"/>
        <w:rPr>
          <w:i/>
          <w:color w:val="0070C0"/>
          <w:lang w:val="es-ES"/>
        </w:rPr>
      </w:pPr>
      <w:r w:rsidRPr="002F4B33">
        <w:rPr>
          <w:i/>
          <w:color w:val="0070C0"/>
          <w:lang w:val="es-ES"/>
        </w:rPr>
        <w:t>[</w:t>
      </w:r>
      <w:r w:rsidR="00887EFB" w:rsidRPr="002F4B33">
        <w:rPr>
          <w:i/>
          <w:color w:val="0070C0"/>
          <w:lang w:val="es-ES"/>
        </w:rPr>
        <w:t>papel con membrete del Comprador</w:t>
      </w:r>
      <w:r w:rsidRPr="002F4B33">
        <w:rPr>
          <w:i/>
          <w:color w:val="0070C0"/>
          <w:lang w:val="es-ES"/>
        </w:rPr>
        <w:t>]</w:t>
      </w:r>
    </w:p>
    <w:p w14:paraId="0E9E9C97" w14:textId="77777777" w:rsidR="00E348F8" w:rsidRPr="002F4B33" w:rsidRDefault="00E348F8" w:rsidP="00E348F8">
      <w:pPr>
        <w:spacing w:before="60" w:after="60" w:line="240" w:lineRule="auto"/>
        <w:rPr>
          <w:lang w:val="es-ES"/>
        </w:rPr>
      </w:pPr>
    </w:p>
    <w:p w14:paraId="75EA06C6" w14:textId="77777777" w:rsidR="00E348F8" w:rsidRPr="002F4B33" w:rsidRDefault="00E348F8" w:rsidP="00E348F8">
      <w:pPr>
        <w:spacing w:before="60" w:after="60" w:line="240" w:lineRule="auto"/>
        <w:jc w:val="right"/>
        <w:rPr>
          <w:color w:val="0070C0"/>
          <w:lang w:val="es-ES"/>
        </w:rPr>
      </w:pPr>
      <w:r w:rsidRPr="002F4B33">
        <w:rPr>
          <w:i/>
          <w:color w:val="0070C0"/>
          <w:lang w:val="es-ES"/>
        </w:rPr>
        <w:t>[</w:t>
      </w:r>
      <w:r w:rsidR="00887EFB" w:rsidRPr="002F4B33">
        <w:rPr>
          <w:i/>
          <w:color w:val="0070C0"/>
          <w:lang w:val="es-ES"/>
        </w:rPr>
        <w:t>fecha</w:t>
      </w:r>
      <w:r w:rsidRPr="002F4B33">
        <w:rPr>
          <w:i/>
          <w:color w:val="0070C0"/>
          <w:lang w:val="es-ES"/>
        </w:rPr>
        <w:t>]</w:t>
      </w:r>
    </w:p>
    <w:p w14:paraId="2E12C36E" w14:textId="77777777" w:rsidR="00E348F8" w:rsidRPr="002F4B33" w:rsidRDefault="00887EFB" w:rsidP="00E348F8">
      <w:pPr>
        <w:spacing w:before="60" w:after="60" w:line="240" w:lineRule="auto"/>
        <w:rPr>
          <w:color w:val="0070C0"/>
          <w:lang w:val="es-ES"/>
        </w:rPr>
      </w:pPr>
      <w:r w:rsidRPr="002F4B33">
        <w:rPr>
          <w:lang w:val="es-ES"/>
        </w:rPr>
        <w:t>Para</w:t>
      </w:r>
      <w:r w:rsidR="00E348F8" w:rsidRPr="002F4B33">
        <w:rPr>
          <w:lang w:val="es-ES"/>
        </w:rPr>
        <w:t xml:space="preserve">:  </w:t>
      </w:r>
      <w:r w:rsidR="00E348F8" w:rsidRPr="002F4B33">
        <w:rPr>
          <w:i/>
          <w:color w:val="0070C0"/>
          <w:lang w:val="es-ES"/>
        </w:rPr>
        <w:fldChar w:fldCharType="begin"/>
      </w:r>
      <w:r w:rsidR="00E348F8" w:rsidRPr="002F4B33">
        <w:rPr>
          <w:i/>
          <w:color w:val="0070C0"/>
          <w:lang w:val="es-ES"/>
        </w:rPr>
        <w:instrText>ADVANCE \D 1.90</w:instrText>
      </w:r>
      <w:r w:rsidR="00E348F8" w:rsidRPr="002F4B33">
        <w:rPr>
          <w:i/>
          <w:color w:val="0070C0"/>
          <w:lang w:val="es-ES"/>
        </w:rPr>
        <w:fldChar w:fldCharType="end"/>
      </w:r>
      <w:r w:rsidR="00E348F8" w:rsidRPr="002F4B33">
        <w:rPr>
          <w:i/>
          <w:color w:val="0070C0"/>
          <w:lang w:val="es-ES"/>
        </w:rPr>
        <w:t>[</w:t>
      </w:r>
      <w:r w:rsidRPr="002F4B33">
        <w:rPr>
          <w:i/>
          <w:color w:val="0070C0"/>
          <w:lang w:val="es-ES"/>
        </w:rPr>
        <w:t xml:space="preserve">nombre y </w:t>
      </w:r>
      <w:r w:rsidR="000A4863" w:rsidRPr="002F4B33">
        <w:rPr>
          <w:i/>
          <w:color w:val="0070C0"/>
          <w:lang w:val="es-ES"/>
        </w:rPr>
        <w:t>dirección</w:t>
      </w:r>
      <w:r w:rsidRPr="002F4B33">
        <w:rPr>
          <w:i/>
          <w:color w:val="0070C0"/>
          <w:lang w:val="es-ES"/>
        </w:rPr>
        <w:t xml:space="preserve"> del Proveedor</w:t>
      </w:r>
      <w:r w:rsidR="00E348F8" w:rsidRPr="002F4B33">
        <w:rPr>
          <w:i/>
          <w:color w:val="0070C0"/>
          <w:lang w:val="es-ES"/>
        </w:rPr>
        <w:t>]</w:t>
      </w:r>
    </w:p>
    <w:p w14:paraId="20E02336" w14:textId="77777777" w:rsidR="00E348F8" w:rsidRPr="002F4B33" w:rsidRDefault="00887EFB" w:rsidP="00E348F8">
      <w:pPr>
        <w:spacing w:before="60" w:after="60" w:line="240" w:lineRule="auto"/>
        <w:ind w:right="288"/>
        <w:rPr>
          <w:szCs w:val="24"/>
          <w:lang w:val="es-ES"/>
        </w:rPr>
      </w:pPr>
      <w:r w:rsidRPr="002F4B33">
        <w:rPr>
          <w:szCs w:val="24"/>
          <w:lang w:val="es-ES"/>
        </w:rPr>
        <w:t>Asunto</w:t>
      </w:r>
      <w:r w:rsidR="00E348F8" w:rsidRPr="002F4B33">
        <w:rPr>
          <w:szCs w:val="24"/>
          <w:lang w:val="es-ES"/>
        </w:rPr>
        <w:t>:</w:t>
      </w:r>
      <w:r w:rsidR="00E348F8" w:rsidRPr="002F4B33">
        <w:rPr>
          <w:b/>
          <w:bCs/>
          <w:i/>
          <w:szCs w:val="24"/>
          <w:lang w:val="es-ES"/>
        </w:rPr>
        <w:t xml:space="preserve"> </w:t>
      </w:r>
      <w:r w:rsidR="000A4863" w:rsidRPr="002F4B33">
        <w:rPr>
          <w:b/>
          <w:bCs/>
          <w:i/>
          <w:szCs w:val="24"/>
          <w:lang w:val="es-ES"/>
        </w:rPr>
        <w:t>Notificación</w:t>
      </w:r>
      <w:r w:rsidRPr="002F4B33">
        <w:rPr>
          <w:b/>
          <w:bCs/>
          <w:i/>
          <w:szCs w:val="24"/>
          <w:lang w:val="es-ES"/>
        </w:rPr>
        <w:t xml:space="preserve"> de </w:t>
      </w:r>
      <w:r w:rsidR="000A4863" w:rsidRPr="002F4B33">
        <w:rPr>
          <w:b/>
          <w:bCs/>
          <w:i/>
          <w:szCs w:val="24"/>
          <w:lang w:val="es-ES"/>
        </w:rPr>
        <w:t>Adjudicación</w:t>
      </w:r>
      <w:r w:rsidRPr="002F4B33">
        <w:rPr>
          <w:b/>
          <w:bCs/>
          <w:i/>
          <w:szCs w:val="24"/>
          <w:lang w:val="es-ES"/>
        </w:rPr>
        <w:t xml:space="preserve"> de Contrato </w:t>
      </w:r>
      <w:r w:rsidR="00E348F8" w:rsidRPr="002F4B33">
        <w:rPr>
          <w:b/>
          <w:bCs/>
          <w:i/>
          <w:szCs w:val="24"/>
          <w:lang w:val="es-ES"/>
        </w:rPr>
        <w:t xml:space="preserve">No. </w:t>
      </w:r>
      <w:r w:rsidR="00E348F8" w:rsidRPr="002F4B33">
        <w:rPr>
          <w:szCs w:val="24"/>
          <w:lang w:val="es-ES"/>
        </w:rPr>
        <w:t xml:space="preserve"> </w:t>
      </w:r>
      <w:r w:rsidR="00E348F8" w:rsidRPr="002F4B33">
        <w:rPr>
          <w:i/>
          <w:color w:val="0070C0"/>
          <w:szCs w:val="24"/>
          <w:lang w:val="es-ES"/>
        </w:rPr>
        <w:t>[</w:t>
      </w:r>
      <w:r w:rsidR="003276AD" w:rsidRPr="002F4B33">
        <w:rPr>
          <w:i/>
          <w:color w:val="0070C0"/>
          <w:szCs w:val="24"/>
          <w:lang w:val="es-ES"/>
        </w:rPr>
        <w:t>Indicar</w:t>
      </w:r>
      <w:r w:rsidRPr="002F4B33">
        <w:rPr>
          <w:i/>
          <w:color w:val="0070C0"/>
          <w:szCs w:val="24"/>
          <w:lang w:val="es-ES"/>
        </w:rPr>
        <w:t xml:space="preserve"> </w:t>
      </w:r>
      <w:r w:rsidR="003276AD" w:rsidRPr="002F4B33">
        <w:rPr>
          <w:i/>
          <w:color w:val="0070C0"/>
          <w:szCs w:val="24"/>
          <w:lang w:val="es-ES"/>
        </w:rPr>
        <w:t>número</w:t>
      </w:r>
      <w:r w:rsidR="00E348F8" w:rsidRPr="002F4B33">
        <w:rPr>
          <w:i/>
          <w:color w:val="0070C0"/>
          <w:szCs w:val="24"/>
          <w:lang w:val="es-ES"/>
        </w:rPr>
        <w:t>]</w:t>
      </w:r>
    </w:p>
    <w:p w14:paraId="51B396B3" w14:textId="77777777" w:rsidR="00E348F8" w:rsidRPr="002F4B33" w:rsidRDefault="00E348F8" w:rsidP="00E348F8">
      <w:pPr>
        <w:pStyle w:val="Sangradetextonormal"/>
        <w:spacing w:before="60" w:after="60" w:line="240" w:lineRule="auto"/>
        <w:ind w:left="180" w:right="288"/>
        <w:jc w:val="both"/>
        <w:rPr>
          <w:iCs/>
          <w:lang w:val="es-ES"/>
        </w:rPr>
      </w:pPr>
    </w:p>
    <w:p w14:paraId="71A920D3" w14:textId="77777777" w:rsidR="00E348F8" w:rsidRPr="002F4B33" w:rsidRDefault="00887EFB" w:rsidP="00E348F8">
      <w:pPr>
        <w:pStyle w:val="Sangradetextonormal"/>
        <w:spacing w:before="60" w:after="60" w:line="240" w:lineRule="auto"/>
        <w:ind w:left="0" w:right="288"/>
        <w:jc w:val="both"/>
        <w:rPr>
          <w:iCs/>
          <w:lang w:val="es-ES"/>
        </w:rPr>
      </w:pPr>
      <w:r w:rsidRPr="002F4B33">
        <w:rPr>
          <w:iCs/>
          <w:lang w:val="es-ES"/>
        </w:rPr>
        <w:t xml:space="preserve">Le notificamos por la presente </w:t>
      </w:r>
      <w:r w:rsidR="000A4863" w:rsidRPr="002F4B33">
        <w:rPr>
          <w:iCs/>
          <w:lang w:val="es-ES"/>
        </w:rPr>
        <w:t>comunicación</w:t>
      </w:r>
      <w:r w:rsidRPr="002F4B33">
        <w:rPr>
          <w:iCs/>
          <w:lang w:val="es-ES"/>
        </w:rPr>
        <w:t xml:space="preserve"> que su Oferta  de fecha </w:t>
      </w:r>
      <w:r w:rsidR="00E348F8" w:rsidRPr="002F4B33">
        <w:rPr>
          <w:bCs/>
          <w:i/>
          <w:color w:val="0070C0"/>
          <w:lang w:val="es-ES"/>
        </w:rPr>
        <w:t>[</w:t>
      </w:r>
      <w:r w:rsidRPr="002F4B33">
        <w:rPr>
          <w:bCs/>
          <w:i/>
          <w:color w:val="0070C0"/>
          <w:lang w:val="es-ES"/>
        </w:rPr>
        <w:t>indicar fecha</w:t>
      </w:r>
      <w:r w:rsidR="00E348F8" w:rsidRPr="002F4B33">
        <w:rPr>
          <w:bCs/>
          <w:i/>
          <w:color w:val="0070C0"/>
          <w:lang w:val="es-ES"/>
        </w:rPr>
        <w:t xml:space="preserve">] </w:t>
      </w:r>
      <w:r w:rsidRPr="002F4B33">
        <w:rPr>
          <w:iCs/>
          <w:lang w:val="es-ES"/>
        </w:rPr>
        <w:t xml:space="preserve">para la </w:t>
      </w:r>
      <w:r w:rsidR="000A4863" w:rsidRPr="002F4B33">
        <w:rPr>
          <w:iCs/>
          <w:lang w:val="es-ES"/>
        </w:rPr>
        <w:t>ejecución</w:t>
      </w:r>
      <w:r w:rsidRPr="002F4B33">
        <w:rPr>
          <w:iCs/>
          <w:lang w:val="es-ES"/>
        </w:rPr>
        <w:t xml:space="preserve"> de </w:t>
      </w:r>
      <w:r w:rsidR="00E348F8" w:rsidRPr="002F4B33">
        <w:rPr>
          <w:i/>
          <w:iCs/>
          <w:color w:val="0070C0"/>
          <w:lang w:val="es-ES"/>
        </w:rPr>
        <w:t>[in</w:t>
      </w:r>
      <w:r w:rsidRPr="002F4B33">
        <w:rPr>
          <w:i/>
          <w:iCs/>
          <w:color w:val="0070C0"/>
          <w:lang w:val="es-ES"/>
        </w:rPr>
        <w:t xml:space="preserve">dicar nombre y </w:t>
      </w:r>
      <w:r w:rsidR="000A4863" w:rsidRPr="002F4B33">
        <w:rPr>
          <w:i/>
          <w:iCs/>
          <w:color w:val="0070C0"/>
          <w:lang w:val="es-ES"/>
        </w:rPr>
        <w:t>número del Contrato</w:t>
      </w:r>
      <w:r w:rsidRPr="002F4B33">
        <w:rPr>
          <w:i/>
          <w:iCs/>
          <w:color w:val="0070C0"/>
          <w:lang w:val="es-ES"/>
        </w:rPr>
        <w:t>,</w:t>
      </w:r>
      <w:r w:rsidR="000A4863" w:rsidRPr="002F4B33">
        <w:rPr>
          <w:i/>
          <w:iCs/>
          <w:color w:val="0070C0"/>
          <w:lang w:val="es-ES"/>
        </w:rPr>
        <w:t xml:space="preserve"> </w:t>
      </w:r>
      <w:r w:rsidRPr="002F4B33">
        <w:rPr>
          <w:i/>
          <w:iCs/>
          <w:color w:val="0070C0"/>
          <w:lang w:val="es-ES"/>
        </w:rPr>
        <w:t>conforme aparece en las CEC</w:t>
      </w:r>
      <w:r w:rsidR="00E348F8" w:rsidRPr="002F4B33">
        <w:rPr>
          <w:bCs/>
          <w:i/>
          <w:color w:val="0070C0"/>
          <w:lang w:val="es-ES"/>
        </w:rPr>
        <w:t>]</w:t>
      </w:r>
      <w:r w:rsidR="00E348F8" w:rsidRPr="002F4B33">
        <w:rPr>
          <w:iCs/>
          <w:lang w:val="es-ES"/>
        </w:rPr>
        <w:t xml:space="preserve"> </w:t>
      </w:r>
      <w:r w:rsidRPr="002F4B33">
        <w:rPr>
          <w:iCs/>
          <w:lang w:val="es-ES"/>
        </w:rPr>
        <w:t xml:space="preserve">por el Monto Contractual Aceptado de valor equivalente a </w:t>
      </w:r>
      <w:r w:rsidR="00E348F8" w:rsidRPr="002F4B33">
        <w:rPr>
          <w:bCs/>
          <w:i/>
          <w:color w:val="0070C0"/>
          <w:lang w:val="es-ES"/>
        </w:rPr>
        <w:t>[in</w:t>
      </w:r>
      <w:r w:rsidRPr="002F4B33">
        <w:rPr>
          <w:bCs/>
          <w:i/>
          <w:color w:val="0070C0"/>
          <w:lang w:val="es-ES"/>
        </w:rPr>
        <w:t>dicar el monto en palabras</w:t>
      </w:r>
      <w:r w:rsidR="00E348F8" w:rsidRPr="002F4B33">
        <w:rPr>
          <w:bCs/>
          <w:i/>
          <w:color w:val="0070C0"/>
          <w:lang w:val="es-ES"/>
        </w:rPr>
        <w:t xml:space="preserve">] </w:t>
      </w:r>
      <w:r w:rsidR="00E348F8" w:rsidRPr="002F4B33">
        <w:rPr>
          <w:bCs/>
          <w:lang w:val="es-ES"/>
        </w:rPr>
        <w:t>(</w:t>
      </w:r>
      <w:r w:rsidR="00E348F8" w:rsidRPr="002F4B33">
        <w:rPr>
          <w:bCs/>
          <w:i/>
          <w:color w:val="0070C0"/>
          <w:lang w:val="es-ES"/>
        </w:rPr>
        <w:t>[</w:t>
      </w:r>
      <w:r w:rsidRPr="002F4B33">
        <w:rPr>
          <w:bCs/>
          <w:i/>
          <w:color w:val="0070C0"/>
          <w:lang w:val="es-ES"/>
        </w:rPr>
        <w:t xml:space="preserve">indicar el monto en </w:t>
      </w:r>
      <w:r w:rsidR="000A4863" w:rsidRPr="002F4B33">
        <w:rPr>
          <w:bCs/>
          <w:i/>
          <w:color w:val="0070C0"/>
          <w:lang w:val="es-ES"/>
        </w:rPr>
        <w:t>números</w:t>
      </w:r>
      <w:r w:rsidR="00E348F8" w:rsidRPr="002F4B33">
        <w:rPr>
          <w:bCs/>
          <w:i/>
          <w:color w:val="0070C0"/>
          <w:lang w:val="es-ES"/>
        </w:rPr>
        <w:t>]</w:t>
      </w:r>
      <w:r w:rsidR="00E348F8" w:rsidRPr="002F4B33">
        <w:rPr>
          <w:bCs/>
          <w:lang w:val="es-ES"/>
        </w:rPr>
        <w:t>)</w:t>
      </w:r>
      <w:r w:rsidR="00E348F8" w:rsidRPr="002F4B33">
        <w:rPr>
          <w:iCs/>
          <w:lang w:val="es-ES"/>
        </w:rPr>
        <w:t xml:space="preserve">, </w:t>
      </w:r>
      <w:r w:rsidRPr="002F4B33">
        <w:rPr>
          <w:iCs/>
          <w:lang w:val="es-ES"/>
        </w:rPr>
        <w:t>con las rectificaciones y modificaciones que se hayan hecho de conformidad con las Instrucciones a los Oferentes, ha sido aceptada por nuestro representante</w:t>
      </w:r>
      <w:r w:rsidR="00E348F8" w:rsidRPr="002F4B33">
        <w:rPr>
          <w:iCs/>
          <w:lang w:val="es-ES"/>
        </w:rPr>
        <w:t>.</w:t>
      </w:r>
    </w:p>
    <w:p w14:paraId="005D29A7" w14:textId="77777777" w:rsidR="00E348F8" w:rsidRPr="002F4B33" w:rsidRDefault="00E348F8" w:rsidP="00E348F8">
      <w:pPr>
        <w:pStyle w:val="Sangradetextonormal"/>
        <w:spacing w:before="60" w:after="60" w:line="240" w:lineRule="auto"/>
        <w:ind w:left="0" w:right="288"/>
        <w:jc w:val="both"/>
        <w:rPr>
          <w:iCs/>
          <w:lang w:val="es-ES"/>
        </w:rPr>
      </w:pPr>
    </w:p>
    <w:p w14:paraId="1113ADD5" w14:textId="77777777" w:rsidR="00E348F8" w:rsidRPr="002F4B33" w:rsidRDefault="00887EFB" w:rsidP="00E348F8">
      <w:pPr>
        <w:pStyle w:val="Sangradetextonormal"/>
        <w:spacing w:before="60" w:after="60" w:line="240" w:lineRule="auto"/>
        <w:ind w:left="0" w:right="288"/>
        <w:jc w:val="both"/>
        <w:rPr>
          <w:iCs/>
          <w:lang w:val="es-ES"/>
        </w:rPr>
      </w:pPr>
      <w:r w:rsidRPr="002F4B33">
        <w:rPr>
          <w:iCs/>
          <w:lang w:val="es-ES"/>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r w:rsidR="00E348F8" w:rsidRPr="002F4B33">
        <w:rPr>
          <w:iCs/>
          <w:lang w:val="es-ES"/>
        </w:rPr>
        <w:t>.</w:t>
      </w:r>
    </w:p>
    <w:p w14:paraId="3B0086C4" w14:textId="77777777" w:rsidR="00E348F8" w:rsidRPr="002F4B33" w:rsidRDefault="00E348F8" w:rsidP="00E348F8">
      <w:pPr>
        <w:pStyle w:val="Encabezadodelista"/>
        <w:tabs>
          <w:tab w:val="clear" w:pos="9000"/>
          <w:tab w:val="clear" w:pos="9360"/>
        </w:tabs>
        <w:suppressAutoHyphens w:val="0"/>
        <w:spacing w:before="60" w:after="60"/>
        <w:rPr>
          <w:lang w:val="es-ES"/>
        </w:rPr>
      </w:pPr>
    </w:p>
    <w:p w14:paraId="1E3EF2DD" w14:textId="77777777" w:rsidR="00887EFB" w:rsidRPr="002F4B33" w:rsidRDefault="00887EFB" w:rsidP="00887EFB">
      <w:pPr>
        <w:spacing w:before="60" w:after="60" w:line="240" w:lineRule="auto"/>
        <w:rPr>
          <w:lang w:val="es-ES"/>
        </w:rPr>
      </w:pPr>
      <w:r w:rsidRPr="002F4B33">
        <w:rPr>
          <w:lang w:val="es-ES"/>
        </w:rPr>
        <w:t xml:space="preserve">Firma autorizada: </w:t>
      </w:r>
      <w:r w:rsidRPr="002F4B33">
        <w:rPr>
          <w:u w:val="single"/>
          <w:lang w:val="es-ES"/>
        </w:rPr>
        <w:t>______________________________________________</w:t>
      </w:r>
    </w:p>
    <w:p w14:paraId="6FF7D648" w14:textId="77777777" w:rsidR="00887EFB" w:rsidRPr="002F4B33" w:rsidRDefault="00887EFB" w:rsidP="00887EFB">
      <w:pPr>
        <w:spacing w:before="60" w:after="60" w:line="240" w:lineRule="auto"/>
        <w:rPr>
          <w:lang w:val="es-ES"/>
        </w:rPr>
      </w:pPr>
      <w:r w:rsidRPr="002F4B33">
        <w:rPr>
          <w:lang w:val="es-ES"/>
        </w:rPr>
        <w:t xml:space="preserve">Nombre y cargo del firmante: </w:t>
      </w:r>
      <w:r w:rsidRPr="002F4B33">
        <w:rPr>
          <w:u w:val="single"/>
          <w:lang w:val="es-ES"/>
        </w:rPr>
        <w:t>_______________________________________</w:t>
      </w:r>
    </w:p>
    <w:p w14:paraId="11E48BBC" w14:textId="77777777" w:rsidR="00887EFB" w:rsidRPr="002F4B33" w:rsidRDefault="00887EFB" w:rsidP="00887EFB">
      <w:pPr>
        <w:spacing w:before="60" w:after="60" w:line="240" w:lineRule="auto"/>
        <w:rPr>
          <w:lang w:val="es-ES"/>
        </w:rPr>
      </w:pPr>
      <w:r w:rsidRPr="002F4B33">
        <w:rPr>
          <w:lang w:val="es-ES"/>
        </w:rPr>
        <w:t xml:space="preserve">Nombre del Comprador: </w:t>
      </w:r>
      <w:r w:rsidRPr="002F4B33">
        <w:rPr>
          <w:u w:val="single"/>
          <w:lang w:val="es-ES"/>
        </w:rPr>
        <w:t>_______________________________________</w:t>
      </w:r>
    </w:p>
    <w:p w14:paraId="07D15D47" w14:textId="77777777" w:rsidR="00887EFB" w:rsidRPr="002F4B33" w:rsidRDefault="00887EFB" w:rsidP="00887EFB">
      <w:pPr>
        <w:spacing w:before="60" w:after="60" w:line="240" w:lineRule="auto"/>
        <w:rPr>
          <w:lang w:val="es-ES"/>
        </w:rPr>
      </w:pPr>
    </w:p>
    <w:p w14:paraId="05F42631" w14:textId="77777777" w:rsidR="00E348F8" w:rsidRPr="002F4B33" w:rsidRDefault="00887EFB" w:rsidP="00E348F8">
      <w:pPr>
        <w:spacing w:before="60" w:after="60" w:line="240" w:lineRule="auto"/>
        <w:rPr>
          <w:sz w:val="20"/>
          <w:lang w:val="es-ES"/>
        </w:rPr>
      </w:pPr>
      <w:r w:rsidRPr="002F4B33">
        <w:rPr>
          <w:b/>
          <w:bCs/>
          <w:lang w:val="es-ES"/>
        </w:rPr>
        <w:t>Adjunto:</w:t>
      </w:r>
      <w:r w:rsidR="00E348F8" w:rsidRPr="002F4B33">
        <w:rPr>
          <w:b/>
          <w:bCs/>
          <w:lang w:val="es-ES"/>
        </w:rPr>
        <w:t xml:space="preserve"> </w:t>
      </w:r>
      <w:r w:rsidRPr="002F4B33">
        <w:rPr>
          <w:b/>
          <w:bCs/>
          <w:lang w:val="es-ES"/>
        </w:rPr>
        <w:t>Convenio</w:t>
      </w:r>
    </w:p>
    <w:p w14:paraId="0269DE87" w14:textId="77777777" w:rsidR="00E348F8" w:rsidRPr="002F4B33" w:rsidRDefault="00E348F8" w:rsidP="00E348F8">
      <w:pPr>
        <w:spacing w:before="60" w:after="60" w:line="240" w:lineRule="auto"/>
        <w:rPr>
          <w:lang w:val="es-ES"/>
        </w:rPr>
      </w:pPr>
    </w:p>
    <w:p w14:paraId="328A816A" w14:textId="77777777" w:rsidR="00E348F8" w:rsidRPr="002F4B33" w:rsidRDefault="00E348F8" w:rsidP="00E348F8">
      <w:pPr>
        <w:spacing w:before="60" w:after="60" w:line="240" w:lineRule="auto"/>
        <w:rPr>
          <w:lang w:val="es-ES"/>
        </w:rPr>
      </w:pPr>
    </w:p>
    <w:p w14:paraId="069384F9" w14:textId="77777777" w:rsidR="00E348F8" w:rsidRPr="002F4B33" w:rsidRDefault="00E348F8" w:rsidP="00E348F8">
      <w:pPr>
        <w:spacing w:before="60" w:after="60" w:line="240" w:lineRule="auto"/>
        <w:rPr>
          <w:b/>
          <w:lang w:val="es-ES"/>
        </w:rPr>
      </w:pPr>
    </w:p>
    <w:p w14:paraId="6460F72E" w14:textId="77777777" w:rsidR="00E348F8" w:rsidRPr="002F4B33" w:rsidRDefault="00E348F8">
      <w:pPr>
        <w:rPr>
          <w:b/>
          <w:lang w:val="es-ES"/>
        </w:rPr>
      </w:pPr>
      <w:r w:rsidRPr="002F4B33">
        <w:rPr>
          <w:b/>
          <w:lang w:val="es-ES"/>
        </w:rPr>
        <w:br w:type="page"/>
      </w:r>
    </w:p>
    <w:p w14:paraId="76F79EC9" w14:textId="77777777" w:rsidR="00E348F8" w:rsidRPr="002F4B33" w:rsidRDefault="00E348F8" w:rsidP="00E348F8">
      <w:pPr>
        <w:keepNext/>
        <w:keepLines/>
        <w:spacing w:before="240" w:after="0" w:line="240" w:lineRule="auto"/>
        <w:jc w:val="center"/>
        <w:outlineLvl w:val="1"/>
        <w:rPr>
          <w:b/>
          <w:lang w:val="es-ES"/>
        </w:rPr>
      </w:pPr>
      <w:bookmarkStart w:id="400" w:name="_Toc497924594"/>
      <w:r w:rsidRPr="002F4B33">
        <w:rPr>
          <w:b/>
          <w:lang w:val="es-ES"/>
        </w:rPr>
        <w:lastRenderedPageBreak/>
        <w:t>Con</w:t>
      </w:r>
      <w:r w:rsidR="00BD0559" w:rsidRPr="002F4B33">
        <w:rPr>
          <w:b/>
          <w:lang w:val="es-ES"/>
        </w:rPr>
        <w:t>venio</w:t>
      </w:r>
      <w:bookmarkEnd w:id="400"/>
    </w:p>
    <w:p w14:paraId="1493879F" w14:textId="77777777" w:rsidR="00E348F8" w:rsidRPr="002F4B33" w:rsidRDefault="00BD0559" w:rsidP="00E348F8">
      <w:pPr>
        <w:tabs>
          <w:tab w:val="left" w:pos="540"/>
        </w:tabs>
        <w:spacing w:before="60" w:after="60" w:line="240" w:lineRule="auto"/>
        <w:rPr>
          <w:i/>
          <w:iCs/>
          <w:color w:val="0070C0"/>
          <w:lang w:val="es-ES"/>
        </w:rPr>
      </w:pPr>
      <w:r w:rsidRPr="002F4B33">
        <w:rPr>
          <w:i/>
          <w:iCs/>
          <w:color w:val="0070C0"/>
          <w:lang w:val="es-ES"/>
        </w:rPr>
        <w:t>[El Oferente seleccionado completará este formulario de acuerdo con las instrucciones indicadas]</w:t>
      </w:r>
    </w:p>
    <w:p w14:paraId="7AC6A950" w14:textId="77777777" w:rsidR="00E348F8" w:rsidRPr="002F4B33" w:rsidRDefault="00E348F8" w:rsidP="00E348F8">
      <w:pPr>
        <w:pStyle w:val="Document1"/>
        <w:keepNext w:val="0"/>
        <w:keepLines w:val="0"/>
        <w:tabs>
          <w:tab w:val="clear" w:pos="-720"/>
          <w:tab w:val="left" w:pos="5400"/>
          <w:tab w:val="left" w:pos="8280"/>
        </w:tabs>
        <w:suppressAutoHyphens w:val="0"/>
        <w:spacing w:before="60" w:after="60"/>
        <w:rPr>
          <w:rFonts w:ascii="Times New Roman" w:hAnsi="Times New Roman"/>
          <w:lang w:val="es-ES"/>
        </w:rPr>
      </w:pPr>
    </w:p>
    <w:p w14:paraId="325A5800" w14:textId="77777777" w:rsidR="00E348F8" w:rsidRPr="002F4B33" w:rsidRDefault="00D44F9A" w:rsidP="00E348F8">
      <w:pPr>
        <w:tabs>
          <w:tab w:val="left" w:pos="5400"/>
          <w:tab w:val="left" w:pos="8280"/>
        </w:tabs>
        <w:spacing w:before="60" w:after="60" w:line="240" w:lineRule="auto"/>
        <w:rPr>
          <w:lang w:val="es-ES"/>
        </w:rPr>
      </w:pPr>
      <w:r w:rsidRPr="002F4B33">
        <w:rPr>
          <w:lang w:val="es-ES"/>
        </w:rPr>
        <w:t>ESTE CONVENIO DE CONTRATO se celebra</w:t>
      </w:r>
    </w:p>
    <w:p w14:paraId="4EEECE3E" w14:textId="77777777" w:rsidR="00E348F8" w:rsidRPr="002F4B33" w:rsidRDefault="00E348F8" w:rsidP="00E348F8">
      <w:pPr>
        <w:tabs>
          <w:tab w:val="left" w:pos="720"/>
          <w:tab w:val="left" w:pos="2520"/>
          <w:tab w:val="left" w:pos="6120"/>
          <w:tab w:val="left" w:pos="7200"/>
        </w:tabs>
        <w:spacing w:before="60" w:after="60" w:line="240" w:lineRule="auto"/>
        <w:rPr>
          <w:color w:val="0070C0"/>
          <w:lang w:val="es-ES"/>
        </w:rPr>
      </w:pPr>
      <w:r w:rsidRPr="002F4B33">
        <w:rPr>
          <w:lang w:val="es-ES"/>
        </w:rPr>
        <w:tab/>
      </w:r>
      <w:r w:rsidR="00BD0559" w:rsidRPr="002F4B33">
        <w:rPr>
          <w:lang w:val="es-ES"/>
        </w:rPr>
        <w:t xml:space="preserve">El </w:t>
      </w:r>
      <w:r w:rsidR="00D44F9A" w:rsidRPr="002F4B33">
        <w:rPr>
          <w:lang w:val="es-ES"/>
        </w:rPr>
        <w:t>día</w:t>
      </w:r>
      <w:r w:rsidRPr="002F4B33">
        <w:rPr>
          <w:lang w:val="es-ES"/>
        </w:rPr>
        <w:t xml:space="preserve"> </w:t>
      </w:r>
      <w:r w:rsidR="00BD0559" w:rsidRPr="002F4B33">
        <w:rPr>
          <w:i/>
          <w:color w:val="0070C0"/>
          <w:lang w:val="es-ES"/>
        </w:rPr>
        <w:t>[</w:t>
      </w:r>
      <w:r w:rsidRPr="002F4B33">
        <w:rPr>
          <w:i/>
          <w:color w:val="0070C0"/>
          <w:lang w:val="es-ES"/>
        </w:rPr>
        <w:t>in</w:t>
      </w:r>
      <w:r w:rsidR="00BD0559" w:rsidRPr="002F4B33">
        <w:rPr>
          <w:i/>
          <w:color w:val="0070C0"/>
          <w:lang w:val="es-ES"/>
        </w:rPr>
        <w:t>dicar</w:t>
      </w:r>
      <w:r w:rsidR="000A4863" w:rsidRPr="002F4B33">
        <w:rPr>
          <w:i/>
          <w:color w:val="0070C0"/>
          <w:lang w:val="es-ES"/>
        </w:rPr>
        <w:t>: número</w:t>
      </w:r>
      <w:r w:rsidRPr="002F4B33">
        <w:rPr>
          <w:i/>
          <w:color w:val="0070C0"/>
          <w:lang w:val="es-ES"/>
        </w:rPr>
        <w:t>]</w:t>
      </w:r>
      <w:r w:rsidRPr="002F4B33">
        <w:rPr>
          <w:lang w:val="es-ES"/>
        </w:rPr>
        <w:t xml:space="preserve"> </w:t>
      </w:r>
      <w:r w:rsidR="00BD0559" w:rsidRPr="002F4B33">
        <w:rPr>
          <w:lang w:val="es-ES"/>
        </w:rPr>
        <w:t xml:space="preserve">de </w:t>
      </w:r>
      <w:r w:rsidRPr="002F4B33">
        <w:rPr>
          <w:i/>
          <w:color w:val="0070C0"/>
          <w:lang w:val="es-ES"/>
        </w:rPr>
        <w:t>[in</w:t>
      </w:r>
      <w:r w:rsidR="00BD0559" w:rsidRPr="002F4B33">
        <w:rPr>
          <w:i/>
          <w:color w:val="0070C0"/>
          <w:lang w:val="es-ES"/>
        </w:rPr>
        <w:t>dicar</w:t>
      </w:r>
      <w:r w:rsidRPr="002F4B33">
        <w:rPr>
          <w:i/>
          <w:color w:val="0070C0"/>
          <w:lang w:val="es-ES"/>
        </w:rPr>
        <w:t xml:space="preserve">: </w:t>
      </w:r>
      <w:r w:rsidR="00BD0559" w:rsidRPr="002F4B33">
        <w:rPr>
          <w:b/>
          <w:i/>
          <w:color w:val="0070C0"/>
          <w:lang w:val="es-ES"/>
        </w:rPr>
        <w:t>mes</w:t>
      </w:r>
      <w:r w:rsidRPr="002F4B33">
        <w:rPr>
          <w:i/>
          <w:color w:val="0070C0"/>
          <w:lang w:val="es-ES"/>
        </w:rPr>
        <w:t>]</w:t>
      </w:r>
      <w:r w:rsidRPr="002F4B33">
        <w:rPr>
          <w:color w:val="0070C0"/>
          <w:lang w:val="es-ES"/>
        </w:rPr>
        <w:t xml:space="preserve">, </w:t>
      </w:r>
      <w:r w:rsidRPr="002F4B33">
        <w:rPr>
          <w:i/>
          <w:color w:val="0070C0"/>
          <w:lang w:val="es-ES"/>
        </w:rPr>
        <w:t>[</w:t>
      </w:r>
      <w:r w:rsidR="00BD0559" w:rsidRPr="002F4B33">
        <w:rPr>
          <w:i/>
          <w:color w:val="0070C0"/>
          <w:lang w:val="es-ES"/>
        </w:rPr>
        <w:t>indicar</w:t>
      </w:r>
      <w:r w:rsidRPr="002F4B33">
        <w:rPr>
          <w:i/>
          <w:color w:val="0070C0"/>
          <w:lang w:val="es-ES"/>
        </w:rPr>
        <w:t xml:space="preserve">: </w:t>
      </w:r>
      <w:r w:rsidR="00D44F9A" w:rsidRPr="002F4B33">
        <w:rPr>
          <w:b/>
          <w:i/>
          <w:color w:val="0070C0"/>
          <w:lang w:val="es-ES"/>
        </w:rPr>
        <w:t>año</w:t>
      </w:r>
      <w:r w:rsidRPr="002F4B33">
        <w:rPr>
          <w:i/>
          <w:color w:val="0070C0"/>
          <w:lang w:val="es-ES"/>
        </w:rPr>
        <w:t>]</w:t>
      </w:r>
      <w:r w:rsidRPr="002F4B33">
        <w:rPr>
          <w:color w:val="0070C0"/>
          <w:lang w:val="es-ES"/>
        </w:rPr>
        <w:t>.</w:t>
      </w:r>
    </w:p>
    <w:p w14:paraId="3A6AFCFC" w14:textId="77777777" w:rsidR="00E348F8" w:rsidRPr="002F4B33" w:rsidRDefault="00E348F8" w:rsidP="00E348F8">
      <w:pPr>
        <w:spacing w:before="60" w:after="60" w:line="240" w:lineRule="auto"/>
        <w:rPr>
          <w:lang w:val="es-ES"/>
        </w:rPr>
      </w:pPr>
    </w:p>
    <w:p w14:paraId="35782EEE" w14:textId="77777777" w:rsidR="00E348F8" w:rsidRPr="002F4B33" w:rsidRDefault="00BD0559" w:rsidP="00E348F8">
      <w:pPr>
        <w:spacing w:before="60" w:after="60" w:line="240" w:lineRule="auto"/>
        <w:jc w:val="both"/>
        <w:rPr>
          <w:lang w:val="es-ES"/>
        </w:rPr>
      </w:pPr>
      <w:r w:rsidRPr="002F4B33">
        <w:rPr>
          <w:lang w:val="es-ES"/>
        </w:rPr>
        <w:t>ENTRE</w:t>
      </w:r>
    </w:p>
    <w:p w14:paraId="5EAD4311" w14:textId="77777777" w:rsidR="00E348F8" w:rsidRPr="002F4B33" w:rsidRDefault="00BD0559" w:rsidP="00C006CF">
      <w:pPr>
        <w:numPr>
          <w:ilvl w:val="0"/>
          <w:numId w:val="139"/>
        </w:numPr>
        <w:spacing w:before="60" w:after="60" w:line="240" w:lineRule="auto"/>
        <w:ind w:left="360"/>
        <w:jc w:val="both"/>
        <w:rPr>
          <w:color w:val="000000" w:themeColor="text1"/>
          <w:lang w:val="es-ES"/>
        </w:rPr>
      </w:pPr>
      <w:r w:rsidRPr="002F4B33">
        <w:rPr>
          <w:i/>
          <w:color w:val="0070C0"/>
          <w:lang w:val="es-ES"/>
        </w:rPr>
        <w:t>[indicar nombre completo del Comprador]</w:t>
      </w:r>
      <w:r w:rsidRPr="002F4B33">
        <w:rPr>
          <w:i/>
          <w:color w:val="000000" w:themeColor="text1"/>
          <w:lang w:val="es-ES"/>
        </w:rPr>
        <w:t xml:space="preserve">, una </w:t>
      </w:r>
      <w:r w:rsidRPr="002F4B33">
        <w:rPr>
          <w:i/>
          <w:color w:val="0070C0"/>
          <w:lang w:val="es-ES"/>
        </w:rPr>
        <w:t xml:space="preserve">[indicar la descripción de la entidad jurídica, por ejemplo, una Agencia del Ministerio de .... del Gobierno de - indicar el nombre del </w:t>
      </w:r>
      <w:r w:rsidRPr="002F4B33">
        <w:rPr>
          <w:i/>
          <w:iCs/>
          <w:color w:val="0070C0"/>
          <w:lang w:val="es-ES"/>
        </w:rPr>
        <w:t>país</w:t>
      </w:r>
      <w:r w:rsidRPr="002F4B33">
        <w:rPr>
          <w:i/>
          <w:color w:val="0070C0"/>
          <w:lang w:val="es-ES"/>
        </w:rPr>
        <w:t xml:space="preserve"> del Comprador]</w:t>
      </w:r>
      <w:r w:rsidRPr="002F4B33">
        <w:rPr>
          <w:i/>
          <w:color w:val="000000" w:themeColor="text1"/>
          <w:lang w:val="es-ES"/>
        </w:rPr>
        <w:t>, o corporación integrada bajo las leyes de</w:t>
      </w:r>
      <w:r w:rsidRPr="002F4B33">
        <w:rPr>
          <w:i/>
          <w:color w:val="0070C0"/>
          <w:lang w:val="es-ES"/>
        </w:rPr>
        <w:t xml:space="preserve"> [indicar el nombre del </w:t>
      </w:r>
      <w:r w:rsidRPr="002F4B33">
        <w:rPr>
          <w:i/>
          <w:iCs/>
          <w:color w:val="0070C0"/>
          <w:lang w:val="es-ES"/>
        </w:rPr>
        <w:t>país</w:t>
      </w:r>
      <w:r w:rsidRPr="002F4B33">
        <w:rPr>
          <w:i/>
          <w:color w:val="0070C0"/>
          <w:lang w:val="es-ES"/>
        </w:rPr>
        <w:t xml:space="preserve"> del Comprador]</w:t>
      </w:r>
      <w:r w:rsidRPr="002F4B33">
        <w:rPr>
          <w:i/>
          <w:color w:val="000000" w:themeColor="text1"/>
          <w:lang w:val="es-ES"/>
        </w:rPr>
        <w:t xml:space="preserve"> y físicamente ubicada en </w:t>
      </w:r>
      <w:r w:rsidRPr="002F4B33">
        <w:rPr>
          <w:i/>
          <w:color w:val="0070C0"/>
          <w:lang w:val="es-ES"/>
        </w:rPr>
        <w:t xml:space="preserve">[indicar la dirección del Comprador] </w:t>
      </w:r>
      <w:r w:rsidRPr="002F4B33">
        <w:rPr>
          <w:i/>
          <w:color w:val="000000" w:themeColor="text1"/>
          <w:lang w:val="es-ES"/>
        </w:rPr>
        <w:t>(en adelante denominado “el Comprador”), y</w:t>
      </w:r>
      <w:r w:rsidR="00E348F8" w:rsidRPr="002F4B33">
        <w:rPr>
          <w:color w:val="000000" w:themeColor="text1"/>
          <w:lang w:val="es-ES"/>
        </w:rPr>
        <w:t xml:space="preserve"> </w:t>
      </w:r>
    </w:p>
    <w:p w14:paraId="37F2BE84" w14:textId="77777777" w:rsidR="00E348F8" w:rsidRPr="002F4B33" w:rsidRDefault="00DB52B7" w:rsidP="00C006CF">
      <w:pPr>
        <w:numPr>
          <w:ilvl w:val="0"/>
          <w:numId w:val="139"/>
        </w:numPr>
        <w:spacing w:before="60" w:after="60" w:line="240" w:lineRule="auto"/>
        <w:ind w:left="360"/>
        <w:jc w:val="both"/>
        <w:rPr>
          <w:lang w:val="es-ES"/>
        </w:rPr>
      </w:pPr>
      <w:r w:rsidRPr="002F4B33">
        <w:rPr>
          <w:i/>
          <w:color w:val="0070C0"/>
          <w:lang w:val="es-ES"/>
        </w:rPr>
        <w:t>[indicar el nombre del Proveedor]</w:t>
      </w:r>
      <w:r w:rsidRPr="002F4B33">
        <w:rPr>
          <w:i/>
          <w:color w:val="000000" w:themeColor="text1"/>
          <w:lang w:val="es-ES"/>
        </w:rPr>
        <w:t>, una corporación incorporada bajo las leyes de</w:t>
      </w:r>
      <w:r w:rsidRPr="002F4B33">
        <w:rPr>
          <w:i/>
          <w:color w:val="0070C0"/>
          <w:lang w:val="es-ES"/>
        </w:rPr>
        <w:t xml:space="preserve"> [indicar: nombre del país del Proveedor] </w:t>
      </w:r>
      <w:r w:rsidRPr="002F4B33">
        <w:rPr>
          <w:i/>
          <w:color w:val="000000" w:themeColor="text1"/>
          <w:lang w:val="es-ES"/>
        </w:rPr>
        <w:t xml:space="preserve">físicamente ubicada en </w:t>
      </w:r>
      <w:r w:rsidRPr="002F4B33">
        <w:rPr>
          <w:i/>
          <w:color w:val="0070C0"/>
          <w:lang w:val="es-ES"/>
        </w:rPr>
        <w:t>[indicar: dirección del Proveedor] (en adelante denominada “el Proveedor”).</w:t>
      </w:r>
    </w:p>
    <w:p w14:paraId="76839189" w14:textId="77777777" w:rsidR="00E348F8" w:rsidRPr="002F4B33" w:rsidRDefault="00DB52B7" w:rsidP="00DB52B7">
      <w:pPr>
        <w:numPr>
          <w:ilvl w:val="12"/>
          <w:numId w:val="0"/>
        </w:numPr>
        <w:suppressAutoHyphens/>
        <w:spacing w:after="180"/>
        <w:jc w:val="both"/>
        <w:rPr>
          <w:lang w:val="es-ES"/>
        </w:rPr>
      </w:pPr>
      <w:r w:rsidRPr="002F4B33">
        <w:rPr>
          <w:lang w:val="es-ES"/>
        </w:rPr>
        <w:t xml:space="preserve">POR CUANTO el Comprador ha llamado a licitación respecto de ciertos Bienes y Servicios Conexos, </w:t>
      </w:r>
      <w:r w:rsidRPr="002F4B33">
        <w:rPr>
          <w:i/>
          <w:color w:val="0070C0"/>
          <w:lang w:val="es-ES"/>
        </w:rPr>
        <w:t>[inserte una breve descripción de los bienes y servicios]</w:t>
      </w:r>
      <w:r w:rsidRPr="002F4B33">
        <w:rPr>
          <w:color w:val="0070C0"/>
          <w:lang w:val="es-ES"/>
        </w:rPr>
        <w:t xml:space="preserve"> </w:t>
      </w:r>
      <w:r w:rsidRPr="002F4B33">
        <w:rPr>
          <w:lang w:val="es-ES"/>
        </w:rPr>
        <w:t xml:space="preserve">y ha aceptado una oferta del Proveedor para el suministro de dichos Bienes y Servicios por la suma de </w:t>
      </w:r>
      <w:r w:rsidRPr="002F4B33">
        <w:rPr>
          <w:i/>
          <w:color w:val="0070C0"/>
          <w:lang w:val="es-ES"/>
        </w:rPr>
        <w:t>[indicar el Precio del Contrato en palabras y cifras expresado en la(s) moneda(s) del Contrato y]</w:t>
      </w:r>
      <w:r w:rsidRPr="002F4B33">
        <w:rPr>
          <w:lang w:val="es-ES"/>
        </w:rPr>
        <w:t xml:space="preserve"> (en adelante denominado “Precio del Contrato”).</w:t>
      </w:r>
    </w:p>
    <w:p w14:paraId="30732ED4" w14:textId="0167D768" w:rsidR="00E348F8" w:rsidRPr="002F4B33" w:rsidRDefault="00DB52B7" w:rsidP="00E348F8">
      <w:pPr>
        <w:suppressAutoHyphens/>
        <w:spacing w:before="60" w:after="60" w:line="240" w:lineRule="auto"/>
        <w:jc w:val="both"/>
        <w:rPr>
          <w:lang w:val="es-ES"/>
        </w:rPr>
      </w:pPr>
      <w:r w:rsidRPr="002F4B33">
        <w:rPr>
          <w:lang w:val="es-ES"/>
        </w:rPr>
        <w:t>ESTE CONVENIO ATESTIGUA LO SIGUIENTE</w:t>
      </w:r>
      <w:r w:rsidR="00E348F8" w:rsidRPr="002F4B33">
        <w:rPr>
          <w:lang w:val="es-ES"/>
        </w:rPr>
        <w:t>:</w:t>
      </w:r>
    </w:p>
    <w:p w14:paraId="4DD850CF" w14:textId="77777777" w:rsidR="00E348F8" w:rsidRPr="002F4B33" w:rsidRDefault="00DB52B7" w:rsidP="00C006CF">
      <w:pPr>
        <w:numPr>
          <w:ilvl w:val="0"/>
          <w:numId w:val="140"/>
        </w:numPr>
        <w:spacing w:before="60" w:after="60" w:line="240" w:lineRule="auto"/>
        <w:ind w:left="360"/>
        <w:jc w:val="both"/>
        <w:rPr>
          <w:lang w:val="es-ES"/>
        </w:rPr>
      </w:pPr>
      <w:r w:rsidRPr="002F4B33">
        <w:rPr>
          <w:lang w:val="es-ES"/>
        </w:rPr>
        <w:t>En este Convenio las palabras y expresiones tendrán el mismo significado que se les asigne en las respectivas condiciones del Contrato a que se refieran</w:t>
      </w:r>
      <w:r w:rsidR="00E348F8" w:rsidRPr="002F4B33">
        <w:rPr>
          <w:lang w:val="es-ES"/>
        </w:rPr>
        <w:t>.</w:t>
      </w:r>
    </w:p>
    <w:p w14:paraId="7EA0EE36" w14:textId="77777777" w:rsidR="00E348F8" w:rsidRPr="002F4B33" w:rsidRDefault="00631A9F" w:rsidP="00C006CF">
      <w:pPr>
        <w:numPr>
          <w:ilvl w:val="0"/>
          <w:numId w:val="140"/>
        </w:numPr>
        <w:spacing w:before="60" w:after="60" w:line="240" w:lineRule="auto"/>
        <w:ind w:left="360"/>
        <w:jc w:val="both"/>
        <w:rPr>
          <w:lang w:val="es-ES"/>
        </w:rPr>
      </w:pPr>
      <w:r w:rsidRPr="002F4B33">
        <w:rPr>
          <w:lang w:val="es-ES"/>
        </w:rPr>
        <w:t>Los siguientes documentos constituyen el Contrato entre el Comprador y el Proveedor, y serán leídos e interpretados como parte integral del Contrato:</w:t>
      </w:r>
    </w:p>
    <w:p w14:paraId="7EDF85B9" w14:textId="77777777" w:rsidR="00E348F8"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Este Convenio de Contrato</w:t>
      </w:r>
      <w:r w:rsidR="00E348F8" w:rsidRPr="002F4B33">
        <w:rPr>
          <w:lang w:val="es-ES"/>
        </w:rPr>
        <w:t xml:space="preserve"> </w:t>
      </w:r>
    </w:p>
    <w:p w14:paraId="601A1100" w14:textId="77777777" w:rsidR="00631A9F"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Las Condiciones Especiales del Contrato</w:t>
      </w:r>
    </w:p>
    <w:p w14:paraId="630B2482" w14:textId="77777777" w:rsidR="00631A9F"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 xml:space="preserve">Las Condiciones Generales del Contrato; </w:t>
      </w:r>
    </w:p>
    <w:p w14:paraId="3D848491" w14:textId="77777777" w:rsidR="00631A9F"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Los Requerimientos Técnicos (incluyendo la Lista de Requisitos y las Especificaciones Técnicas);</w:t>
      </w:r>
    </w:p>
    <w:p w14:paraId="1FDE7363" w14:textId="77777777" w:rsidR="00631A9F"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 xml:space="preserve">La oferta del Proveedor y las Listas de Precios originales; </w:t>
      </w:r>
    </w:p>
    <w:p w14:paraId="33FD6619" w14:textId="77777777" w:rsidR="00631A9F" w:rsidRPr="002F4B33" w:rsidRDefault="00631A9F" w:rsidP="00C006CF">
      <w:pPr>
        <w:numPr>
          <w:ilvl w:val="0"/>
          <w:numId w:val="138"/>
        </w:numPr>
        <w:tabs>
          <w:tab w:val="clear" w:pos="716"/>
          <w:tab w:val="num" w:pos="1170"/>
        </w:tabs>
        <w:suppressAutoHyphens/>
        <w:spacing w:before="60" w:after="60" w:line="240" w:lineRule="auto"/>
        <w:ind w:left="720" w:hanging="360"/>
        <w:jc w:val="both"/>
        <w:rPr>
          <w:lang w:val="es-ES"/>
        </w:rPr>
      </w:pPr>
      <w:r w:rsidRPr="002F4B33">
        <w:rPr>
          <w:lang w:val="es-ES"/>
        </w:rPr>
        <w:t>La notificación de Adjudicación del  Contrato emitida por el Comprador.</w:t>
      </w:r>
    </w:p>
    <w:p w14:paraId="1B428B5A" w14:textId="77777777" w:rsidR="00E348F8" w:rsidRPr="002F4B33" w:rsidRDefault="00631A9F" w:rsidP="00C006CF">
      <w:pPr>
        <w:numPr>
          <w:ilvl w:val="0"/>
          <w:numId w:val="138"/>
        </w:numPr>
        <w:tabs>
          <w:tab w:val="clear" w:pos="716"/>
          <w:tab w:val="num" w:pos="1170"/>
        </w:tabs>
        <w:suppressAutoHyphens/>
        <w:spacing w:before="60" w:after="60" w:line="240" w:lineRule="auto"/>
        <w:ind w:left="720" w:hanging="360"/>
        <w:jc w:val="both"/>
        <w:rPr>
          <w:i/>
          <w:color w:val="0070C0"/>
          <w:lang w:val="es-ES"/>
        </w:rPr>
      </w:pPr>
      <w:r w:rsidRPr="002F4B33">
        <w:rPr>
          <w:i/>
          <w:color w:val="0070C0"/>
          <w:lang w:val="es-ES"/>
        </w:rPr>
        <w:t>[Agregar aquí cualquier otro(s) documento(s)]</w:t>
      </w:r>
    </w:p>
    <w:p w14:paraId="62E8ACFF" w14:textId="77777777" w:rsidR="00E348F8" w:rsidRPr="002F4B33" w:rsidRDefault="00631A9F" w:rsidP="00C006CF">
      <w:pPr>
        <w:numPr>
          <w:ilvl w:val="0"/>
          <w:numId w:val="140"/>
        </w:numPr>
        <w:spacing w:before="60" w:after="60" w:line="240" w:lineRule="auto"/>
        <w:ind w:left="360"/>
        <w:jc w:val="both"/>
        <w:rPr>
          <w:lang w:val="es-ES"/>
        </w:rPr>
      </w:pPr>
      <w:r w:rsidRPr="002F4B33">
        <w:rPr>
          <w:iCs/>
          <w:lang w:val="es-ES"/>
        </w:rPr>
        <w:t>Este Contrato prevalecerá sobre todos los otros documentos contractuales. En caso de alguna discrepancia o inconsistencia entre los documentos del Contrato, los documentos prevalecerán en el orden enunciado anteriormente.</w:t>
      </w:r>
    </w:p>
    <w:p w14:paraId="1341A069" w14:textId="77777777" w:rsidR="00E348F8" w:rsidRPr="002F4B33" w:rsidRDefault="00631A9F" w:rsidP="00C006CF">
      <w:pPr>
        <w:numPr>
          <w:ilvl w:val="0"/>
          <w:numId w:val="140"/>
        </w:numPr>
        <w:spacing w:before="60" w:after="60" w:line="240" w:lineRule="auto"/>
        <w:ind w:left="360"/>
        <w:jc w:val="both"/>
        <w:rPr>
          <w:lang w:val="es-ES"/>
        </w:rPr>
      </w:pPr>
      <w:r w:rsidRPr="002F4B33">
        <w:rPr>
          <w:lang w:val="es-ES"/>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r w:rsidR="00E348F8" w:rsidRPr="002F4B33">
        <w:rPr>
          <w:lang w:val="es-ES"/>
        </w:rPr>
        <w:t>.</w:t>
      </w:r>
    </w:p>
    <w:p w14:paraId="57B39397" w14:textId="77777777" w:rsidR="00E348F8" w:rsidRPr="002F4B33" w:rsidRDefault="00631A9F" w:rsidP="00C006CF">
      <w:pPr>
        <w:numPr>
          <w:ilvl w:val="0"/>
          <w:numId w:val="140"/>
        </w:numPr>
        <w:spacing w:before="60" w:after="60" w:line="240" w:lineRule="auto"/>
        <w:ind w:left="360"/>
        <w:jc w:val="both"/>
        <w:rPr>
          <w:lang w:val="es-ES"/>
        </w:rPr>
      </w:pPr>
      <w:r w:rsidRPr="002F4B33">
        <w:rPr>
          <w:lang w:val="es-ES"/>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1F31F195" w14:textId="77777777" w:rsidR="00E348F8" w:rsidRPr="002F4B33" w:rsidRDefault="00E348F8" w:rsidP="00E348F8">
      <w:pPr>
        <w:spacing w:before="60" w:after="60" w:line="240" w:lineRule="auto"/>
        <w:jc w:val="both"/>
        <w:rPr>
          <w:lang w:val="es-ES"/>
        </w:rPr>
      </w:pPr>
    </w:p>
    <w:p w14:paraId="5A0D9FEB" w14:textId="77777777" w:rsidR="00E348F8" w:rsidRPr="002F4B33" w:rsidRDefault="00631A9F" w:rsidP="00E348F8">
      <w:pPr>
        <w:spacing w:before="60" w:after="60" w:line="240" w:lineRule="auto"/>
        <w:jc w:val="both"/>
        <w:rPr>
          <w:lang w:val="es-ES"/>
        </w:rPr>
      </w:pPr>
      <w:r w:rsidRPr="002F4B33">
        <w:rPr>
          <w:lang w:val="es-ES"/>
        </w:rPr>
        <w:lastRenderedPageBreak/>
        <w:t xml:space="preserve">EN TESTIMONIO de lo cual las partes han ejecutado el presente Convenio de conformidad con las leyes de </w:t>
      </w:r>
      <w:r w:rsidRPr="002F4B33">
        <w:rPr>
          <w:i/>
          <w:color w:val="0070C0"/>
          <w:lang w:val="es-ES"/>
        </w:rPr>
        <w:t>[indicar el nombre de la ley del país que gobierna el Contrato]</w:t>
      </w:r>
      <w:r w:rsidRPr="002F4B33">
        <w:rPr>
          <w:color w:val="0070C0"/>
          <w:lang w:val="es-ES"/>
        </w:rPr>
        <w:t xml:space="preserve"> </w:t>
      </w:r>
      <w:r w:rsidRPr="002F4B33">
        <w:rPr>
          <w:lang w:val="es-ES"/>
        </w:rPr>
        <w:t>en el día, mes y año antes indicados</w:t>
      </w:r>
    </w:p>
    <w:p w14:paraId="57BCDC73" w14:textId="77777777" w:rsidR="00E348F8" w:rsidRPr="002F4B33" w:rsidRDefault="00E348F8" w:rsidP="00E348F8">
      <w:pPr>
        <w:spacing w:before="60" w:after="60" w:line="240" w:lineRule="auto"/>
        <w:jc w:val="both"/>
        <w:rPr>
          <w:lang w:val="es-ES"/>
        </w:rPr>
      </w:pPr>
    </w:p>
    <w:p w14:paraId="03621F11" w14:textId="77777777" w:rsidR="00E348F8" w:rsidRPr="002F4B33" w:rsidRDefault="00E936FF" w:rsidP="00E348F8">
      <w:pPr>
        <w:spacing w:before="60" w:after="60" w:line="240" w:lineRule="auto"/>
        <w:rPr>
          <w:lang w:val="es-ES"/>
        </w:rPr>
      </w:pPr>
      <w:r w:rsidRPr="002F4B33">
        <w:rPr>
          <w:lang w:val="es-ES"/>
        </w:rPr>
        <w:t>Por y en nombre del Comprador</w:t>
      </w:r>
    </w:p>
    <w:p w14:paraId="664E893E" w14:textId="77777777" w:rsidR="00E348F8" w:rsidRPr="002F4B33" w:rsidRDefault="00E348F8" w:rsidP="00E348F8">
      <w:pPr>
        <w:spacing w:before="60" w:after="60" w:line="240" w:lineRule="auto"/>
        <w:rPr>
          <w:lang w:val="es-ES"/>
        </w:rPr>
      </w:pPr>
    </w:p>
    <w:p w14:paraId="6DF406F5" w14:textId="77777777" w:rsidR="00E936FF" w:rsidRPr="002F4B33" w:rsidRDefault="00E936FF" w:rsidP="00E936FF">
      <w:pPr>
        <w:spacing w:before="60" w:after="60" w:line="240" w:lineRule="auto"/>
        <w:rPr>
          <w:lang w:val="es-ES"/>
        </w:rPr>
      </w:pPr>
      <w:r w:rsidRPr="002F4B33">
        <w:rPr>
          <w:lang w:val="es-ES"/>
        </w:rPr>
        <w:t xml:space="preserve">Firmado: </w:t>
      </w:r>
      <w:r w:rsidRPr="002F4B33">
        <w:rPr>
          <w:i/>
          <w:color w:val="0070C0"/>
          <w:lang w:val="es-ES"/>
        </w:rPr>
        <w:t>[indicar firma]</w:t>
      </w:r>
      <w:r w:rsidRPr="002F4B33">
        <w:rPr>
          <w:color w:val="0070C0"/>
          <w:lang w:val="es-ES"/>
        </w:rPr>
        <w:t xml:space="preserve"> </w:t>
      </w:r>
    </w:p>
    <w:p w14:paraId="45BBD360" w14:textId="77777777" w:rsidR="00E936FF" w:rsidRPr="002F4B33" w:rsidRDefault="00E936FF" w:rsidP="00E936FF">
      <w:pPr>
        <w:spacing w:before="60" w:after="60" w:line="240" w:lineRule="auto"/>
        <w:rPr>
          <w:i/>
          <w:lang w:val="es-ES"/>
        </w:rPr>
      </w:pPr>
      <w:r w:rsidRPr="002F4B33">
        <w:rPr>
          <w:lang w:val="es-ES"/>
        </w:rPr>
        <w:t xml:space="preserve">en capacidad de </w:t>
      </w:r>
      <w:r w:rsidRPr="002F4B33">
        <w:rPr>
          <w:i/>
          <w:color w:val="0070C0"/>
          <w:lang w:val="es-ES"/>
        </w:rPr>
        <w:t xml:space="preserve">[indicar el título u otra designación apropiada] </w:t>
      </w:r>
    </w:p>
    <w:p w14:paraId="51A8D2C8" w14:textId="77777777" w:rsidR="00E348F8" w:rsidRPr="002F4B33" w:rsidRDefault="00E936FF" w:rsidP="00E936FF">
      <w:pPr>
        <w:spacing w:before="60" w:after="60" w:line="240" w:lineRule="auto"/>
        <w:rPr>
          <w:lang w:val="es-ES"/>
        </w:rPr>
      </w:pPr>
      <w:r w:rsidRPr="002F4B33">
        <w:rPr>
          <w:lang w:val="es-ES"/>
        </w:rPr>
        <w:t xml:space="preserve">en la presencia de </w:t>
      </w:r>
      <w:r w:rsidRPr="002F4B33">
        <w:rPr>
          <w:i/>
          <w:color w:val="0070C0"/>
          <w:lang w:val="es-ES"/>
        </w:rPr>
        <w:t>[indicar la identificación del testigo]</w:t>
      </w:r>
    </w:p>
    <w:p w14:paraId="54AB1261" w14:textId="77777777" w:rsidR="00E936FF" w:rsidRPr="002F4B33" w:rsidRDefault="00E936FF" w:rsidP="00E348F8">
      <w:pPr>
        <w:spacing w:before="60" w:after="60" w:line="240" w:lineRule="auto"/>
        <w:rPr>
          <w:lang w:val="es-ES"/>
        </w:rPr>
      </w:pPr>
    </w:p>
    <w:p w14:paraId="41ECF745" w14:textId="77777777" w:rsidR="00E348F8" w:rsidRPr="002F4B33" w:rsidRDefault="00E936FF" w:rsidP="00E348F8">
      <w:pPr>
        <w:spacing w:before="60" w:after="60" w:line="240" w:lineRule="auto"/>
        <w:rPr>
          <w:lang w:val="es-ES"/>
        </w:rPr>
      </w:pPr>
      <w:r w:rsidRPr="002F4B33">
        <w:rPr>
          <w:lang w:val="es-ES"/>
        </w:rPr>
        <w:t>Por y en nombre del Proveedor</w:t>
      </w:r>
    </w:p>
    <w:p w14:paraId="3AD6D85A" w14:textId="77777777" w:rsidR="00E348F8" w:rsidRPr="002F4B33" w:rsidRDefault="00E348F8" w:rsidP="00E348F8">
      <w:pPr>
        <w:tabs>
          <w:tab w:val="left" w:pos="900"/>
          <w:tab w:val="left" w:pos="7200"/>
        </w:tabs>
        <w:spacing w:before="60" w:after="60" w:line="240" w:lineRule="auto"/>
        <w:rPr>
          <w:lang w:val="es-ES"/>
        </w:rPr>
      </w:pPr>
    </w:p>
    <w:p w14:paraId="5F36B6B5" w14:textId="77777777" w:rsidR="00E936FF" w:rsidRPr="002F4B33" w:rsidRDefault="00E936FF" w:rsidP="00E936FF">
      <w:pPr>
        <w:tabs>
          <w:tab w:val="left" w:pos="900"/>
        </w:tabs>
        <w:spacing w:before="60" w:after="60" w:line="240" w:lineRule="auto"/>
        <w:rPr>
          <w:i/>
          <w:lang w:val="es-ES"/>
        </w:rPr>
      </w:pPr>
      <w:r w:rsidRPr="002F4B33">
        <w:rPr>
          <w:lang w:val="es-ES"/>
        </w:rPr>
        <w:t xml:space="preserve">Firmado: </w:t>
      </w:r>
      <w:r w:rsidRPr="002F4B33">
        <w:rPr>
          <w:i/>
          <w:color w:val="0070C0"/>
          <w:lang w:val="es-ES"/>
        </w:rPr>
        <w:t xml:space="preserve">[indicar la(s) firma(s) del (los) representante(s) autorizado(s) del Proveedor] </w:t>
      </w:r>
    </w:p>
    <w:p w14:paraId="510C1891" w14:textId="77777777" w:rsidR="00E936FF" w:rsidRPr="002F4B33" w:rsidRDefault="00E936FF" w:rsidP="00E936FF">
      <w:pPr>
        <w:tabs>
          <w:tab w:val="left" w:pos="900"/>
        </w:tabs>
        <w:spacing w:before="60" w:after="60" w:line="240" w:lineRule="auto"/>
        <w:rPr>
          <w:lang w:val="es-ES"/>
        </w:rPr>
      </w:pPr>
      <w:r w:rsidRPr="002F4B33">
        <w:rPr>
          <w:lang w:val="es-ES"/>
        </w:rPr>
        <w:t xml:space="preserve">en capacidad de </w:t>
      </w:r>
      <w:r w:rsidRPr="002F4B33">
        <w:rPr>
          <w:i/>
          <w:color w:val="0070C0"/>
          <w:lang w:val="es-ES"/>
        </w:rPr>
        <w:t xml:space="preserve">[indicar el título u otra designación apropiada] </w:t>
      </w:r>
    </w:p>
    <w:p w14:paraId="58175235" w14:textId="77777777" w:rsidR="00E936FF" w:rsidRPr="002F4B33" w:rsidRDefault="00E936FF" w:rsidP="00E936FF">
      <w:pPr>
        <w:tabs>
          <w:tab w:val="left" w:pos="900"/>
        </w:tabs>
        <w:spacing w:before="60" w:after="60" w:line="240" w:lineRule="auto"/>
        <w:rPr>
          <w:i/>
          <w:lang w:val="es-ES"/>
        </w:rPr>
      </w:pPr>
      <w:r w:rsidRPr="002F4B33">
        <w:rPr>
          <w:lang w:val="es-ES"/>
        </w:rPr>
        <w:t xml:space="preserve">en la presencia de </w:t>
      </w:r>
      <w:r w:rsidRPr="002F4B33">
        <w:rPr>
          <w:i/>
          <w:color w:val="0070C0"/>
          <w:lang w:val="es-ES"/>
        </w:rPr>
        <w:t xml:space="preserve">[indicar la identificación del testigo] </w:t>
      </w:r>
    </w:p>
    <w:p w14:paraId="11B9ABCD" w14:textId="77777777" w:rsidR="00E348F8" w:rsidRPr="002F4B33" w:rsidRDefault="00E348F8" w:rsidP="00E348F8">
      <w:pPr>
        <w:tabs>
          <w:tab w:val="left" w:pos="900"/>
        </w:tabs>
        <w:spacing w:before="60" w:after="60" w:line="240" w:lineRule="auto"/>
        <w:rPr>
          <w:color w:val="0070C0"/>
          <w:u w:val="single"/>
          <w:lang w:val="es-ES"/>
        </w:rPr>
      </w:pPr>
    </w:p>
    <w:p w14:paraId="1B008435" w14:textId="77777777" w:rsidR="00E348F8" w:rsidRPr="002F4B33" w:rsidRDefault="00E348F8">
      <w:pPr>
        <w:rPr>
          <w:b/>
          <w:lang w:val="es-ES"/>
        </w:rPr>
      </w:pPr>
      <w:r w:rsidRPr="002F4B33">
        <w:rPr>
          <w:b/>
          <w:lang w:val="es-ES"/>
        </w:rPr>
        <w:br w:type="page"/>
      </w:r>
    </w:p>
    <w:p w14:paraId="7DDCA996" w14:textId="77777777" w:rsidR="00E348F8" w:rsidRPr="002F4B33" w:rsidRDefault="00BC5524" w:rsidP="00E348F8">
      <w:pPr>
        <w:keepNext/>
        <w:keepLines/>
        <w:spacing w:before="240" w:after="0" w:line="240" w:lineRule="auto"/>
        <w:jc w:val="center"/>
        <w:outlineLvl w:val="1"/>
        <w:rPr>
          <w:b/>
          <w:lang w:val="es-ES"/>
        </w:rPr>
      </w:pPr>
      <w:bookmarkStart w:id="401" w:name="_Toc497924595"/>
      <w:r w:rsidRPr="002F4B33">
        <w:rPr>
          <w:b/>
          <w:lang w:val="es-ES"/>
        </w:rPr>
        <w:lastRenderedPageBreak/>
        <w:t>Garantía</w:t>
      </w:r>
      <w:r w:rsidR="00E936FF" w:rsidRPr="002F4B33">
        <w:rPr>
          <w:b/>
          <w:lang w:val="es-ES"/>
        </w:rPr>
        <w:t xml:space="preserve"> de Cumplimiento</w:t>
      </w:r>
      <w:bookmarkEnd w:id="401"/>
    </w:p>
    <w:p w14:paraId="1562D283" w14:textId="77777777" w:rsidR="00E348F8" w:rsidRPr="002F4B33" w:rsidRDefault="00E348F8" w:rsidP="00E348F8">
      <w:pPr>
        <w:pStyle w:val="Piedepgina"/>
        <w:jc w:val="center"/>
        <w:rPr>
          <w:i/>
          <w:iCs/>
          <w:lang w:val="es-ES"/>
        </w:rPr>
      </w:pPr>
      <w:r w:rsidRPr="002F4B33">
        <w:rPr>
          <w:i/>
          <w:iCs/>
          <w:lang w:val="es-ES"/>
        </w:rPr>
        <w:t>(</w:t>
      </w:r>
      <w:r w:rsidR="00BC5524" w:rsidRPr="002F4B33">
        <w:rPr>
          <w:i/>
          <w:iCs/>
          <w:lang w:val="es-ES"/>
        </w:rPr>
        <w:t>Garantía</w:t>
      </w:r>
      <w:r w:rsidR="00E936FF" w:rsidRPr="002F4B33">
        <w:rPr>
          <w:i/>
          <w:iCs/>
          <w:lang w:val="es-ES"/>
        </w:rPr>
        <w:t xml:space="preserve"> Bancaria</w:t>
      </w:r>
      <w:r w:rsidRPr="002F4B33">
        <w:rPr>
          <w:i/>
          <w:iCs/>
          <w:lang w:val="es-ES"/>
        </w:rPr>
        <w:t>)</w:t>
      </w:r>
    </w:p>
    <w:p w14:paraId="0B32982D" w14:textId="77777777" w:rsidR="00E348F8" w:rsidRPr="002F4B33" w:rsidRDefault="00E348F8" w:rsidP="00E348F8">
      <w:pPr>
        <w:pStyle w:val="Piedepgina"/>
        <w:jc w:val="center"/>
        <w:rPr>
          <w:i/>
          <w:iCs/>
          <w:lang w:val="es-ES"/>
        </w:rPr>
      </w:pPr>
    </w:p>
    <w:p w14:paraId="2F04ACBF" w14:textId="77777777" w:rsidR="00E348F8" w:rsidRPr="002F4B33" w:rsidRDefault="00E936FF" w:rsidP="004A02EC">
      <w:pPr>
        <w:pStyle w:val="Piedepgina"/>
        <w:spacing w:before="60" w:after="60"/>
        <w:jc w:val="both"/>
        <w:rPr>
          <w:i/>
          <w:iCs/>
          <w:color w:val="0070C0"/>
          <w:lang w:val="es-ES"/>
        </w:rPr>
      </w:pPr>
      <w:r w:rsidRPr="002F4B33">
        <w:rPr>
          <w:i/>
          <w:iCs/>
          <w:color w:val="0070C0"/>
          <w:lang w:val="es-ES"/>
        </w:rPr>
        <w:t>[El banco, a solicitud del Oferente seleccionado, completará este formulario de acuerdo con las instrucciones indicadas]</w:t>
      </w:r>
      <w:r w:rsidR="00E348F8" w:rsidRPr="002F4B33">
        <w:rPr>
          <w:i/>
          <w:iCs/>
          <w:color w:val="0070C0"/>
          <w:lang w:val="es-ES"/>
        </w:rPr>
        <w:t xml:space="preserve">  </w:t>
      </w:r>
    </w:p>
    <w:p w14:paraId="6163F047" w14:textId="77777777" w:rsidR="00E348F8" w:rsidRPr="002F4B33" w:rsidRDefault="00E348F8" w:rsidP="00247463">
      <w:pPr>
        <w:pStyle w:val="Piedepgina"/>
        <w:spacing w:before="60" w:after="60"/>
        <w:rPr>
          <w:i/>
          <w:iCs/>
          <w:lang w:val="es-ES"/>
        </w:rPr>
      </w:pPr>
    </w:p>
    <w:p w14:paraId="5205CC47" w14:textId="77777777" w:rsidR="00E936FF" w:rsidRPr="002F4B33" w:rsidRDefault="00E936FF" w:rsidP="00E936FF">
      <w:pPr>
        <w:spacing w:before="60" w:after="60" w:line="240" w:lineRule="auto"/>
        <w:rPr>
          <w:i/>
          <w:color w:val="0070C0"/>
          <w:lang w:val="es-ES"/>
        </w:rPr>
      </w:pPr>
      <w:r w:rsidRPr="002F4B33">
        <w:rPr>
          <w:i/>
          <w:color w:val="0070C0"/>
          <w:lang w:val="es-ES"/>
        </w:rPr>
        <w:t>[</w:t>
      </w:r>
      <w:r w:rsidR="00BC5524" w:rsidRPr="002F4B33">
        <w:rPr>
          <w:i/>
          <w:color w:val="0070C0"/>
          <w:lang w:val="es-ES"/>
        </w:rPr>
        <w:t>Papel</w:t>
      </w:r>
      <w:r w:rsidRPr="002F4B33">
        <w:rPr>
          <w:i/>
          <w:color w:val="0070C0"/>
          <w:lang w:val="es-ES"/>
        </w:rPr>
        <w:t xml:space="preserve"> con membrete del </w:t>
      </w:r>
      <w:r w:rsidR="00BC5524" w:rsidRPr="002F4B33">
        <w:rPr>
          <w:i/>
          <w:color w:val="0070C0"/>
          <w:lang w:val="es-ES"/>
        </w:rPr>
        <w:t>Garante</w:t>
      </w:r>
      <w:r w:rsidRPr="002F4B33">
        <w:rPr>
          <w:i/>
          <w:color w:val="0070C0"/>
          <w:lang w:val="es-ES"/>
        </w:rPr>
        <w:t xml:space="preserve"> o </w:t>
      </w:r>
      <w:r w:rsidR="00BC5524" w:rsidRPr="002F4B33">
        <w:rPr>
          <w:i/>
          <w:color w:val="0070C0"/>
          <w:lang w:val="es-ES"/>
        </w:rPr>
        <w:t>Código</w:t>
      </w:r>
      <w:r w:rsidRPr="002F4B33">
        <w:rPr>
          <w:i/>
          <w:color w:val="0070C0"/>
          <w:lang w:val="es-ES"/>
        </w:rPr>
        <w:t xml:space="preserve"> de identificación SWIFT]</w:t>
      </w:r>
    </w:p>
    <w:p w14:paraId="437A9CA1" w14:textId="77777777" w:rsidR="00E936FF" w:rsidRPr="002F4B33" w:rsidRDefault="00E936FF" w:rsidP="00247463">
      <w:pPr>
        <w:pStyle w:val="Piedepgina"/>
        <w:spacing w:before="60" w:after="60"/>
        <w:rPr>
          <w:i/>
          <w:color w:val="0070C0"/>
          <w:lang w:val="es-ES"/>
        </w:rPr>
      </w:pPr>
    </w:p>
    <w:p w14:paraId="51D7A859" w14:textId="77777777" w:rsidR="00E348F8" w:rsidRPr="002F4B33" w:rsidRDefault="00BC5524" w:rsidP="00247463">
      <w:pPr>
        <w:pStyle w:val="NormalWeb"/>
        <w:spacing w:before="60" w:beforeAutospacing="0" w:after="60" w:afterAutospacing="0"/>
        <w:rPr>
          <w:rFonts w:asciiTheme="minorHAnsi" w:hAnsiTheme="minorHAnsi"/>
          <w:i/>
          <w:sz w:val="22"/>
          <w:szCs w:val="22"/>
          <w:lang w:val="es-ES"/>
        </w:rPr>
      </w:pPr>
      <w:r w:rsidRPr="002F4B33">
        <w:rPr>
          <w:rFonts w:asciiTheme="minorHAnsi" w:hAnsiTheme="minorHAnsi"/>
          <w:b/>
          <w:sz w:val="22"/>
          <w:szCs w:val="22"/>
          <w:lang w:val="es-ES"/>
        </w:rPr>
        <w:t>Beneficiario</w:t>
      </w:r>
      <w:r w:rsidR="00E348F8" w:rsidRPr="002F4B33">
        <w:rPr>
          <w:rFonts w:asciiTheme="minorHAnsi" w:hAnsiTheme="minorHAnsi"/>
          <w:b/>
          <w:sz w:val="22"/>
          <w:szCs w:val="22"/>
          <w:lang w:val="es-ES"/>
        </w:rPr>
        <w:t>:</w:t>
      </w:r>
      <w:r w:rsidRPr="002F4B33">
        <w:rPr>
          <w:rFonts w:asciiTheme="minorHAnsi" w:hAnsiTheme="minorHAnsi"/>
          <w:sz w:val="22"/>
          <w:szCs w:val="22"/>
          <w:lang w:val="es-ES"/>
        </w:rPr>
        <w:t xml:space="preserve"> </w:t>
      </w:r>
      <w:r w:rsidR="00E348F8" w:rsidRPr="002F4B33">
        <w:rPr>
          <w:rFonts w:asciiTheme="minorHAnsi" w:hAnsiTheme="minorHAnsi"/>
          <w:i/>
          <w:color w:val="0070C0"/>
          <w:sz w:val="22"/>
          <w:szCs w:val="22"/>
          <w:lang w:val="es-ES"/>
        </w:rPr>
        <w:t>[</w:t>
      </w:r>
      <w:r w:rsidRPr="002F4B33">
        <w:rPr>
          <w:rFonts w:asciiTheme="minorHAnsi" w:hAnsiTheme="minorHAnsi"/>
          <w:i/>
          <w:color w:val="0070C0"/>
          <w:sz w:val="22"/>
          <w:szCs w:val="22"/>
          <w:lang w:val="es-ES"/>
        </w:rPr>
        <w:t>indicar nombre y dirección del Comprador</w:t>
      </w:r>
      <w:r w:rsidR="00E348F8" w:rsidRPr="002F4B33">
        <w:rPr>
          <w:rFonts w:asciiTheme="minorHAnsi" w:hAnsiTheme="minorHAnsi"/>
          <w:i/>
          <w:color w:val="0070C0"/>
          <w:sz w:val="22"/>
          <w:szCs w:val="22"/>
          <w:lang w:val="es-ES"/>
        </w:rPr>
        <w:t>]</w:t>
      </w:r>
      <w:r w:rsidR="00E348F8" w:rsidRPr="002F4B33">
        <w:rPr>
          <w:rFonts w:asciiTheme="minorHAnsi" w:hAnsiTheme="minorHAnsi"/>
          <w:i/>
          <w:sz w:val="22"/>
          <w:szCs w:val="22"/>
          <w:lang w:val="es-ES"/>
        </w:rPr>
        <w:tab/>
      </w:r>
      <w:r w:rsidR="00E348F8" w:rsidRPr="002F4B33">
        <w:rPr>
          <w:rFonts w:asciiTheme="minorHAnsi" w:hAnsiTheme="minorHAnsi"/>
          <w:i/>
          <w:sz w:val="22"/>
          <w:szCs w:val="22"/>
          <w:lang w:val="es-ES"/>
        </w:rPr>
        <w:tab/>
      </w:r>
    </w:p>
    <w:p w14:paraId="596252B2" w14:textId="77777777" w:rsidR="00E348F8" w:rsidRPr="002F4B33" w:rsidRDefault="00BC5524" w:rsidP="00247463">
      <w:pPr>
        <w:pStyle w:val="NormalWeb"/>
        <w:spacing w:before="60" w:beforeAutospacing="0" w:after="60" w:afterAutospacing="0"/>
        <w:rPr>
          <w:rFonts w:asciiTheme="minorHAnsi" w:hAnsiTheme="minorHAnsi"/>
          <w:sz w:val="22"/>
          <w:szCs w:val="22"/>
          <w:lang w:val="es-ES"/>
        </w:rPr>
      </w:pPr>
      <w:r w:rsidRPr="002F4B33">
        <w:rPr>
          <w:rFonts w:asciiTheme="minorHAnsi" w:hAnsiTheme="minorHAnsi"/>
          <w:b/>
          <w:sz w:val="22"/>
          <w:szCs w:val="22"/>
          <w:lang w:val="es-ES"/>
        </w:rPr>
        <w:t>Fecha</w:t>
      </w:r>
      <w:r w:rsidR="00E348F8" w:rsidRPr="002F4B33">
        <w:rPr>
          <w:rFonts w:asciiTheme="minorHAnsi" w:hAnsiTheme="minorHAnsi"/>
          <w:b/>
          <w:sz w:val="22"/>
          <w:szCs w:val="22"/>
          <w:lang w:val="es-ES"/>
        </w:rPr>
        <w:t>:</w:t>
      </w:r>
      <w:r w:rsidR="00E348F8" w:rsidRPr="002F4B33">
        <w:rPr>
          <w:rFonts w:asciiTheme="minorHAnsi" w:hAnsiTheme="minorHAnsi"/>
          <w:i/>
          <w:color w:val="0070C0"/>
          <w:sz w:val="22"/>
          <w:szCs w:val="22"/>
          <w:lang w:val="es-ES"/>
        </w:rPr>
        <w:t xml:space="preserve"> [</w:t>
      </w:r>
      <w:r w:rsidRPr="002F4B33">
        <w:rPr>
          <w:rFonts w:asciiTheme="minorHAnsi" w:hAnsiTheme="minorHAnsi"/>
          <w:i/>
          <w:color w:val="0070C0"/>
          <w:sz w:val="22"/>
          <w:szCs w:val="22"/>
          <w:lang w:val="es-ES"/>
        </w:rPr>
        <w:t>indicar la fecha de expedición</w:t>
      </w:r>
      <w:r w:rsidR="00E348F8" w:rsidRPr="002F4B33">
        <w:rPr>
          <w:rFonts w:asciiTheme="minorHAnsi" w:hAnsiTheme="minorHAnsi"/>
          <w:i/>
          <w:color w:val="0070C0"/>
          <w:sz w:val="22"/>
          <w:szCs w:val="22"/>
          <w:lang w:val="es-ES"/>
        </w:rPr>
        <w:t>]</w:t>
      </w:r>
    </w:p>
    <w:p w14:paraId="2C0B53E0" w14:textId="77777777" w:rsidR="00E348F8" w:rsidRPr="002F4B33" w:rsidRDefault="00BC5524" w:rsidP="00247463">
      <w:pPr>
        <w:pStyle w:val="NormalWeb"/>
        <w:spacing w:before="60" w:beforeAutospacing="0" w:after="60" w:afterAutospacing="0"/>
        <w:rPr>
          <w:rFonts w:asciiTheme="minorHAnsi" w:hAnsiTheme="minorHAnsi"/>
          <w:sz w:val="22"/>
          <w:szCs w:val="22"/>
          <w:lang w:val="es-ES"/>
        </w:rPr>
      </w:pPr>
      <w:r w:rsidRPr="002F4B33">
        <w:rPr>
          <w:rFonts w:asciiTheme="minorHAnsi" w:hAnsiTheme="minorHAnsi"/>
          <w:b/>
          <w:sz w:val="22"/>
          <w:szCs w:val="22"/>
          <w:lang w:val="es-ES"/>
        </w:rPr>
        <w:t xml:space="preserve">GARANTIA DE CUMPLIMIENTO </w:t>
      </w:r>
      <w:r w:rsidR="00E348F8" w:rsidRPr="002F4B33">
        <w:rPr>
          <w:rFonts w:asciiTheme="minorHAnsi" w:hAnsiTheme="minorHAnsi"/>
          <w:b/>
          <w:sz w:val="22"/>
          <w:szCs w:val="22"/>
          <w:lang w:val="es-ES"/>
        </w:rPr>
        <w:t xml:space="preserve">No.: </w:t>
      </w:r>
      <w:r w:rsidRPr="002F4B33">
        <w:rPr>
          <w:rFonts w:asciiTheme="minorHAnsi" w:hAnsiTheme="minorHAnsi"/>
          <w:i/>
          <w:color w:val="0070C0"/>
          <w:sz w:val="22"/>
          <w:szCs w:val="22"/>
          <w:lang w:val="es-ES"/>
        </w:rPr>
        <w:t>[indicar el número de la Garantía]</w:t>
      </w:r>
    </w:p>
    <w:p w14:paraId="499D90B7" w14:textId="77777777" w:rsidR="00E348F8" w:rsidRPr="002F4B33" w:rsidRDefault="00E348F8" w:rsidP="00247463">
      <w:pPr>
        <w:pStyle w:val="NormalWeb"/>
        <w:spacing w:before="60" w:beforeAutospacing="0" w:after="60" w:afterAutospacing="0"/>
        <w:rPr>
          <w:rFonts w:asciiTheme="minorHAnsi" w:hAnsiTheme="minorHAnsi"/>
          <w:sz w:val="22"/>
          <w:szCs w:val="22"/>
          <w:lang w:val="es-ES"/>
        </w:rPr>
      </w:pPr>
      <w:r w:rsidRPr="002F4B33">
        <w:rPr>
          <w:rFonts w:asciiTheme="minorHAnsi" w:hAnsiTheme="minorHAnsi" w:cs="Times New Roman"/>
          <w:b/>
          <w:sz w:val="22"/>
          <w:szCs w:val="22"/>
          <w:lang w:val="es-ES"/>
        </w:rPr>
        <w:t>G</w:t>
      </w:r>
      <w:r w:rsidR="00BC5524" w:rsidRPr="002F4B33">
        <w:rPr>
          <w:rFonts w:asciiTheme="minorHAnsi" w:hAnsiTheme="minorHAnsi" w:cs="Times New Roman"/>
          <w:b/>
          <w:sz w:val="22"/>
          <w:szCs w:val="22"/>
          <w:lang w:val="es-ES"/>
        </w:rPr>
        <w:t>arante</w:t>
      </w:r>
      <w:r w:rsidR="00612ECA" w:rsidRPr="002F4B33">
        <w:rPr>
          <w:rFonts w:asciiTheme="minorHAnsi" w:hAnsiTheme="minorHAnsi" w:cs="Times New Roman"/>
          <w:b/>
          <w:sz w:val="22"/>
          <w:szCs w:val="22"/>
          <w:lang w:val="es-ES"/>
        </w:rPr>
        <w:t>:</w:t>
      </w:r>
      <w:r w:rsidR="00612ECA" w:rsidRPr="002F4B33">
        <w:rPr>
          <w:rFonts w:asciiTheme="minorHAnsi" w:hAnsiTheme="minorHAnsi" w:cs="Times New Roman"/>
          <w:i/>
          <w:color w:val="0070C0"/>
          <w:sz w:val="22"/>
          <w:szCs w:val="22"/>
          <w:lang w:val="es-ES"/>
        </w:rPr>
        <w:t xml:space="preserve"> [</w:t>
      </w:r>
      <w:r w:rsidR="00BC5524" w:rsidRPr="002F4B33">
        <w:rPr>
          <w:rFonts w:asciiTheme="minorHAnsi" w:hAnsiTheme="minorHAnsi" w:cs="Times New Roman"/>
          <w:i/>
          <w:color w:val="0070C0"/>
          <w:sz w:val="22"/>
          <w:szCs w:val="22"/>
          <w:lang w:val="es-ES"/>
        </w:rPr>
        <w:t xml:space="preserve">indicar el nombre y dirección del lugar de </w:t>
      </w:r>
      <w:r w:rsidR="00612ECA" w:rsidRPr="002F4B33">
        <w:rPr>
          <w:rFonts w:asciiTheme="minorHAnsi" w:hAnsiTheme="minorHAnsi" w:cs="Times New Roman"/>
          <w:i/>
          <w:color w:val="0070C0"/>
          <w:sz w:val="22"/>
          <w:szCs w:val="22"/>
          <w:lang w:val="es-ES"/>
        </w:rPr>
        <w:t>expedición</w:t>
      </w:r>
      <w:r w:rsidR="00BC5524" w:rsidRPr="002F4B33">
        <w:rPr>
          <w:rFonts w:asciiTheme="minorHAnsi" w:hAnsiTheme="minorHAnsi" w:cs="Times New Roman"/>
          <w:i/>
          <w:color w:val="0070C0"/>
          <w:sz w:val="22"/>
          <w:szCs w:val="22"/>
          <w:lang w:val="es-ES"/>
        </w:rPr>
        <w:t>, a menos que se indique en el membrete</w:t>
      </w:r>
      <w:r w:rsidRPr="002F4B33">
        <w:rPr>
          <w:rFonts w:asciiTheme="minorHAnsi" w:hAnsiTheme="minorHAnsi" w:cs="Times New Roman"/>
          <w:i/>
          <w:color w:val="0070C0"/>
          <w:sz w:val="22"/>
          <w:szCs w:val="22"/>
          <w:lang w:val="es-ES"/>
        </w:rPr>
        <w:t>]</w:t>
      </w:r>
    </w:p>
    <w:p w14:paraId="3CC59C3D" w14:textId="77777777" w:rsidR="004A02EC" w:rsidRPr="002F4B33" w:rsidRDefault="004A02EC" w:rsidP="00247463">
      <w:pPr>
        <w:pStyle w:val="NormalWeb"/>
        <w:spacing w:before="60" w:beforeAutospacing="0" w:after="60" w:afterAutospacing="0"/>
        <w:jc w:val="both"/>
        <w:rPr>
          <w:rFonts w:asciiTheme="minorHAnsi" w:hAnsiTheme="minorHAnsi"/>
          <w:sz w:val="22"/>
          <w:szCs w:val="22"/>
          <w:lang w:val="es-ES"/>
        </w:rPr>
      </w:pPr>
    </w:p>
    <w:p w14:paraId="0407AF40" w14:textId="77777777" w:rsidR="00E348F8" w:rsidRPr="002F4B33" w:rsidRDefault="00D44F9A"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Se nos</w:t>
      </w:r>
      <w:r w:rsidR="00612ECA" w:rsidRPr="002F4B33">
        <w:rPr>
          <w:rFonts w:asciiTheme="minorHAnsi" w:hAnsiTheme="minorHAnsi"/>
          <w:sz w:val="22"/>
          <w:szCs w:val="22"/>
          <w:lang w:val="es-ES"/>
        </w:rPr>
        <w:t xml:space="preserve"> ha informado que </w:t>
      </w:r>
      <w:r w:rsidR="00E348F8" w:rsidRPr="002F4B33">
        <w:rPr>
          <w:rFonts w:asciiTheme="minorHAnsi" w:hAnsiTheme="minorHAnsi"/>
          <w:i/>
          <w:color w:val="0070C0"/>
          <w:sz w:val="22"/>
          <w:szCs w:val="22"/>
          <w:lang w:val="es-ES"/>
        </w:rPr>
        <w:t>[in</w:t>
      </w:r>
      <w:r w:rsidR="00612ECA" w:rsidRPr="002F4B33">
        <w:rPr>
          <w:rFonts w:asciiTheme="minorHAnsi" w:hAnsiTheme="minorHAnsi"/>
          <w:i/>
          <w:color w:val="0070C0"/>
          <w:sz w:val="22"/>
          <w:szCs w:val="22"/>
          <w:lang w:val="es-ES"/>
        </w:rPr>
        <w:t>dique el nombre complet</w:t>
      </w:r>
      <w:r w:rsidR="004A02EC" w:rsidRPr="002F4B33">
        <w:rPr>
          <w:rFonts w:asciiTheme="minorHAnsi" w:hAnsiTheme="minorHAnsi"/>
          <w:i/>
          <w:color w:val="0070C0"/>
          <w:sz w:val="22"/>
          <w:szCs w:val="22"/>
          <w:lang w:val="es-ES"/>
        </w:rPr>
        <w:t>o</w:t>
      </w:r>
      <w:r w:rsidR="00612ECA" w:rsidRPr="002F4B33">
        <w:rPr>
          <w:rFonts w:asciiTheme="minorHAnsi" w:hAnsiTheme="minorHAnsi"/>
          <w:i/>
          <w:color w:val="0070C0"/>
          <w:sz w:val="22"/>
          <w:szCs w:val="22"/>
          <w:lang w:val="es-ES"/>
        </w:rPr>
        <w:t xml:space="preserve"> del Proveedor; en caso que se trate de una </w:t>
      </w:r>
      <w:r w:rsidRPr="002F4B33">
        <w:rPr>
          <w:rFonts w:asciiTheme="minorHAnsi" w:hAnsiTheme="minorHAnsi"/>
          <w:i/>
          <w:color w:val="0070C0"/>
          <w:sz w:val="22"/>
          <w:szCs w:val="22"/>
          <w:lang w:val="es-ES"/>
        </w:rPr>
        <w:t>Asociación</w:t>
      </w:r>
      <w:r w:rsidR="00612ECA" w:rsidRPr="002F4B33">
        <w:rPr>
          <w:rFonts w:asciiTheme="minorHAnsi" w:hAnsiTheme="minorHAnsi"/>
          <w:i/>
          <w:color w:val="0070C0"/>
          <w:sz w:val="22"/>
          <w:szCs w:val="22"/>
          <w:lang w:val="es-ES"/>
        </w:rPr>
        <w:t xml:space="preserve"> en </w:t>
      </w:r>
      <w:r w:rsidRPr="002F4B33">
        <w:rPr>
          <w:rFonts w:asciiTheme="minorHAnsi" w:hAnsiTheme="minorHAnsi"/>
          <w:i/>
          <w:color w:val="0070C0"/>
          <w:sz w:val="22"/>
          <w:szCs w:val="22"/>
          <w:lang w:val="es-ES"/>
        </w:rPr>
        <w:t>Participación</w:t>
      </w:r>
      <w:r w:rsidR="00612ECA" w:rsidRPr="002F4B33">
        <w:rPr>
          <w:rFonts w:asciiTheme="minorHAnsi" w:hAnsiTheme="minorHAnsi"/>
          <w:i/>
          <w:color w:val="0070C0"/>
          <w:sz w:val="22"/>
          <w:szCs w:val="22"/>
          <w:lang w:val="es-ES"/>
        </w:rPr>
        <w:t xml:space="preserve"> o Consorcio, se debe incluir el nombre de dicha </w:t>
      </w:r>
      <w:r w:rsidRPr="002F4B33">
        <w:rPr>
          <w:rFonts w:asciiTheme="minorHAnsi" w:hAnsiTheme="minorHAnsi"/>
          <w:i/>
          <w:color w:val="0070C0"/>
          <w:sz w:val="22"/>
          <w:szCs w:val="22"/>
          <w:lang w:val="es-ES"/>
        </w:rPr>
        <w:t>Asociación</w:t>
      </w:r>
      <w:r w:rsidR="00612ECA" w:rsidRPr="002F4B33">
        <w:rPr>
          <w:rFonts w:asciiTheme="minorHAnsi" w:hAnsiTheme="minorHAnsi"/>
          <w:i/>
          <w:color w:val="0070C0"/>
          <w:sz w:val="22"/>
          <w:szCs w:val="22"/>
          <w:lang w:val="es-ES"/>
        </w:rPr>
        <w:t xml:space="preserve"> en </w:t>
      </w:r>
      <w:r w:rsidRPr="002F4B33">
        <w:rPr>
          <w:rFonts w:asciiTheme="minorHAnsi" w:hAnsiTheme="minorHAnsi"/>
          <w:i/>
          <w:color w:val="0070C0"/>
          <w:sz w:val="22"/>
          <w:szCs w:val="22"/>
          <w:lang w:val="es-ES"/>
        </w:rPr>
        <w:t>Participación</w:t>
      </w:r>
      <w:r w:rsidR="00612ECA" w:rsidRPr="002F4B33">
        <w:rPr>
          <w:rFonts w:asciiTheme="minorHAnsi" w:hAnsiTheme="minorHAnsi"/>
          <w:i/>
          <w:color w:val="0070C0"/>
          <w:sz w:val="22"/>
          <w:szCs w:val="22"/>
          <w:lang w:val="es-ES"/>
        </w:rPr>
        <w:t xml:space="preserve"> o Consorcio</w:t>
      </w:r>
      <w:r w:rsidR="00E348F8" w:rsidRPr="002F4B33">
        <w:rPr>
          <w:rFonts w:asciiTheme="minorHAnsi" w:hAnsiTheme="minorHAnsi"/>
          <w:i/>
          <w:color w:val="0070C0"/>
          <w:sz w:val="22"/>
          <w:szCs w:val="22"/>
          <w:lang w:val="es-ES"/>
        </w:rPr>
        <w:t xml:space="preserve">] </w:t>
      </w:r>
      <w:r w:rsidR="00E348F8" w:rsidRPr="002F4B33">
        <w:rPr>
          <w:rFonts w:asciiTheme="minorHAnsi" w:hAnsiTheme="minorHAnsi"/>
          <w:sz w:val="22"/>
          <w:szCs w:val="22"/>
          <w:lang w:val="es-ES"/>
        </w:rPr>
        <w:t>(</w:t>
      </w:r>
      <w:r w:rsidR="00612ECA" w:rsidRPr="002F4B33">
        <w:rPr>
          <w:rFonts w:asciiTheme="minorHAnsi" w:hAnsiTheme="minorHAnsi"/>
          <w:sz w:val="22"/>
          <w:szCs w:val="22"/>
          <w:lang w:val="es-ES"/>
        </w:rPr>
        <w:t xml:space="preserve">en adelante </w:t>
      </w:r>
      <w:r w:rsidR="00E348F8" w:rsidRPr="002F4B33">
        <w:rPr>
          <w:rFonts w:asciiTheme="minorHAnsi" w:hAnsiTheme="minorHAnsi"/>
          <w:sz w:val="22"/>
          <w:szCs w:val="22"/>
          <w:lang w:val="es-ES"/>
        </w:rPr>
        <w:t>"</w:t>
      </w:r>
      <w:r w:rsidR="00612ECA" w:rsidRPr="002F4B33">
        <w:rPr>
          <w:rFonts w:asciiTheme="minorHAnsi" w:hAnsiTheme="minorHAnsi"/>
          <w:sz w:val="22"/>
          <w:szCs w:val="22"/>
          <w:lang w:val="es-ES"/>
        </w:rPr>
        <w:t xml:space="preserve">el </w:t>
      </w:r>
      <w:r w:rsidR="00F01A8C" w:rsidRPr="002F4B33">
        <w:rPr>
          <w:rFonts w:asciiTheme="minorHAnsi" w:hAnsiTheme="minorHAnsi"/>
          <w:sz w:val="22"/>
          <w:szCs w:val="22"/>
          <w:lang w:val="es-ES"/>
        </w:rPr>
        <w:t>Ordenante</w:t>
      </w:r>
      <w:r w:rsidR="00E348F8" w:rsidRPr="002F4B33">
        <w:rPr>
          <w:rFonts w:asciiTheme="minorHAnsi" w:hAnsiTheme="minorHAnsi"/>
          <w:sz w:val="22"/>
          <w:szCs w:val="22"/>
          <w:lang w:val="es-ES"/>
        </w:rPr>
        <w:t xml:space="preserve">") </w:t>
      </w:r>
      <w:r w:rsidR="00612ECA" w:rsidRPr="002F4B33">
        <w:rPr>
          <w:rFonts w:asciiTheme="minorHAnsi" w:hAnsiTheme="minorHAnsi"/>
          <w:sz w:val="22"/>
          <w:szCs w:val="22"/>
          <w:lang w:val="es-ES"/>
        </w:rPr>
        <w:t xml:space="preserve">ha celebrado el Contrato </w:t>
      </w:r>
      <w:r w:rsidR="00E348F8" w:rsidRPr="002F4B33">
        <w:rPr>
          <w:rFonts w:asciiTheme="minorHAnsi" w:hAnsiTheme="minorHAnsi"/>
          <w:sz w:val="22"/>
          <w:szCs w:val="22"/>
          <w:lang w:val="es-ES"/>
        </w:rPr>
        <w:t xml:space="preserve">No. </w:t>
      </w:r>
      <w:r w:rsidR="00E348F8" w:rsidRPr="002F4B33">
        <w:rPr>
          <w:rFonts w:asciiTheme="minorHAnsi" w:hAnsiTheme="minorHAnsi"/>
          <w:i/>
          <w:color w:val="0070C0"/>
          <w:sz w:val="22"/>
          <w:szCs w:val="22"/>
          <w:lang w:val="es-ES"/>
        </w:rPr>
        <w:t>[in</w:t>
      </w:r>
      <w:r w:rsidR="00612ECA" w:rsidRPr="002F4B33">
        <w:rPr>
          <w:rFonts w:asciiTheme="minorHAnsi" w:hAnsiTheme="minorHAnsi"/>
          <w:i/>
          <w:color w:val="0070C0"/>
          <w:sz w:val="22"/>
          <w:szCs w:val="22"/>
          <w:lang w:val="es-ES"/>
        </w:rPr>
        <w:t xml:space="preserve">dicar el </w:t>
      </w:r>
      <w:r w:rsidRPr="002F4B33">
        <w:rPr>
          <w:rFonts w:asciiTheme="minorHAnsi" w:hAnsiTheme="minorHAnsi"/>
          <w:i/>
          <w:color w:val="0070C0"/>
          <w:sz w:val="22"/>
          <w:szCs w:val="22"/>
          <w:lang w:val="es-ES"/>
        </w:rPr>
        <w:t>número</w:t>
      </w:r>
      <w:r w:rsidR="00612ECA" w:rsidRPr="002F4B33">
        <w:rPr>
          <w:rFonts w:asciiTheme="minorHAnsi" w:hAnsiTheme="minorHAnsi"/>
          <w:i/>
          <w:color w:val="0070C0"/>
          <w:sz w:val="22"/>
          <w:szCs w:val="22"/>
          <w:lang w:val="es-ES"/>
        </w:rPr>
        <w:t xml:space="preserve"> de referencia del contrato</w:t>
      </w:r>
      <w:r w:rsidR="00E348F8" w:rsidRPr="002F4B33">
        <w:rPr>
          <w:rFonts w:asciiTheme="minorHAnsi" w:hAnsiTheme="minorHAnsi"/>
          <w:i/>
          <w:color w:val="0070C0"/>
          <w:sz w:val="22"/>
          <w:szCs w:val="22"/>
          <w:lang w:val="es-ES"/>
        </w:rPr>
        <w:t xml:space="preserve">] </w:t>
      </w:r>
      <w:r w:rsidR="00612ECA" w:rsidRPr="002F4B33">
        <w:rPr>
          <w:rFonts w:asciiTheme="minorHAnsi" w:hAnsiTheme="minorHAnsi"/>
          <w:sz w:val="22"/>
          <w:szCs w:val="22"/>
          <w:lang w:val="es-ES"/>
        </w:rPr>
        <w:t xml:space="preserve">de fecha </w:t>
      </w:r>
      <w:r w:rsidR="00E348F8" w:rsidRPr="002F4B33">
        <w:rPr>
          <w:rFonts w:asciiTheme="minorHAnsi" w:hAnsiTheme="minorHAnsi"/>
          <w:i/>
          <w:color w:val="0070C0"/>
          <w:sz w:val="22"/>
          <w:szCs w:val="22"/>
          <w:lang w:val="es-ES"/>
        </w:rPr>
        <w:t>[</w:t>
      </w:r>
      <w:r w:rsidR="00612ECA" w:rsidRPr="002F4B33">
        <w:rPr>
          <w:rFonts w:asciiTheme="minorHAnsi" w:hAnsiTheme="minorHAnsi"/>
          <w:i/>
          <w:color w:val="0070C0"/>
          <w:sz w:val="22"/>
          <w:szCs w:val="22"/>
          <w:lang w:val="es-ES"/>
        </w:rPr>
        <w:t>indicar fecha</w:t>
      </w:r>
      <w:r w:rsidR="00E348F8" w:rsidRPr="002F4B33">
        <w:rPr>
          <w:rFonts w:asciiTheme="minorHAnsi" w:hAnsiTheme="minorHAnsi"/>
          <w:i/>
          <w:color w:val="0070C0"/>
          <w:sz w:val="22"/>
          <w:szCs w:val="22"/>
          <w:lang w:val="es-ES"/>
        </w:rPr>
        <w:t>]</w:t>
      </w:r>
      <w:r w:rsidR="00E348F8" w:rsidRPr="002F4B33">
        <w:rPr>
          <w:rFonts w:asciiTheme="minorHAnsi" w:hAnsiTheme="minorHAnsi"/>
          <w:color w:val="0070C0"/>
          <w:sz w:val="22"/>
          <w:szCs w:val="22"/>
          <w:lang w:val="es-ES"/>
        </w:rPr>
        <w:t xml:space="preserve"> </w:t>
      </w:r>
      <w:r w:rsidR="005669DB" w:rsidRPr="002F4B33">
        <w:rPr>
          <w:rFonts w:asciiTheme="minorHAnsi" w:hAnsiTheme="minorHAnsi"/>
          <w:sz w:val="22"/>
          <w:szCs w:val="22"/>
          <w:lang w:val="es-ES"/>
        </w:rPr>
        <w:t>con el Beneficiario</w:t>
      </w:r>
      <w:r w:rsidR="00E348F8" w:rsidRPr="002F4B33">
        <w:rPr>
          <w:rFonts w:asciiTheme="minorHAnsi" w:hAnsiTheme="minorHAnsi"/>
          <w:sz w:val="22"/>
          <w:szCs w:val="22"/>
          <w:lang w:val="es-ES"/>
        </w:rPr>
        <w:t xml:space="preserve">, </w:t>
      </w:r>
      <w:r w:rsidR="005669DB" w:rsidRPr="002F4B33">
        <w:rPr>
          <w:rFonts w:asciiTheme="minorHAnsi" w:hAnsiTheme="minorHAnsi"/>
          <w:sz w:val="22"/>
          <w:szCs w:val="22"/>
          <w:lang w:val="es-ES"/>
        </w:rPr>
        <w:t xml:space="preserve">para el suministro de </w:t>
      </w:r>
      <w:r w:rsidR="00E348F8" w:rsidRPr="002F4B33">
        <w:rPr>
          <w:rFonts w:asciiTheme="minorHAnsi" w:hAnsiTheme="minorHAnsi"/>
          <w:i/>
          <w:color w:val="0070C0"/>
          <w:sz w:val="22"/>
          <w:szCs w:val="22"/>
          <w:lang w:val="es-ES"/>
        </w:rPr>
        <w:t>[</w:t>
      </w:r>
      <w:r w:rsidR="005669DB" w:rsidRPr="002F4B33">
        <w:rPr>
          <w:rFonts w:asciiTheme="minorHAnsi" w:hAnsiTheme="minorHAnsi"/>
          <w:i/>
          <w:color w:val="0070C0"/>
          <w:sz w:val="22"/>
          <w:szCs w:val="22"/>
          <w:lang w:val="es-ES"/>
        </w:rPr>
        <w:t>indicar el nombre del contrato y una breve descripción de los Bienes y Servicios Conexos</w:t>
      </w:r>
      <w:r w:rsidR="00E348F8" w:rsidRPr="002F4B33">
        <w:rPr>
          <w:rFonts w:asciiTheme="minorHAnsi" w:hAnsiTheme="minorHAnsi"/>
          <w:i/>
          <w:color w:val="0070C0"/>
          <w:sz w:val="22"/>
          <w:szCs w:val="22"/>
          <w:lang w:val="es-ES"/>
        </w:rPr>
        <w:t>]</w:t>
      </w:r>
      <w:r w:rsidR="00E348F8" w:rsidRPr="002F4B33">
        <w:rPr>
          <w:rFonts w:asciiTheme="minorHAnsi" w:hAnsiTheme="minorHAnsi"/>
          <w:color w:val="0070C0"/>
          <w:sz w:val="22"/>
          <w:szCs w:val="22"/>
          <w:lang w:val="es-ES"/>
        </w:rPr>
        <w:t xml:space="preserve"> </w:t>
      </w:r>
      <w:r w:rsidR="00E348F8" w:rsidRPr="002F4B33">
        <w:rPr>
          <w:rFonts w:asciiTheme="minorHAnsi" w:hAnsiTheme="minorHAnsi"/>
          <w:sz w:val="22"/>
          <w:szCs w:val="22"/>
          <w:lang w:val="es-ES"/>
        </w:rPr>
        <w:t>(</w:t>
      </w:r>
      <w:r w:rsidR="005669DB" w:rsidRPr="002F4B33">
        <w:rPr>
          <w:rFonts w:asciiTheme="minorHAnsi" w:hAnsiTheme="minorHAnsi"/>
          <w:sz w:val="22"/>
          <w:szCs w:val="22"/>
          <w:lang w:val="es-ES"/>
        </w:rPr>
        <w:t xml:space="preserve">en adelante </w:t>
      </w:r>
      <w:r w:rsidR="00E348F8" w:rsidRPr="002F4B33">
        <w:rPr>
          <w:rFonts w:asciiTheme="minorHAnsi" w:hAnsiTheme="minorHAnsi"/>
          <w:sz w:val="22"/>
          <w:szCs w:val="22"/>
          <w:lang w:val="es-ES"/>
        </w:rPr>
        <w:t>"</w:t>
      </w:r>
      <w:r w:rsidR="005669DB" w:rsidRPr="002F4B33">
        <w:rPr>
          <w:rFonts w:asciiTheme="minorHAnsi" w:hAnsiTheme="minorHAnsi"/>
          <w:sz w:val="22"/>
          <w:szCs w:val="22"/>
          <w:lang w:val="es-ES"/>
        </w:rPr>
        <w:t>el Contrato</w:t>
      </w:r>
      <w:r w:rsidR="00E348F8" w:rsidRPr="002F4B33">
        <w:rPr>
          <w:rFonts w:asciiTheme="minorHAnsi" w:hAnsiTheme="minorHAnsi"/>
          <w:sz w:val="22"/>
          <w:szCs w:val="22"/>
          <w:lang w:val="es-ES"/>
        </w:rPr>
        <w:t xml:space="preserve">"). </w:t>
      </w:r>
    </w:p>
    <w:p w14:paraId="35DACA9F" w14:textId="77777777" w:rsidR="00E348F8" w:rsidRPr="002F4B33" w:rsidRDefault="00D44F9A"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Además</w:t>
      </w:r>
      <w:r w:rsidR="005669DB" w:rsidRPr="002F4B33">
        <w:rPr>
          <w:rFonts w:asciiTheme="minorHAnsi" w:hAnsiTheme="minorHAnsi"/>
          <w:sz w:val="22"/>
          <w:szCs w:val="22"/>
          <w:lang w:val="es-ES"/>
        </w:rPr>
        <w:t xml:space="preserve">, entendemos que, de acuerdo con las condiciones del Contrato, se </w:t>
      </w:r>
      <w:r w:rsidRPr="002F4B33">
        <w:rPr>
          <w:rFonts w:asciiTheme="minorHAnsi" w:hAnsiTheme="minorHAnsi"/>
          <w:sz w:val="22"/>
          <w:szCs w:val="22"/>
          <w:lang w:val="es-ES"/>
        </w:rPr>
        <w:t>requiere</w:t>
      </w:r>
      <w:r w:rsidR="005669DB" w:rsidRPr="002F4B33">
        <w:rPr>
          <w:rFonts w:asciiTheme="minorHAnsi" w:hAnsiTheme="minorHAnsi"/>
          <w:sz w:val="22"/>
          <w:szCs w:val="22"/>
          <w:lang w:val="es-ES"/>
        </w:rPr>
        <w:t xml:space="preserve"> una </w:t>
      </w:r>
      <w:r w:rsidRPr="002F4B33">
        <w:rPr>
          <w:rFonts w:asciiTheme="minorHAnsi" w:hAnsiTheme="minorHAnsi"/>
          <w:sz w:val="22"/>
          <w:szCs w:val="22"/>
          <w:lang w:val="es-ES"/>
        </w:rPr>
        <w:t>Garantía</w:t>
      </w:r>
      <w:r w:rsidR="005669DB" w:rsidRPr="002F4B33">
        <w:rPr>
          <w:rFonts w:asciiTheme="minorHAnsi" w:hAnsiTheme="minorHAnsi"/>
          <w:sz w:val="22"/>
          <w:szCs w:val="22"/>
          <w:lang w:val="es-ES"/>
        </w:rPr>
        <w:t xml:space="preserve"> de Cumplimiento</w:t>
      </w:r>
      <w:r w:rsidR="00E348F8" w:rsidRPr="002F4B33">
        <w:rPr>
          <w:rFonts w:asciiTheme="minorHAnsi" w:hAnsiTheme="minorHAnsi"/>
          <w:sz w:val="22"/>
          <w:szCs w:val="22"/>
          <w:lang w:val="es-ES"/>
        </w:rPr>
        <w:t>.</w:t>
      </w:r>
    </w:p>
    <w:p w14:paraId="259BFB39" w14:textId="77777777" w:rsidR="00E348F8" w:rsidRPr="002F4B33" w:rsidRDefault="00E348F8"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A</w:t>
      </w:r>
      <w:r w:rsidR="009073D3" w:rsidRPr="002F4B33">
        <w:rPr>
          <w:rFonts w:asciiTheme="minorHAnsi" w:hAnsiTheme="minorHAnsi"/>
          <w:sz w:val="22"/>
          <w:szCs w:val="22"/>
          <w:lang w:val="es-ES"/>
        </w:rPr>
        <w:t xml:space="preserve"> solicitud del </w:t>
      </w:r>
      <w:r w:rsidR="00A942EF" w:rsidRPr="002F4B33">
        <w:rPr>
          <w:rFonts w:asciiTheme="minorHAnsi" w:hAnsiTheme="minorHAnsi"/>
          <w:sz w:val="22"/>
          <w:szCs w:val="22"/>
          <w:lang w:val="es-ES"/>
        </w:rPr>
        <w:t>Ordenante</w:t>
      </w:r>
      <w:r w:rsidRPr="002F4B33">
        <w:rPr>
          <w:rFonts w:asciiTheme="minorHAnsi" w:hAnsiTheme="minorHAnsi"/>
          <w:sz w:val="22"/>
          <w:szCs w:val="22"/>
          <w:lang w:val="es-ES"/>
        </w:rPr>
        <w:t xml:space="preserve">, </w:t>
      </w:r>
      <w:r w:rsidR="009073D3" w:rsidRPr="002F4B33">
        <w:rPr>
          <w:rFonts w:asciiTheme="minorHAnsi" w:hAnsiTheme="minorHAnsi"/>
          <w:sz w:val="22"/>
          <w:szCs w:val="22"/>
          <w:lang w:val="es-ES"/>
        </w:rPr>
        <w:t>nosotros, el Garante, por medio del presente documento nos obligamos irrevocablemente a pagarle al Beneficiario cualquier suma o sumas que</w:t>
      </w:r>
      <w:r w:rsidR="004A02EC" w:rsidRPr="002F4B33">
        <w:rPr>
          <w:rFonts w:asciiTheme="minorHAnsi" w:hAnsiTheme="minorHAnsi"/>
          <w:sz w:val="22"/>
          <w:szCs w:val="22"/>
          <w:lang w:val="es-ES"/>
        </w:rPr>
        <w:t xml:space="preserve"> en total</w:t>
      </w:r>
      <w:r w:rsidR="009073D3" w:rsidRPr="002F4B33">
        <w:rPr>
          <w:rFonts w:asciiTheme="minorHAnsi" w:hAnsiTheme="minorHAnsi"/>
          <w:sz w:val="22"/>
          <w:szCs w:val="22"/>
          <w:lang w:val="es-ES"/>
        </w:rPr>
        <w:t xml:space="preserve"> no excedan el monto de </w:t>
      </w:r>
      <w:r w:rsidRPr="002F4B33">
        <w:rPr>
          <w:rFonts w:asciiTheme="minorHAnsi" w:hAnsiTheme="minorHAnsi"/>
          <w:i/>
          <w:color w:val="0070C0"/>
          <w:sz w:val="22"/>
          <w:szCs w:val="22"/>
          <w:lang w:val="es-ES"/>
        </w:rPr>
        <w:t>[</w:t>
      </w:r>
      <w:r w:rsidR="009073D3" w:rsidRPr="002F4B33">
        <w:rPr>
          <w:rFonts w:asciiTheme="minorHAnsi" w:hAnsiTheme="minorHAnsi"/>
          <w:i/>
          <w:color w:val="0070C0"/>
          <w:sz w:val="22"/>
          <w:szCs w:val="22"/>
          <w:lang w:val="es-ES"/>
        </w:rPr>
        <w:t>indicar el monto en palabras</w:t>
      </w:r>
      <w:r w:rsidRPr="002F4B33">
        <w:rPr>
          <w:rFonts w:asciiTheme="minorHAnsi" w:hAnsiTheme="minorHAnsi"/>
          <w:i/>
          <w:color w:val="0070C0"/>
          <w:sz w:val="22"/>
          <w:szCs w:val="22"/>
          <w:lang w:val="es-ES"/>
        </w:rPr>
        <w:t>]</w:t>
      </w:r>
      <w:r w:rsidRPr="002F4B33">
        <w:rPr>
          <w:rFonts w:asciiTheme="minorHAnsi" w:hAnsiTheme="minorHAnsi"/>
          <w:color w:val="0070C0"/>
          <w:sz w:val="22"/>
          <w:szCs w:val="22"/>
          <w:lang w:val="es-ES"/>
        </w:rPr>
        <w:t xml:space="preserve"> </w:t>
      </w:r>
      <w:r w:rsidRPr="002F4B33">
        <w:rPr>
          <w:rFonts w:asciiTheme="minorHAnsi" w:hAnsiTheme="minorHAnsi"/>
          <w:sz w:val="22"/>
          <w:szCs w:val="22"/>
          <w:lang w:val="es-ES"/>
        </w:rPr>
        <w:t>(</w:t>
      </w:r>
      <w:r w:rsidRPr="002F4B33">
        <w:rPr>
          <w:rFonts w:asciiTheme="minorHAnsi" w:hAnsiTheme="minorHAnsi"/>
          <w:i/>
          <w:color w:val="0070C0"/>
          <w:sz w:val="22"/>
          <w:szCs w:val="22"/>
          <w:lang w:val="es-ES"/>
        </w:rPr>
        <w:t>[in</w:t>
      </w:r>
      <w:r w:rsidR="009073D3" w:rsidRPr="002F4B33">
        <w:rPr>
          <w:rFonts w:asciiTheme="minorHAnsi" w:hAnsiTheme="minorHAnsi"/>
          <w:i/>
          <w:color w:val="0070C0"/>
          <w:sz w:val="22"/>
          <w:szCs w:val="22"/>
          <w:lang w:val="es-ES"/>
        </w:rPr>
        <w:t xml:space="preserve">dicar el monto en </w:t>
      </w:r>
      <w:r w:rsidR="000A4863" w:rsidRPr="002F4B33">
        <w:rPr>
          <w:rFonts w:asciiTheme="minorHAnsi" w:hAnsiTheme="minorHAnsi"/>
          <w:i/>
          <w:color w:val="0070C0"/>
          <w:sz w:val="22"/>
          <w:szCs w:val="22"/>
          <w:lang w:val="es-ES"/>
        </w:rPr>
        <w:t>números</w:t>
      </w:r>
      <w:r w:rsidRPr="002F4B33">
        <w:rPr>
          <w:rFonts w:asciiTheme="minorHAnsi" w:hAnsiTheme="minorHAnsi"/>
          <w:i/>
          <w:color w:val="0070C0"/>
          <w:sz w:val="22"/>
          <w:szCs w:val="22"/>
          <w:lang w:val="es-ES"/>
        </w:rPr>
        <w:t>]</w:t>
      </w:r>
      <w:r w:rsidR="004A02EC" w:rsidRPr="002F4B33">
        <w:rPr>
          <w:rFonts w:asciiTheme="minorHAnsi" w:hAnsiTheme="minorHAnsi"/>
          <w:sz w:val="22"/>
          <w:szCs w:val="22"/>
          <w:lang w:val="es-ES"/>
        </w:rPr>
        <w:t>)</w:t>
      </w:r>
      <w:r w:rsidRPr="002F4B33">
        <w:rPr>
          <w:rStyle w:val="Refdenotaalpie"/>
          <w:rFonts w:asciiTheme="minorHAnsi" w:hAnsiTheme="minorHAnsi"/>
          <w:sz w:val="22"/>
          <w:szCs w:val="22"/>
          <w:lang w:val="es-ES"/>
        </w:rPr>
        <w:footnoteReference w:customMarkFollows="1" w:id="5"/>
        <w:t>1</w:t>
      </w:r>
      <w:r w:rsidRPr="002F4B33">
        <w:rPr>
          <w:rFonts w:asciiTheme="minorHAnsi" w:hAnsiTheme="minorHAnsi"/>
          <w:sz w:val="22"/>
          <w:szCs w:val="22"/>
          <w:lang w:val="es-ES"/>
        </w:rPr>
        <w:t xml:space="preserve"> </w:t>
      </w:r>
      <w:r w:rsidR="009073D3" w:rsidRPr="002F4B33">
        <w:rPr>
          <w:rFonts w:asciiTheme="minorHAnsi" w:hAnsiTheme="minorHAnsi"/>
          <w:sz w:val="22"/>
          <w:szCs w:val="22"/>
          <w:lang w:val="es-ES"/>
        </w:rPr>
        <w:t xml:space="preserve">dicha suma </w:t>
      </w:r>
      <w:r w:rsidR="000A4863" w:rsidRPr="002F4B33">
        <w:rPr>
          <w:rFonts w:asciiTheme="minorHAnsi" w:hAnsiTheme="minorHAnsi"/>
          <w:sz w:val="22"/>
          <w:szCs w:val="22"/>
          <w:lang w:val="es-ES"/>
        </w:rPr>
        <w:t>será</w:t>
      </w:r>
      <w:r w:rsidR="009073D3" w:rsidRPr="002F4B33">
        <w:rPr>
          <w:rFonts w:asciiTheme="minorHAnsi" w:hAnsiTheme="minorHAnsi"/>
          <w:sz w:val="22"/>
          <w:szCs w:val="22"/>
          <w:lang w:val="es-ES"/>
        </w:rPr>
        <w:t xml:space="preserve"> pagadera en los tipos y proporciones de monedas en que sea </w:t>
      </w:r>
      <w:r w:rsidR="000A4863" w:rsidRPr="002F4B33">
        <w:rPr>
          <w:rFonts w:asciiTheme="minorHAnsi" w:hAnsiTheme="minorHAnsi"/>
          <w:sz w:val="22"/>
          <w:szCs w:val="22"/>
          <w:lang w:val="es-ES"/>
        </w:rPr>
        <w:t>pagadero</w:t>
      </w:r>
      <w:r w:rsidR="009073D3" w:rsidRPr="002F4B33">
        <w:rPr>
          <w:rFonts w:asciiTheme="minorHAnsi" w:hAnsiTheme="minorHAnsi"/>
          <w:sz w:val="22"/>
          <w:szCs w:val="22"/>
          <w:lang w:val="es-ES"/>
        </w:rPr>
        <w:t xml:space="preserve"> el Precio del Contrato</w:t>
      </w:r>
      <w:r w:rsidRPr="002F4B33">
        <w:rPr>
          <w:rFonts w:asciiTheme="minorHAnsi" w:hAnsiTheme="minorHAnsi"/>
          <w:sz w:val="22"/>
          <w:szCs w:val="22"/>
          <w:lang w:val="es-ES"/>
        </w:rPr>
        <w:t xml:space="preserve">, </w:t>
      </w:r>
      <w:r w:rsidR="009073D3" w:rsidRPr="002F4B33">
        <w:rPr>
          <w:rFonts w:asciiTheme="minorHAnsi" w:hAnsiTheme="minorHAnsi"/>
          <w:sz w:val="22"/>
          <w:szCs w:val="22"/>
          <w:lang w:val="es-ES"/>
        </w:rPr>
        <w:t xml:space="preserve">al momento en que recibamos </w:t>
      </w:r>
      <w:r w:rsidR="004A02EC" w:rsidRPr="002F4B33">
        <w:rPr>
          <w:rFonts w:asciiTheme="minorHAnsi" w:hAnsiTheme="minorHAnsi"/>
          <w:sz w:val="22"/>
          <w:szCs w:val="22"/>
          <w:lang w:val="es-ES"/>
        </w:rPr>
        <w:t>un requerimiento</w:t>
      </w:r>
      <w:r w:rsidR="009073D3" w:rsidRPr="002F4B33">
        <w:rPr>
          <w:rFonts w:asciiTheme="minorHAnsi" w:hAnsiTheme="minorHAnsi"/>
          <w:sz w:val="22"/>
          <w:szCs w:val="22"/>
          <w:lang w:val="es-ES"/>
        </w:rPr>
        <w:t xml:space="preserve"> del Beneficiario </w:t>
      </w:r>
      <w:r w:rsidR="004A02EC" w:rsidRPr="002F4B33">
        <w:rPr>
          <w:rFonts w:asciiTheme="minorHAnsi" w:hAnsiTheme="minorHAnsi"/>
          <w:sz w:val="22"/>
          <w:szCs w:val="22"/>
          <w:lang w:val="es-ES"/>
        </w:rPr>
        <w:t>acompañado de una declaración del B</w:t>
      </w:r>
      <w:r w:rsidR="009073D3" w:rsidRPr="002F4B33">
        <w:rPr>
          <w:rFonts w:asciiTheme="minorHAnsi" w:hAnsiTheme="minorHAnsi"/>
          <w:sz w:val="22"/>
          <w:szCs w:val="22"/>
          <w:lang w:val="es-ES"/>
        </w:rPr>
        <w:t>enefici</w:t>
      </w:r>
      <w:r w:rsidR="00FD525E" w:rsidRPr="002F4B33">
        <w:rPr>
          <w:rFonts w:asciiTheme="minorHAnsi" w:hAnsiTheme="minorHAnsi"/>
          <w:sz w:val="22"/>
          <w:szCs w:val="22"/>
          <w:lang w:val="es-ES"/>
        </w:rPr>
        <w:t>ario</w:t>
      </w:r>
      <w:r w:rsidR="004A02EC" w:rsidRPr="002F4B33">
        <w:rPr>
          <w:rFonts w:asciiTheme="minorHAnsi" w:hAnsiTheme="minorHAnsi"/>
          <w:sz w:val="22"/>
          <w:szCs w:val="22"/>
          <w:lang w:val="es-ES"/>
        </w:rPr>
        <w:t xml:space="preserve"> en el requerimiento o en un documento independiente firmado que acompañe el requerimiento</w:t>
      </w:r>
      <w:r w:rsidRPr="002F4B33">
        <w:rPr>
          <w:rFonts w:asciiTheme="minorHAnsi" w:hAnsiTheme="minorHAnsi"/>
          <w:sz w:val="22"/>
          <w:szCs w:val="22"/>
          <w:lang w:val="es-ES"/>
        </w:rPr>
        <w:t xml:space="preserve">, </w:t>
      </w:r>
      <w:r w:rsidR="00FD525E" w:rsidRPr="002F4B33">
        <w:rPr>
          <w:rFonts w:asciiTheme="minorHAnsi" w:hAnsiTheme="minorHAnsi"/>
          <w:sz w:val="22"/>
          <w:szCs w:val="22"/>
          <w:lang w:val="es-ES"/>
        </w:rPr>
        <w:t xml:space="preserve">declarando que el </w:t>
      </w:r>
      <w:r w:rsidR="00A942EF" w:rsidRPr="002F4B33">
        <w:rPr>
          <w:rFonts w:asciiTheme="minorHAnsi" w:hAnsiTheme="minorHAnsi"/>
          <w:sz w:val="22"/>
          <w:szCs w:val="22"/>
          <w:lang w:val="es-ES"/>
        </w:rPr>
        <w:t>Ordenante</w:t>
      </w:r>
      <w:r w:rsidR="00FD525E" w:rsidRPr="002F4B33">
        <w:rPr>
          <w:rFonts w:asciiTheme="minorHAnsi" w:hAnsiTheme="minorHAnsi"/>
          <w:sz w:val="22"/>
          <w:szCs w:val="22"/>
          <w:lang w:val="es-ES"/>
        </w:rPr>
        <w:t xml:space="preserve"> ha incumplido sus obligaciones bajo el Contrato, sin necesidad de que el Beneficiario pruebe o mue</w:t>
      </w:r>
      <w:r w:rsidR="000A4863" w:rsidRPr="002F4B33">
        <w:rPr>
          <w:rFonts w:asciiTheme="minorHAnsi" w:hAnsiTheme="minorHAnsi"/>
          <w:sz w:val="22"/>
          <w:szCs w:val="22"/>
          <w:lang w:val="es-ES"/>
        </w:rPr>
        <w:t>s</w:t>
      </w:r>
      <w:r w:rsidR="00FD525E" w:rsidRPr="002F4B33">
        <w:rPr>
          <w:rFonts w:asciiTheme="minorHAnsi" w:hAnsiTheme="minorHAnsi"/>
          <w:sz w:val="22"/>
          <w:szCs w:val="22"/>
          <w:lang w:val="es-ES"/>
        </w:rPr>
        <w:t xml:space="preserve">tre elementos para su </w:t>
      </w:r>
      <w:r w:rsidR="004A02EC" w:rsidRPr="002F4B33">
        <w:rPr>
          <w:rFonts w:asciiTheme="minorHAnsi" w:hAnsiTheme="minorHAnsi"/>
          <w:sz w:val="22"/>
          <w:szCs w:val="22"/>
          <w:lang w:val="es-ES"/>
        </w:rPr>
        <w:t xml:space="preserve">requerimiento o </w:t>
      </w:r>
      <w:r w:rsidR="00FD525E" w:rsidRPr="002F4B33">
        <w:rPr>
          <w:rFonts w:asciiTheme="minorHAnsi" w:hAnsiTheme="minorHAnsi"/>
          <w:sz w:val="22"/>
          <w:szCs w:val="22"/>
          <w:lang w:val="es-ES"/>
        </w:rPr>
        <w:t>de la suma especificada</w:t>
      </w:r>
      <w:r w:rsidRPr="002F4B33">
        <w:rPr>
          <w:rFonts w:asciiTheme="minorHAnsi" w:hAnsiTheme="minorHAnsi"/>
          <w:sz w:val="22"/>
          <w:szCs w:val="22"/>
          <w:lang w:val="es-ES"/>
        </w:rPr>
        <w:t xml:space="preserve">. </w:t>
      </w:r>
    </w:p>
    <w:p w14:paraId="6C017BCB" w14:textId="77777777" w:rsidR="00E348F8" w:rsidRPr="002F4B33" w:rsidRDefault="00FD525E"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Esta </w:t>
      </w:r>
      <w:r w:rsidR="000A4863" w:rsidRPr="002F4B33">
        <w:rPr>
          <w:rFonts w:asciiTheme="minorHAnsi" w:hAnsiTheme="minorHAnsi"/>
          <w:sz w:val="22"/>
          <w:szCs w:val="22"/>
          <w:lang w:val="es-ES"/>
        </w:rPr>
        <w:t>garantía</w:t>
      </w:r>
      <w:r w:rsidRPr="002F4B33">
        <w:rPr>
          <w:rFonts w:asciiTheme="minorHAnsi" w:hAnsiTheme="minorHAnsi"/>
          <w:sz w:val="22"/>
          <w:szCs w:val="22"/>
          <w:lang w:val="es-ES"/>
        </w:rPr>
        <w:t xml:space="preserve"> </w:t>
      </w:r>
      <w:r w:rsidR="000A4863" w:rsidRPr="002F4B33">
        <w:rPr>
          <w:rFonts w:asciiTheme="minorHAnsi" w:hAnsiTheme="minorHAnsi"/>
          <w:sz w:val="22"/>
          <w:szCs w:val="22"/>
          <w:lang w:val="es-ES"/>
        </w:rPr>
        <w:t>vencerá</w:t>
      </w:r>
      <w:r w:rsidR="00E348F8" w:rsidRPr="002F4B33">
        <w:rPr>
          <w:rFonts w:asciiTheme="minorHAnsi" w:hAnsiTheme="minorHAnsi"/>
          <w:sz w:val="22"/>
          <w:szCs w:val="22"/>
          <w:lang w:val="es-ES"/>
        </w:rPr>
        <w:t xml:space="preserve">, </w:t>
      </w:r>
      <w:r w:rsidRPr="002F4B33">
        <w:rPr>
          <w:rFonts w:asciiTheme="minorHAnsi" w:hAnsiTheme="minorHAnsi"/>
          <w:sz w:val="22"/>
          <w:szCs w:val="22"/>
          <w:lang w:val="es-ES"/>
        </w:rPr>
        <w:t xml:space="preserve">a </w:t>
      </w:r>
      <w:r w:rsidR="000A4863" w:rsidRPr="002F4B33">
        <w:rPr>
          <w:rFonts w:asciiTheme="minorHAnsi" w:hAnsiTheme="minorHAnsi"/>
          <w:sz w:val="22"/>
          <w:szCs w:val="22"/>
          <w:lang w:val="es-ES"/>
        </w:rPr>
        <w:t>más</w:t>
      </w:r>
      <w:r w:rsidRPr="002F4B33">
        <w:rPr>
          <w:rFonts w:asciiTheme="minorHAnsi" w:hAnsiTheme="minorHAnsi"/>
          <w:sz w:val="22"/>
          <w:szCs w:val="22"/>
          <w:lang w:val="es-ES"/>
        </w:rPr>
        <w:t xml:space="preserve"> tardar </w:t>
      </w:r>
      <w:r w:rsidR="000A4863" w:rsidRPr="002F4B33">
        <w:rPr>
          <w:rFonts w:asciiTheme="minorHAnsi" w:hAnsiTheme="minorHAnsi"/>
          <w:sz w:val="22"/>
          <w:szCs w:val="22"/>
          <w:lang w:val="es-ES"/>
        </w:rPr>
        <w:t xml:space="preserve">el </w:t>
      </w:r>
      <w:r w:rsidR="00E348F8" w:rsidRPr="002F4B33">
        <w:rPr>
          <w:rFonts w:asciiTheme="minorHAnsi" w:hAnsiTheme="minorHAnsi"/>
          <w:i/>
          <w:color w:val="0070C0"/>
          <w:sz w:val="22"/>
          <w:szCs w:val="22"/>
          <w:lang w:val="es-ES"/>
        </w:rPr>
        <w:t>[</w:t>
      </w:r>
      <w:r w:rsidR="000A4863" w:rsidRPr="002F4B33">
        <w:rPr>
          <w:rFonts w:asciiTheme="minorHAnsi" w:hAnsiTheme="minorHAnsi"/>
          <w:i/>
          <w:color w:val="0070C0"/>
          <w:sz w:val="22"/>
          <w:szCs w:val="22"/>
          <w:lang w:val="es-ES"/>
        </w:rPr>
        <w:t>indicar fecha</w:t>
      </w:r>
      <w:r w:rsidR="00E348F8" w:rsidRPr="002F4B33">
        <w:rPr>
          <w:rFonts w:asciiTheme="minorHAnsi" w:hAnsiTheme="minorHAnsi"/>
          <w:i/>
          <w:color w:val="0070C0"/>
          <w:sz w:val="22"/>
          <w:szCs w:val="22"/>
          <w:lang w:val="es-ES"/>
        </w:rPr>
        <w:t>]</w:t>
      </w:r>
      <w:r w:rsidR="00E348F8" w:rsidRPr="002F4B33">
        <w:rPr>
          <w:rStyle w:val="Refdenotaalpie"/>
          <w:rFonts w:asciiTheme="minorHAnsi" w:hAnsiTheme="minorHAnsi"/>
          <w:sz w:val="22"/>
          <w:szCs w:val="22"/>
          <w:lang w:val="es-ES"/>
        </w:rPr>
        <w:footnoteReference w:customMarkFollows="1" w:id="6"/>
        <w:t>2</w:t>
      </w:r>
      <w:r w:rsidR="00E348F8" w:rsidRPr="002F4B33">
        <w:rPr>
          <w:rFonts w:asciiTheme="minorHAnsi" w:hAnsiTheme="minorHAnsi"/>
          <w:sz w:val="22"/>
          <w:szCs w:val="22"/>
          <w:lang w:val="es-ES"/>
        </w:rPr>
        <w:t xml:space="preserve">, </w:t>
      </w:r>
      <w:r w:rsidR="000A4863" w:rsidRPr="002F4B33">
        <w:rPr>
          <w:rFonts w:asciiTheme="minorHAnsi" w:hAnsiTheme="minorHAnsi"/>
          <w:sz w:val="22"/>
          <w:szCs w:val="22"/>
          <w:lang w:val="es-ES"/>
        </w:rPr>
        <w:t xml:space="preserve">y cualquier </w:t>
      </w:r>
      <w:r w:rsidR="004A02EC" w:rsidRPr="002F4B33">
        <w:rPr>
          <w:rFonts w:asciiTheme="minorHAnsi" w:hAnsiTheme="minorHAnsi"/>
          <w:sz w:val="22"/>
          <w:szCs w:val="22"/>
          <w:lang w:val="es-ES"/>
        </w:rPr>
        <w:t>requerimiento de pago relacionado deberá ser recibido</w:t>
      </w:r>
      <w:r w:rsidR="000A4863" w:rsidRPr="002F4B33">
        <w:rPr>
          <w:rFonts w:asciiTheme="minorHAnsi" w:hAnsiTheme="minorHAnsi"/>
          <w:sz w:val="22"/>
          <w:szCs w:val="22"/>
          <w:lang w:val="es-ES"/>
        </w:rPr>
        <w:t xml:space="preserve"> por nosotros en la oficina indicada, en o antes de dicha fecha</w:t>
      </w:r>
      <w:r w:rsidR="00E348F8" w:rsidRPr="002F4B33">
        <w:rPr>
          <w:rFonts w:asciiTheme="minorHAnsi" w:hAnsiTheme="minorHAnsi"/>
          <w:sz w:val="22"/>
          <w:szCs w:val="22"/>
          <w:lang w:val="es-ES"/>
        </w:rPr>
        <w:t xml:space="preserve">.  </w:t>
      </w:r>
    </w:p>
    <w:p w14:paraId="0FF6FC88" w14:textId="77777777" w:rsidR="00E348F8" w:rsidRPr="002F4B33" w:rsidRDefault="000A4863"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Esta </w:t>
      </w:r>
      <w:r w:rsidR="00A942EF" w:rsidRPr="002F4B33">
        <w:rPr>
          <w:rFonts w:asciiTheme="minorHAnsi" w:hAnsiTheme="minorHAnsi"/>
          <w:sz w:val="22"/>
          <w:szCs w:val="22"/>
          <w:lang w:val="es-ES"/>
        </w:rPr>
        <w:t>garantía</w:t>
      </w:r>
      <w:r w:rsidRPr="002F4B33">
        <w:rPr>
          <w:rFonts w:asciiTheme="minorHAnsi" w:hAnsiTheme="minorHAnsi"/>
          <w:sz w:val="22"/>
          <w:szCs w:val="22"/>
          <w:lang w:val="es-ES"/>
        </w:rPr>
        <w:t xml:space="preserve"> </w:t>
      </w:r>
      <w:r w:rsidR="00A942EF" w:rsidRPr="002F4B33">
        <w:rPr>
          <w:rFonts w:asciiTheme="minorHAnsi" w:hAnsiTheme="minorHAnsi"/>
          <w:sz w:val="22"/>
          <w:szCs w:val="22"/>
          <w:lang w:val="es-ES"/>
        </w:rPr>
        <w:t>está</w:t>
      </w:r>
      <w:r w:rsidRPr="002F4B33">
        <w:rPr>
          <w:rFonts w:asciiTheme="minorHAnsi" w:hAnsiTheme="minorHAnsi"/>
          <w:sz w:val="22"/>
          <w:szCs w:val="22"/>
          <w:lang w:val="es-ES"/>
        </w:rPr>
        <w:t xml:space="preserve"> sujeta a las “</w:t>
      </w:r>
      <w:r w:rsidRPr="002F4B33">
        <w:rPr>
          <w:rFonts w:asciiTheme="minorHAnsi" w:hAnsiTheme="minorHAnsi"/>
          <w:i/>
          <w:sz w:val="22"/>
          <w:szCs w:val="22"/>
          <w:lang w:val="es-ES"/>
        </w:rPr>
        <w:t>Reglas Uniforme</w:t>
      </w:r>
      <w:r w:rsidR="00C21679" w:rsidRPr="002F4B33">
        <w:rPr>
          <w:rFonts w:asciiTheme="minorHAnsi" w:hAnsiTheme="minorHAnsi"/>
          <w:i/>
          <w:sz w:val="22"/>
          <w:szCs w:val="22"/>
          <w:lang w:val="es-ES"/>
        </w:rPr>
        <w:t>s de la CCI relativas a las garantías contra primera solicitud - URDG”</w:t>
      </w:r>
      <w:r w:rsidRPr="002F4B33">
        <w:rPr>
          <w:rFonts w:asciiTheme="minorHAnsi" w:hAnsiTheme="minorHAnsi"/>
          <w:i/>
          <w:sz w:val="22"/>
          <w:szCs w:val="22"/>
          <w:lang w:val="es-ES"/>
        </w:rPr>
        <w:t xml:space="preserve"> </w:t>
      </w:r>
      <w:r w:rsidR="00C21679" w:rsidRPr="002F4B33">
        <w:rPr>
          <w:rFonts w:asciiTheme="minorHAnsi" w:hAnsiTheme="minorHAnsi"/>
          <w:i/>
          <w:sz w:val="22"/>
          <w:szCs w:val="22"/>
          <w:lang w:val="es-ES"/>
        </w:rPr>
        <w:t xml:space="preserve">(Uniform Rules for Demand Gurantees), Revisión de 2010  </w:t>
      </w:r>
      <w:r w:rsidR="00A942EF" w:rsidRPr="002F4B33">
        <w:rPr>
          <w:rFonts w:asciiTheme="minorHAnsi" w:hAnsiTheme="minorHAnsi"/>
          <w:i/>
          <w:sz w:val="22"/>
          <w:szCs w:val="22"/>
          <w:lang w:val="es-ES"/>
        </w:rPr>
        <w:t>Publicación</w:t>
      </w:r>
      <w:r w:rsidR="00C21679" w:rsidRPr="002F4B33">
        <w:rPr>
          <w:rFonts w:asciiTheme="minorHAnsi" w:hAnsiTheme="minorHAnsi"/>
          <w:i/>
          <w:sz w:val="22"/>
          <w:szCs w:val="22"/>
          <w:lang w:val="es-ES"/>
        </w:rPr>
        <w:t xml:space="preserve"> CCI </w:t>
      </w:r>
      <w:r w:rsidR="00E348F8" w:rsidRPr="002F4B33">
        <w:rPr>
          <w:rFonts w:asciiTheme="minorHAnsi" w:hAnsiTheme="minorHAnsi"/>
          <w:sz w:val="22"/>
          <w:szCs w:val="22"/>
          <w:lang w:val="es-ES"/>
        </w:rPr>
        <w:t xml:space="preserve">No. 758, </w:t>
      </w:r>
      <w:r w:rsidR="00C21679" w:rsidRPr="002F4B33">
        <w:rPr>
          <w:rFonts w:asciiTheme="minorHAnsi" w:hAnsiTheme="minorHAnsi"/>
          <w:sz w:val="22"/>
          <w:szCs w:val="22"/>
          <w:lang w:val="es-ES"/>
        </w:rPr>
        <w:t xml:space="preserve">con excepción de la declaración bajo el Artículo 15 </w:t>
      </w:r>
      <w:r w:rsidR="00E348F8" w:rsidRPr="002F4B33">
        <w:rPr>
          <w:rFonts w:asciiTheme="minorHAnsi" w:hAnsiTheme="minorHAnsi"/>
          <w:sz w:val="22"/>
          <w:szCs w:val="22"/>
          <w:lang w:val="es-ES"/>
        </w:rPr>
        <w:t xml:space="preserve">(a) </w:t>
      </w:r>
      <w:r w:rsidR="00C21679" w:rsidRPr="002F4B33">
        <w:rPr>
          <w:rFonts w:asciiTheme="minorHAnsi" w:hAnsiTheme="minorHAnsi"/>
          <w:sz w:val="22"/>
          <w:szCs w:val="22"/>
          <w:lang w:val="es-ES"/>
        </w:rPr>
        <w:t>que se excluye por el presente documento</w:t>
      </w:r>
      <w:r w:rsidR="0097639F" w:rsidRPr="002F4B33">
        <w:rPr>
          <w:rFonts w:asciiTheme="minorHAnsi" w:hAnsiTheme="minorHAnsi"/>
          <w:sz w:val="22"/>
          <w:szCs w:val="22"/>
          <w:lang w:val="es-ES"/>
        </w:rPr>
        <w:t>*</w:t>
      </w:r>
      <w:r w:rsidR="00E348F8" w:rsidRPr="002F4B33">
        <w:rPr>
          <w:rFonts w:asciiTheme="minorHAnsi" w:hAnsiTheme="minorHAnsi"/>
          <w:sz w:val="22"/>
          <w:szCs w:val="22"/>
          <w:lang w:val="es-ES"/>
        </w:rPr>
        <w:t>.</w:t>
      </w:r>
    </w:p>
    <w:p w14:paraId="1142A289" w14:textId="77777777" w:rsidR="00E348F8" w:rsidRPr="002F4B33" w:rsidRDefault="00E348F8" w:rsidP="00247463">
      <w:pPr>
        <w:spacing w:before="60" w:after="60" w:line="240" w:lineRule="auto"/>
        <w:jc w:val="center"/>
        <w:rPr>
          <w:color w:val="0070C0"/>
          <w:lang w:val="es-ES"/>
        </w:rPr>
      </w:pPr>
      <w:r w:rsidRPr="002F4B33">
        <w:rPr>
          <w:lang w:val="es-ES"/>
        </w:rPr>
        <w:t xml:space="preserve">_____________________ </w:t>
      </w:r>
      <w:r w:rsidRPr="002F4B33">
        <w:rPr>
          <w:lang w:val="es-ES"/>
        </w:rPr>
        <w:br/>
      </w:r>
      <w:r w:rsidRPr="002F4B33">
        <w:rPr>
          <w:i/>
          <w:color w:val="0070C0"/>
          <w:lang w:val="es-ES"/>
        </w:rPr>
        <w:t>[</w:t>
      </w:r>
      <w:r w:rsidR="00C21679" w:rsidRPr="002F4B33">
        <w:rPr>
          <w:i/>
          <w:color w:val="0070C0"/>
          <w:lang w:val="es-ES"/>
        </w:rPr>
        <w:t>firmas</w:t>
      </w:r>
      <w:r w:rsidRPr="002F4B33">
        <w:rPr>
          <w:i/>
          <w:color w:val="0070C0"/>
          <w:lang w:val="es-ES"/>
        </w:rPr>
        <w:t>(s)]</w:t>
      </w:r>
      <w:r w:rsidRPr="002F4B33">
        <w:rPr>
          <w:color w:val="0070C0"/>
          <w:lang w:val="es-ES"/>
        </w:rPr>
        <w:t xml:space="preserve"> </w:t>
      </w:r>
    </w:p>
    <w:p w14:paraId="44620CEE" w14:textId="77777777" w:rsidR="0097639F" w:rsidRPr="002F4B33" w:rsidRDefault="00E348F8" w:rsidP="004C4277">
      <w:pPr>
        <w:pStyle w:val="Textoindependiente"/>
        <w:spacing w:before="60" w:after="60" w:line="240" w:lineRule="auto"/>
        <w:jc w:val="both"/>
        <w:rPr>
          <w:i/>
          <w:color w:val="0070C0"/>
          <w:lang w:val="es-ES"/>
        </w:rPr>
      </w:pPr>
      <w:r w:rsidRPr="002F4B33">
        <w:rPr>
          <w:color w:val="0070C0"/>
          <w:lang w:val="es-ES"/>
        </w:rPr>
        <w:lastRenderedPageBreak/>
        <w:t xml:space="preserve"> </w:t>
      </w:r>
      <w:r w:rsidRPr="002F4B33">
        <w:rPr>
          <w:i/>
          <w:color w:val="0070C0"/>
          <w:lang w:val="es-ES"/>
        </w:rPr>
        <w:t>Not</w:t>
      </w:r>
      <w:r w:rsidR="0097639F" w:rsidRPr="002F4B33">
        <w:rPr>
          <w:i/>
          <w:color w:val="0070C0"/>
          <w:lang w:val="es-ES"/>
        </w:rPr>
        <w:t xml:space="preserve">a: </w:t>
      </w:r>
      <w:r w:rsidR="0097639F" w:rsidRPr="002F4B33">
        <w:rPr>
          <w:i/>
          <w:color w:val="0070C0"/>
          <w:sz w:val="18"/>
          <w:lang w:val="es-ES"/>
        </w:rPr>
        <w:t xml:space="preserve">*[Para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0096D1EB" w14:textId="77777777" w:rsidR="00247463" w:rsidRPr="002F4B33" w:rsidRDefault="00E348F8" w:rsidP="00247463">
      <w:pPr>
        <w:keepNext/>
        <w:keepLines/>
        <w:spacing w:before="240" w:after="0" w:line="240" w:lineRule="auto"/>
        <w:jc w:val="center"/>
        <w:outlineLvl w:val="1"/>
        <w:rPr>
          <w:lang w:val="es-ES"/>
        </w:rPr>
      </w:pPr>
      <w:r w:rsidRPr="002F4B33">
        <w:rPr>
          <w:i/>
          <w:lang w:val="es-ES"/>
        </w:rPr>
        <w:br w:type="page"/>
      </w:r>
      <w:bookmarkStart w:id="402" w:name="_Toc73333194"/>
      <w:bookmarkStart w:id="403" w:name="_Toc348001573"/>
      <w:bookmarkStart w:id="404" w:name="_Toc428352208"/>
      <w:bookmarkStart w:id="405" w:name="_Toc438907199"/>
      <w:bookmarkStart w:id="406" w:name="_Toc438907299"/>
      <w:bookmarkStart w:id="407" w:name="_Toc471555886"/>
      <w:bookmarkStart w:id="408" w:name="_Toc497924596"/>
      <w:r w:rsidR="004C4277" w:rsidRPr="002F4B33">
        <w:rPr>
          <w:b/>
          <w:lang w:val="es-ES"/>
        </w:rPr>
        <w:lastRenderedPageBreak/>
        <w:t>Garantía</w:t>
      </w:r>
      <w:r w:rsidR="00B828EE" w:rsidRPr="002F4B33">
        <w:rPr>
          <w:b/>
          <w:lang w:val="es-ES"/>
        </w:rPr>
        <w:t xml:space="preserve"> de Anticipo</w:t>
      </w:r>
      <w:bookmarkEnd w:id="402"/>
      <w:bookmarkEnd w:id="403"/>
      <w:bookmarkEnd w:id="404"/>
      <w:bookmarkEnd w:id="405"/>
      <w:bookmarkEnd w:id="406"/>
      <w:bookmarkEnd w:id="407"/>
      <w:bookmarkEnd w:id="408"/>
    </w:p>
    <w:p w14:paraId="34FFD47A" w14:textId="77777777" w:rsidR="00B828EE" w:rsidRPr="002F4B33" w:rsidRDefault="00B828EE" w:rsidP="00247463">
      <w:pPr>
        <w:pStyle w:val="NormalWeb"/>
        <w:spacing w:before="60" w:beforeAutospacing="0" w:after="60" w:afterAutospacing="0"/>
        <w:rPr>
          <w:rFonts w:asciiTheme="minorHAnsi" w:hAnsiTheme="minorHAnsi"/>
          <w:i/>
          <w:color w:val="0070C0"/>
          <w:sz w:val="22"/>
          <w:szCs w:val="22"/>
          <w:lang w:val="es-ES"/>
        </w:rPr>
      </w:pPr>
    </w:p>
    <w:p w14:paraId="55871753" w14:textId="77777777" w:rsidR="00B828EE" w:rsidRPr="002F4B33" w:rsidRDefault="00B828EE" w:rsidP="00247463">
      <w:pPr>
        <w:pStyle w:val="NormalWeb"/>
        <w:spacing w:before="60" w:beforeAutospacing="0" w:after="60" w:afterAutospacing="0"/>
        <w:rPr>
          <w:rFonts w:asciiTheme="minorHAnsi" w:hAnsiTheme="minorHAnsi"/>
          <w:i/>
          <w:iCs/>
          <w:color w:val="0070C0"/>
          <w:sz w:val="22"/>
          <w:szCs w:val="22"/>
          <w:lang w:val="es-ES"/>
        </w:rPr>
      </w:pPr>
      <w:r w:rsidRPr="002F4B33">
        <w:rPr>
          <w:rFonts w:asciiTheme="minorHAnsi" w:hAnsiTheme="minorHAnsi"/>
          <w:i/>
          <w:iCs/>
          <w:color w:val="0070C0"/>
          <w:sz w:val="22"/>
          <w:szCs w:val="22"/>
          <w:lang w:val="es-ES"/>
        </w:rPr>
        <w:t>[El banco, a solicitud del Oferente seleccionado, completará este formulario de acuerdo con las instrucciones indicadas]</w:t>
      </w:r>
    </w:p>
    <w:p w14:paraId="3A96A9AD" w14:textId="77777777" w:rsidR="004A02EC" w:rsidRPr="002F4B33" w:rsidRDefault="004A02EC" w:rsidP="00B828EE">
      <w:pPr>
        <w:spacing w:before="60" w:after="60" w:line="240" w:lineRule="auto"/>
        <w:rPr>
          <w:i/>
          <w:color w:val="0070C0"/>
          <w:lang w:val="es-ES"/>
        </w:rPr>
      </w:pPr>
    </w:p>
    <w:p w14:paraId="40F81DD3" w14:textId="77777777" w:rsidR="00B828EE" w:rsidRPr="002F4B33" w:rsidRDefault="00B828EE" w:rsidP="00B828EE">
      <w:pPr>
        <w:spacing w:before="60" w:after="60" w:line="240" w:lineRule="auto"/>
        <w:rPr>
          <w:i/>
          <w:color w:val="0070C0"/>
          <w:lang w:val="es-ES"/>
        </w:rPr>
      </w:pPr>
      <w:r w:rsidRPr="002F4B33">
        <w:rPr>
          <w:i/>
          <w:color w:val="0070C0"/>
          <w:lang w:val="es-ES"/>
        </w:rPr>
        <w:t>[Papel con membrete del Garante o Código de identificación SWIFT]</w:t>
      </w:r>
    </w:p>
    <w:p w14:paraId="099D088A" w14:textId="77777777" w:rsidR="00B828EE" w:rsidRPr="002F4B33" w:rsidRDefault="00B828EE" w:rsidP="00B828EE">
      <w:pPr>
        <w:pStyle w:val="Piedepgina"/>
        <w:spacing w:before="60" w:after="60"/>
        <w:rPr>
          <w:i/>
          <w:color w:val="0070C0"/>
          <w:lang w:val="es-ES"/>
        </w:rPr>
      </w:pPr>
    </w:p>
    <w:p w14:paraId="685D4449" w14:textId="77777777" w:rsidR="00B828EE" w:rsidRPr="002F4B33" w:rsidRDefault="00B828EE" w:rsidP="00B828EE">
      <w:pPr>
        <w:pStyle w:val="NormalWeb"/>
        <w:spacing w:before="60" w:beforeAutospacing="0" w:after="60" w:afterAutospacing="0"/>
        <w:rPr>
          <w:rFonts w:asciiTheme="minorHAnsi" w:hAnsiTheme="minorHAnsi"/>
          <w:i/>
          <w:sz w:val="22"/>
          <w:szCs w:val="22"/>
          <w:lang w:val="es-ES"/>
        </w:rPr>
      </w:pPr>
      <w:r w:rsidRPr="002F4B33">
        <w:rPr>
          <w:rFonts w:asciiTheme="minorHAnsi" w:hAnsiTheme="minorHAnsi"/>
          <w:b/>
          <w:sz w:val="22"/>
          <w:szCs w:val="22"/>
          <w:lang w:val="es-ES"/>
        </w:rPr>
        <w:t>Beneficiario:</w:t>
      </w:r>
      <w:r w:rsidRPr="002F4B33">
        <w:rPr>
          <w:rFonts w:asciiTheme="minorHAnsi" w:hAnsiTheme="minorHAnsi"/>
          <w:sz w:val="22"/>
          <w:szCs w:val="22"/>
          <w:lang w:val="es-ES"/>
        </w:rPr>
        <w:t xml:space="preserve"> </w:t>
      </w:r>
      <w:r w:rsidRPr="002F4B33">
        <w:rPr>
          <w:rFonts w:asciiTheme="minorHAnsi" w:hAnsiTheme="minorHAnsi"/>
          <w:i/>
          <w:color w:val="0070C0"/>
          <w:sz w:val="22"/>
          <w:szCs w:val="22"/>
          <w:lang w:val="es-ES"/>
        </w:rPr>
        <w:t>[indicar nombre y dirección del Comprador]</w:t>
      </w:r>
      <w:r w:rsidRPr="002F4B33">
        <w:rPr>
          <w:rFonts w:asciiTheme="minorHAnsi" w:hAnsiTheme="minorHAnsi"/>
          <w:i/>
          <w:sz w:val="22"/>
          <w:szCs w:val="22"/>
          <w:lang w:val="es-ES"/>
        </w:rPr>
        <w:tab/>
      </w:r>
      <w:r w:rsidRPr="002F4B33">
        <w:rPr>
          <w:rFonts w:asciiTheme="minorHAnsi" w:hAnsiTheme="minorHAnsi"/>
          <w:i/>
          <w:sz w:val="22"/>
          <w:szCs w:val="22"/>
          <w:lang w:val="es-ES"/>
        </w:rPr>
        <w:tab/>
      </w:r>
    </w:p>
    <w:p w14:paraId="5D11A086" w14:textId="77777777" w:rsidR="00B828EE" w:rsidRPr="002F4B33" w:rsidRDefault="00B828EE" w:rsidP="00B828EE">
      <w:pPr>
        <w:pStyle w:val="NormalWeb"/>
        <w:spacing w:before="60" w:beforeAutospacing="0" w:after="60" w:afterAutospacing="0"/>
        <w:rPr>
          <w:rFonts w:asciiTheme="minorHAnsi" w:hAnsiTheme="minorHAnsi"/>
          <w:sz w:val="22"/>
          <w:szCs w:val="22"/>
          <w:lang w:val="es-ES"/>
        </w:rPr>
      </w:pPr>
      <w:r w:rsidRPr="002F4B33">
        <w:rPr>
          <w:rFonts w:asciiTheme="minorHAnsi" w:hAnsiTheme="minorHAnsi"/>
          <w:b/>
          <w:sz w:val="22"/>
          <w:szCs w:val="22"/>
          <w:lang w:val="es-ES"/>
        </w:rPr>
        <w:t>Fecha:</w:t>
      </w:r>
      <w:r w:rsidRPr="002F4B33">
        <w:rPr>
          <w:rFonts w:asciiTheme="minorHAnsi" w:hAnsiTheme="minorHAnsi"/>
          <w:i/>
          <w:color w:val="0070C0"/>
          <w:sz w:val="22"/>
          <w:szCs w:val="22"/>
          <w:lang w:val="es-ES"/>
        </w:rPr>
        <w:t xml:space="preserve"> [indicar la fecha de expedición]</w:t>
      </w:r>
    </w:p>
    <w:p w14:paraId="08482620" w14:textId="77777777" w:rsidR="00B828EE" w:rsidRPr="002F4B33" w:rsidRDefault="00B828EE" w:rsidP="00B828EE">
      <w:pPr>
        <w:pStyle w:val="NormalWeb"/>
        <w:spacing w:before="60" w:beforeAutospacing="0" w:after="60" w:afterAutospacing="0"/>
        <w:rPr>
          <w:rFonts w:asciiTheme="minorHAnsi" w:hAnsiTheme="minorHAnsi"/>
          <w:sz w:val="22"/>
          <w:szCs w:val="22"/>
          <w:lang w:val="es-ES"/>
        </w:rPr>
      </w:pPr>
      <w:r w:rsidRPr="002F4B33">
        <w:rPr>
          <w:rFonts w:asciiTheme="minorHAnsi" w:hAnsiTheme="minorHAnsi"/>
          <w:b/>
          <w:sz w:val="22"/>
          <w:szCs w:val="22"/>
          <w:lang w:val="es-ES"/>
        </w:rPr>
        <w:t xml:space="preserve">GARANTIA DE ANTICIPO No.: </w:t>
      </w:r>
      <w:r w:rsidRPr="002F4B33">
        <w:rPr>
          <w:rFonts w:asciiTheme="minorHAnsi" w:hAnsiTheme="minorHAnsi"/>
          <w:i/>
          <w:color w:val="0070C0"/>
          <w:sz w:val="22"/>
          <w:szCs w:val="22"/>
          <w:lang w:val="es-ES"/>
        </w:rPr>
        <w:t>[indicar el número de la Garantía]</w:t>
      </w:r>
    </w:p>
    <w:p w14:paraId="52EB4D40" w14:textId="77777777" w:rsidR="00B828EE" w:rsidRPr="002F4B33" w:rsidRDefault="00B828EE" w:rsidP="00B828EE">
      <w:pPr>
        <w:pStyle w:val="NormalWeb"/>
        <w:spacing w:before="60" w:beforeAutospacing="0" w:after="60" w:afterAutospacing="0"/>
        <w:rPr>
          <w:rFonts w:asciiTheme="minorHAnsi" w:hAnsiTheme="minorHAnsi"/>
          <w:sz w:val="22"/>
          <w:szCs w:val="22"/>
          <w:lang w:val="es-ES"/>
        </w:rPr>
      </w:pPr>
      <w:r w:rsidRPr="002F4B33">
        <w:rPr>
          <w:rFonts w:asciiTheme="minorHAnsi" w:hAnsiTheme="minorHAnsi" w:cs="Times New Roman"/>
          <w:b/>
          <w:sz w:val="22"/>
          <w:szCs w:val="22"/>
          <w:lang w:val="es-ES"/>
        </w:rPr>
        <w:t>Garante:</w:t>
      </w:r>
      <w:r w:rsidRPr="002F4B33">
        <w:rPr>
          <w:rFonts w:asciiTheme="minorHAnsi" w:hAnsiTheme="minorHAnsi" w:cs="Times New Roman"/>
          <w:i/>
          <w:color w:val="0070C0"/>
          <w:sz w:val="22"/>
          <w:szCs w:val="22"/>
          <w:lang w:val="es-ES"/>
        </w:rPr>
        <w:t xml:space="preserve"> [indicar el nombre y dirección del lugar de expedición, a menos que se indique en el membrete]</w:t>
      </w:r>
    </w:p>
    <w:p w14:paraId="27FF6FDC" w14:textId="77777777" w:rsidR="003314D6" w:rsidRPr="002F4B33" w:rsidRDefault="003314D6" w:rsidP="00B828EE">
      <w:pPr>
        <w:pStyle w:val="NormalWeb"/>
        <w:spacing w:before="60" w:beforeAutospacing="0" w:after="60" w:afterAutospacing="0"/>
        <w:jc w:val="both"/>
        <w:rPr>
          <w:rFonts w:asciiTheme="minorHAnsi" w:hAnsiTheme="minorHAnsi"/>
          <w:sz w:val="22"/>
          <w:szCs w:val="22"/>
          <w:lang w:val="es-ES"/>
        </w:rPr>
      </w:pPr>
    </w:p>
    <w:p w14:paraId="0D731C13" w14:textId="77777777" w:rsidR="00B828EE" w:rsidRPr="002F4B33" w:rsidRDefault="00B828EE" w:rsidP="00B828EE">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Se nos ha informado que </w:t>
      </w:r>
      <w:r w:rsidRPr="002F4B33">
        <w:rPr>
          <w:rFonts w:asciiTheme="minorHAnsi" w:hAnsiTheme="minorHAnsi"/>
          <w:i/>
          <w:color w:val="0070C0"/>
          <w:sz w:val="22"/>
          <w:szCs w:val="22"/>
          <w:lang w:val="es-ES"/>
        </w:rPr>
        <w:t>[indique el no</w:t>
      </w:r>
      <w:r w:rsidR="00AB78CC" w:rsidRPr="002F4B33">
        <w:rPr>
          <w:rFonts w:asciiTheme="minorHAnsi" w:hAnsiTheme="minorHAnsi"/>
          <w:i/>
          <w:color w:val="0070C0"/>
          <w:sz w:val="22"/>
          <w:szCs w:val="22"/>
          <w:lang w:val="es-ES"/>
        </w:rPr>
        <w:t>mbre completo</w:t>
      </w:r>
      <w:r w:rsidRPr="002F4B33">
        <w:rPr>
          <w:rFonts w:asciiTheme="minorHAnsi" w:hAnsiTheme="minorHAnsi"/>
          <w:i/>
          <w:color w:val="0070C0"/>
          <w:sz w:val="22"/>
          <w:szCs w:val="22"/>
          <w:lang w:val="es-ES"/>
        </w:rPr>
        <w:t xml:space="preserve"> del Proveedor; en caso que se trate de una Asociación en Participación o Consorcio, se debe incluir el nombre de dicha Asociación en Participación o Consorcio] </w:t>
      </w:r>
      <w:r w:rsidRPr="002F4B33">
        <w:rPr>
          <w:rFonts w:asciiTheme="minorHAnsi" w:hAnsiTheme="minorHAnsi"/>
          <w:sz w:val="22"/>
          <w:szCs w:val="22"/>
          <w:lang w:val="es-ES"/>
        </w:rPr>
        <w:t xml:space="preserve">(en adelante "el Ordenante") ha celebrado el Contrato No. </w:t>
      </w:r>
      <w:r w:rsidRPr="002F4B33">
        <w:rPr>
          <w:rFonts w:asciiTheme="minorHAnsi" w:hAnsiTheme="minorHAnsi"/>
          <w:i/>
          <w:color w:val="0070C0"/>
          <w:sz w:val="22"/>
          <w:szCs w:val="22"/>
          <w:lang w:val="es-ES"/>
        </w:rPr>
        <w:t xml:space="preserve">[indicar el número de referencia del contrato] </w:t>
      </w:r>
      <w:r w:rsidRPr="002F4B33">
        <w:rPr>
          <w:rFonts w:asciiTheme="minorHAnsi" w:hAnsiTheme="minorHAnsi"/>
          <w:sz w:val="22"/>
          <w:szCs w:val="22"/>
          <w:lang w:val="es-ES"/>
        </w:rPr>
        <w:t xml:space="preserve">de fecha </w:t>
      </w:r>
      <w:r w:rsidRPr="002F4B33">
        <w:rPr>
          <w:rFonts w:asciiTheme="minorHAnsi" w:hAnsiTheme="minorHAnsi"/>
          <w:i/>
          <w:color w:val="0070C0"/>
          <w:sz w:val="22"/>
          <w:szCs w:val="22"/>
          <w:lang w:val="es-ES"/>
        </w:rPr>
        <w:t>[indicar fecha]</w:t>
      </w:r>
      <w:r w:rsidRPr="002F4B33">
        <w:rPr>
          <w:rFonts w:asciiTheme="minorHAnsi" w:hAnsiTheme="minorHAnsi"/>
          <w:color w:val="0070C0"/>
          <w:sz w:val="22"/>
          <w:szCs w:val="22"/>
          <w:lang w:val="es-ES"/>
        </w:rPr>
        <w:t xml:space="preserve"> </w:t>
      </w:r>
      <w:r w:rsidRPr="002F4B33">
        <w:rPr>
          <w:rFonts w:asciiTheme="minorHAnsi" w:hAnsiTheme="minorHAnsi"/>
          <w:sz w:val="22"/>
          <w:szCs w:val="22"/>
          <w:lang w:val="es-ES"/>
        </w:rPr>
        <w:t xml:space="preserve">con el Beneficiario, para el suministro de </w:t>
      </w:r>
      <w:r w:rsidRPr="002F4B33">
        <w:rPr>
          <w:rFonts w:asciiTheme="minorHAnsi" w:hAnsiTheme="minorHAnsi"/>
          <w:i/>
          <w:color w:val="0070C0"/>
          <w:sz w:val="22"/>
          <w:szCs w:val="22"/>
          <w:lang w:val="es-ES"/>
        </w:rPr>
        <w:t>[indicar el nombre del contrato y una breve descripción de los Bienes y Servicios Conexos]</w:t>
      </w:r>
      <w:r w:rsidRPr="002F4B33">
        <w:rPr>
          <w:rFonts w:asciiTheme="minorHAnsi" w:hAnsiTheme="minorHAnsi"/>
          <w:color w:val="0070C0"/>
          <w:sz w:val="22"/>
          <w:szCs w:val="22"/>
          <w:lang w:val="es-ES"/>
        </w:rPr>
        <w:t xml:space="preserve"> </w:t>
      </w:r>
      <w:r w:rsidRPr="002F4B33">
        <w:rPr>
          <w:rFonts w:asciiTheme="minorHAnsi" w:hAnsiTheme="minorHAnsi"/>
          <w:sz w:val="22"/>
          <w:szCs w:val="22"/>
          <w:lang w:val="es-ES"/>
        </w:rPr>
        <w:t xml:space="preserve">(en adelante "el Contrato"). </w:t>
      </w:r>
    </w:p>
    <w:p w14:paraId="1408AD84" w14:textId="77777777" w:rsidR="00B828EE" w:rsidRPr="002F4B33" w:rsidRDefault="00B828EE" w:rsidP="00247463">
      <w:pPr>
        <w:pStyle w:val="NormalWeb"/>
        <w:spacing w:before="60" w:beforeAutospacing="0" w:after="60" w:afterAutospacing="0"/>
        <w:rPr>
          <w:rFonts w:asciiTheme="minorHAnsi" w:hAnsiTheme="minorHAnsi"/>
          <w:i/>
          <w:color w:val="0070C0"/>
          <w:sz w:val="22"/>
          <w:szCs w:val="22"/>
          <w:lang w:val="es-ES"/>
        </w:rPr>
      </w:pPr>
    </w:p>
    <w:p w14:paraId="2BF565AA" w14:textId="77777777" w:rsidR="00247463" w:rsidRPr="002F4B33" w:rsidRDefault="003314D6"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Además, entendemos que, de acuerdo con las condiciones del Contrato, se debe hacer un pago anticipado de un monto de </w:t>
      </w:r>
      <w:r w:rsidRPr="002F4B33">
        <w:rPr>
          <w:rFonts w:asciiTheme="minorHAnsi" w:hAnsiTheme="minorHAnsi"/>
          <w:i/>
          <w:color w:val="0070C0"/>
          <w:sz w:val="22"/>
          <w:szCs w:val="22"/>
          <w:lang w:val="es-ES"/>
        </w:rPr>
        <w:t>[indicar el monto en palabras]</w:t>
      </w:r>
      <w:r w:rsidRPr="002F4B33">
        <w:rPr>
          <w:rFonts w:asciiTheme="minorHAnsi" w:hAnsiTheme="minorHAnsi"/>
          <w:color w:val="0070C0"/>
          <w:sz w:val="22"/>
          <w:szCs w:val="22"/>
          <w:lang w:val="es-ES"/>
        </w:rPr>
        <w:t xml:space="preserve"> </w:t>
      </w:r>
      <w:r w:rsidRPr="002F4B33">
        <w:rPr>
          <w:rFonts w:asciiTheme="minorHAnsi" w:hAnsiTheme="minorHAnsi"/>
          <w:sz w:val="22"/>
          <w:szCs w:val="22"/>
          <w:lang w:val="es-ES"/>
        </w:rPr>
        <w:t>(</w:t>
      </w:r>
      <w:r w:rsidRPr="002F4B33">
        <w:rPr>
          <w:rFonts w:asciiTheme="minorHAnsi" w:hAnsiTheme="minorHAnsi"/>
          <w:i/>
          <w:color w:val="0070C0"/>
          <w:sz w:val="22"/>
          <w:szCs w:val="22"/>
          <w:lang w:val="es-ES"/>
        </w:rPr>
        <w:t>[indicar el monto en números]</w:t>
      </w:r>
      <w:r w:rsidRPr="002F4B33">
        <w:rPr>
          <w:rFonts w:asciiTheme="minorHAnsi" w:hAnsiTheme="minorHAnsi"/>
          <w:sz w:val="22"/>
          <w:szCs w:val="22"/>
          <w:lang w:val="es-ES"/>
        </w:rPr>
        <w:t>) contra una Garantía de Anticipo.</w:t>
      </w:r>
    </w:p>
    <w:p w14:paraId="0049F3E4" w14:textId="77777777" w:rsidR="003314D6" w:rsidRPr="002F4B33" w:rsidRDefault="003314D6" w:rsidP="00247463">
      <w:pPr>
        <w:pStyle w:val="NormalWeb"/>
        <w:spacing w:before="60" w:beforeAutospacing="0" w:after="60" w:afterAutospacing="0"/>
        <w:jc w:val="both"/>
        <w:rPr>
          <w:rFonts w:asciiTheme="minorHAnsi" w:hAnsiTheme="minorHAnsi"/>
          <w:sz w:val="22"/>
          <w:szCs w:val="22"/>
          <w:lang w:val="es-ES"/>
        </w:rPr>
      </w:pPr>
    </w:p>
    <w:p w14:paraId="301E3018" w14:textId="77777777" w:rsidR="00247463" w:rsidRPr="002F4B33" w:rsidRDefault="003314D6"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A solicitud del Ordenante, nosotros, el Garante, por medio del presente documento nos obligamos irrevocablemente a pagar al Beneficiario cualquier suma o sumas que en total no excedan el monto de </w:t>
      </w:r>
      <w:r w:rsidRPr="002F4B33">
        <w:rPr>
          <w:rFonts w:asciiTheme="minorHAnsi" w:hAnsiTheme="minorHAnsi"/>
          <w:i/>
          <w:color w:val="0070C0"/>
          <w:sz w:val="22"/>
          <w:szCs w:val="22"/>
          <w:lang w:val="es-ES"/>
        </w:rPr>
        <w:t>[indicar el monto en palabras]</w:t>
      </w:r>
      <w:r w:rsidRPr="002F4B33">
        <w:rPr>
          <w:rFonts w:asciiTheme="minorHAnsi" w:hAnsiTheme="minorHAnsi"/>
          <w:sz w:val="22"/>
          <w:szCs w:val="22"/>
          <w:lang w:val="es-ES"/>
        </w:rPr>
        <w:t xml:space="preserve"> (</w:t>
      </w:r>
      <w:r w:rsidRPr="002F4B33">
        <w:rPr>
          <w:rFonts w:asciiTheme="minorHAnsi" w:hAnsiTheme="minorHAnsi"/>
          <w:i/>
          <w:color w:val="0070C0"/>
          <w:sz w:val="22"/>
          <w:szCs w:val="22"/>
          <w:lang w:val="es-ES"/>
        </w:rPr>
        <w:t>[indicar el monto en números]</w:t>
      </w:r>
      <w:r w:rsidRPr="002F4B33">
        <w:rPr>
          <w:rFonts w:asciiTheme="minorHAnsi" w:hAnsiTheme="minorHAnsi"/>
          <w:sz w:val="22"/>
          <w:szCs w:val="22"/>
          <w:lang w:val="es-ES"/>
        </w:rPr>
        <w:t>)</w:t>
      </w:r>
      <w:r w:rsidR="00247463" w:rsidRPr="002F4B33">
        <w:rPr>
          <w:rStyle w:val="Refdenotaalpie"/>
          <w:rFonts w:asciiTheme="minorHAnsi" w:hAnsiTheme="minorHAnsi"/>
          <w:i/>
          <w:sz w:val="22"/>
          <w:szCs w:val="22"/>
          <w:lang w:val="es-ES"/>
        </w:rPr>
        <w:footnoteReference w:customMarkFollows="1" w:id="7"/>
        <w:t>1</w:t>
      </w:r>
      <w:r w:rsidR="00247463" w:rsidRPr="002F4B33">
        <w:rPr>
          <w:rFonts w:asciiTheme="minorHAnsi" w:hAnsiTheme="minorHAnsi"/>
          <w:sz w:val="22"/>
          <w:szCs w:val="22"/>
          <w:lang w:val="es-ES"/>
        </w:rPr>
        <w:t xml:space="preserve"> </w:t>
      </w:r>
      <w:r w:rsidR="004A02EC" w:rsidRPr="002F4B33">
        <w:rPr>
          <w:rFonts w:asciiTheme="minorHAnsi" w:hAnsiTheme="minorHAnsi"/>
          <w:sz w:val="22"/>
          <w:szCs w:val="22"/>
          <w:lang w:val="es-ES"/>
        </w:rPr>
        <w:t>al momento en que recibamos un</w:t>
      </w:r>
      <w:r w:rsidRPr="002F4B33">
        <w:rPr>
          <w:rFonts w:asciiTheme="minorHAnsi" w:hAnsiTheme="minorHAnsi"/>
          <w:sz w:val="22"/>
          <w:szCs w:val="22"/>
          <w:lang w:val="es-ES"/>
        </w:rPr>
        <w:t xml:space="preserve"> </w:t>
      </w:r>
      <w:r w:rsidR="004A02EC" w:rsidRPr="002F4B33">
        <w:rPr>
          <w:rFonts w:asciiTheme="minorHAnsi" w:hAnsiTheme="minorHAnsi"/>
          <w:sz w:val="22"/>
          <w:szCs w:val="22"/>
          <w:lang w:val="es-ES"/>
        </w:rPr>
        <w:t>requerimiento</w:t>
      </w:r>
      <w:r w:rsidRPr="002F4B33">
        <w:rPr>
          <w:rFonts w:asciiTheme="minorHAnsi" w:hAnsiTheme="minorHAnsi"/>
          <w:sz w:val="22"/>
          <w:szCs w:val="22"/>
          <w:lang w:val="es-ES"/>
        </w:rPr>
        <w:t xml:space="preserve"> del Beneficiario </w:t>
      </w:r>
      <w:r w:rsidR="005E6714" w:rsidRPr="002F4B33">
        <w:rPr>
          <w:rFonts w:asciiTheme="minorHAnsi" w:hAnsiTheme="minorHAnsi"/>
          <w:sz w:val="22"/>
          <w:szCs w:val="22"/>
          <w:lang w:val="es-ES"/>
        </w:rPr>
        <w:t>acompañad</w:t>
      </w:r>
      <w:r w:rsidR="004A02EC" w:rsidRPr="002F4B33">
        <w:rPr>
          <w:rFonts w:asciiTheme="minorHAnsi" w:hAnsiTheme="minorHAnsi"/>
          <w:sz w:val="22"/>
          <w:szCs w:val="22"/>
          <w:lang w:val="es-ES"/>
        </w:rPr>
        <w:t>o</w:t>
      </w:r>
      <w:r w:rsidRPr="002F4B33">
        <w:rPr>
          <w:rFonts w:asciiTheme="minorHAnsi" w:hAnsiTheme="minorHAnsi"/>
          <w:sz w:val="22"/>
          <w:szCs w:val="22"/>
          <w:lang w:val="es-ES"/>
        </w:rPr>
        <w:t xml:space="preserve"> de una </w:t>
      </w:r>
      <w:r w:rsidR="005E6714" w:rsidRPr="002F4B33">
        <w:rPr>
          <w:rFonts w:asciiTheme="minorHAnsi" w:hAnsiTheme="minorHAnsi"/>
          <w:sz w:val="22"/>
          <w:szCs w:val="22"/>
          <w:lang w:val="es-ES"/>
        </w:rPr>
        <w:t>declaración</w:t>
      </w:r>
      <w:r w:rsidRPr="002F4B33">
        <w:rPr>
          <w:rFonts w:asciiTheme="minorHAnsi" w:hAnsiTheme="minorHAnsi"/>
          <w:sz w:val="22"/>
          <w:szCs w:val="22"/>
          <w:lang w:val="es-ES"/>
        </w:rPr>
        <w:t xml:space="preserve"> </w:t>
      </w:r>
      <w:r w:rsidR="00F33372" w:rsidRPr="002F4B33">
        <w:rPr>
          <w:rFonts w:asciiTheme="minorHAnsi" w:hAnsiTheme="minorHAnsi"/>
          <w:sz w:val="22"/>
          <w:szCs w:val="22"/>
          <w:lang w:val="es-ES"/>
        </w:rPr>
        <w:t xml:space="preserve">del Beneficiario en </w:t>
      </w:r>
      <w:r w:rsidR="009A0CF0" w:rsidRPr="002F4B33">
        <w:rPr>
          <w:rFonts w:asciiTheme="minorHAnsi" w:hAnsiTheme="minorHAnsi"/>
          <w:sz w:val="22"/>
          <w:szCs w:val="22"/>
          <w:lang w:val="es-ES"/>
        </w:rPr>
        <w:t xml:space="preserve">el requerimiento </w:t>
      </w:r>
      <w:r w:rsidR="00F33372" w:rsidRPr="002F4B33">
        <w:rPr>
          <w:rFonts w:asciiTheme="minorHAnsi" w:hAnsiTheme="minorHAnsi"/>
          <w:sz w:val="22"/>
          <w:szCs w:val="22"/>
          <w:lang w:val="es-ES"/>
        </w:rPr>
        <w:t xml:space="preserve">o en un documento </w:t>
      </w:r>
      <w:r w:rsidR="009A0CF0" w:rsidRPr="002F4B33">
        <w:rPr>
          <w:rFonts w:asciiTheme="minorHAnsi" w:hAnsiTheme="minorHAnsi"/>
          <w:sz w:val="22"/>
          <w:szCs w:val="22"/>
          <w:lang w:val="es-ES"/>
        </w:rPr>
        <w:t xml:space="preserve">independiente </w:t>
      </w:r>
      <w:r w:rsidR="00F33372" w:rsidRPr="002F4B33">
        <w:rPr>
          <w:rFonts w:asciiTheme="minorHAnsi" w:hAnsiTheme="minorHAnsi"/>
          <w:sz w:val="22"/>
          <w:szCs w:val="22"/>
          <w:lang w:val="es-ES"/>
        </w:rPr>
        <w:t xml:space="preserve">firmado </w:t>
      </w:r>
      <w:r w:rsidR="009A0CF0" w:rsidRPr="002F4B33">
        <w:rPr>
          <w:rFonts w:asciiTheme="minorHAnsi" w:hAnsiTheme="minorHAnsi"/>
          <w:sz w:val="22"/>
          <w:szCs w:val="22"/>
          <w:lang w:val="es-ES"/>
        </w:rPr>
        <w:t xml:space="preserve">que </w:t>
      </w:r>
      <w:r w:rsidR="005E6714" w:rsidRPr="002F4B33">
        <w:rPr>
          <w:rFonts w:asciiTheme="minorHAnsi" w:hAnsiTheme="minorHAnsi"/>
          <w:sz w:val="22"/>
          <w:szCs w:val="22"/>
          <w:lang w:val="es-ES"/>
        </w:rPr>
        <w:t>acompañ</w:t>
      </w:r>
      <w:r w:rsidR="009A0CF0" w:rsidRPr="002F4B33">
        <w:rPr>
          <w:rFonts w:asciiTheme="minorHAnsi" w:hAnsiTheme="minorHAnsi"/>
          <w:sz w:val="22"/>
          <w:szCs w:val="22"/>
          <w:lang w:val="es-ES"/>
        </w:rPr>
        <w:t xml:space="preserve">e </w:t>
      </w:r>
      <w:r w:rsidR="00F33372" w:rsidRPr="002F4B33">
        <w:rPr>
          <w:rFonts w:asciiTheme="minorHAnsi" w:hAnsiTheme="minorHAnsi"/>
          <w:sz w:val="22"/>
          <w:szCs w:val="22"/>
          <w:lang w:val="es-ES"/>
        </w:rPr>
        <w:t>identifi</w:t>
      </w:r>
      <w:r w:rsidR="009A0CF0" w:rsidRPr="002F4B33">
        <w:rPr>
          <w:rFonts w:asciiTheme="minorHAnsi" w:hAnsiTheme="minorHAnsi"/>
          <w:sz w:val="22"/>
          <w:szCs w:val="22"/>
          <w:lang w:val="es-ES"/>
        </w:rPr>
        <w:t>que el requerimiento</w:t>
      </w:r>
      <w:r w:rsidR="00F33372" w:rsidRPr="002F4B33">
        <w:rPr>
          <w:rFonts w:asciiTheme="minorHAnsi" w:hAnsiTheme="minorHAnsi"/>
          <w:sz w:val="22"/>
          <w:szCs w:val="22"/>
          <w:lang w:val="es-ES"/>
        </w:rPr>
        <w:t xml:space="preserve">, declarando que el Ordenante: </w:t>
      </w:r>
    </w:p>
    <w:p w14:paraId="1127E064" w14:textId="77777777" w:rsidR="00247463" w:rsidRPr="002F4B33" w:rsidRDefault="00F33372" w:rsidP="00C006CF">
      <w:pPr>
        <w:pStyle w:val="P3Header1-Clauses"/>
        <w:numPr>
          <w:ilvl w:val="2"/>
          <w:numId w:val="141"/>
        </w:numPr>
        <w:spacing w:before="60" w:after="60"/>
        <w:jc w:val="both"/>
        <w:rPr>
          <w:rFonts w:asciiTheme="minorHAnsi" w:hAnsiTheme="minorHAnsi"/>
          <w:sz w:val="22"/>
          <w:szCs w:val="22"/>
          <w:lang w:val="es-ES"/>
        </w:rPr>
      </w:pPr>
      <w:r w:rsidRPr="002F4B33">
        <w:rPr>
          <w:rFonts w:asciiTheme="minorHAnsi" w:hAnsiTheme="minorHAnsi"/>
          <w:sz w:val="22"/>
          <w:szCs w:val="22"/>
          <w:lang w:val="es-ES"/>
        </w:rPr>
        <w:t xml:space="preserve">Ha utilizado el pago anticipado para </w:t>
      </w:r>
      <w:r w:rsidR="005E6714" w:rsidRPr="002F4B33">
        <w:rPr>
          <w:rFonts w:asciiTheme="minorHAnsi" w:hAnsiTheme="minorHAnsi"/>
          <w:sz w:val="22"/>
          <w:szCs w:val="22"/>
          <w:lang w:val="es-ES"/>
        </w:rPr>
        <w:t>propósitos</w:t>
      </w:r>
      <w:r w:rsidR="002065D8" w:rsidRPr="002F4B33">
        <w:rPr>
          <w:rFonts w:asciiTheme="minorHAnsi" w:hAnsiTheme="minorHAnsi"/>
          <w:sz w:val="22"/>
          <w:szCs w:val="22"/>
          <w:lang w:val="es-ES"/>
        </w:rPr>
        <w:t xml:space="preserve"> diferentes a la entrega de los Bienes; o </w:t>
      </w:r>
    </w:p>
    <w:p w14:paraId="41D80BC2" w14:textId="77777777" w:rsidR="00247463" w:rsidRPr="002F4B33" w:rsidRDefault="002065D8" w:rsidP="00C006CF">
      <w:pPr>
        <w:pStyle w:val="P3Header1-Clauses"/>
        <w:numPr>
          <w:ilvl w:val="2"/>
          <w:numId w:val="141"/>
        </w:numPr>
        <w:spacing w:before="60" w:after="60"/>
        <w:jc w:val="both"/>
        <w:rPr>
          <w:rFonts w:asciiTheme="minorHAnsi" w:hAnsiTheme="minorHAnsi"/>
          <w:sz w:val="22"/>
          <w:szCs w:val="22"/>
          <w:lang w:val="es-ES"/>
        </w:rPr>
      </w:pPr>
      <w:r w:rsidRPr="002F4B33">
        <w:rPr>
          <w:rFonts w:asciiTheme="minorHAnsi" w:hAnsiTheme="minorHAnsi"/>
          <w:sz w:val="22"/>
          <w:szCs w:val="22"/>
          <w:lang w:val="es-ES"/>
        </w:rPr>
        <w:t xml:space="preserve">No ha repagado el pago anticipado de acuerdo con las condiciones de Contrato, especificando la cantidad que el Ordenante ha dejado de pagar. </w:t>
      </w:r>
    </w:p>
    <w:p w14:paraId="1847EA7E" w14:textId="77777777" w:rsidR="00247463" w:rsidRPr="002F4B33" w:rsidRDefault="005E6714" w:rsidP="00247463">
      <w:pPr>
        <w:pStyle w:val="NormalWeb"/>
        <w:spacing w:before="60" w:beforeAutospacing="0" w:after="60" w:afterAutospacing="0"/>
        <w:jc w:val="both"/>
        <w:rPr>
          <w:rFonts w:asciiTheme="minorHAnsi" w:hAnsiTheme="minorHAnsi" w:cs="Times New Roman"/>
          <w:sz w:val="22"/>
          <w:szCs w:val="22"/>
          <w:lang w:val="es-ES"/>
        </w:rPr>
      </w:pPr>
      <w:r w:rsidRPr="002F4B33">
        <w:rPr>
          <w:rFonts w:asciiTheme="minorHAnsi" w:hAnsiTheme="minorHAnsi" w:cs="Times New Roman"/>
          <w:sz w:val="22"/>
          <w:szCs w:val="22"/>
          <w:lang w:val="es-ES"/>
        </w:rPr>
        <w:t xml:space="preserve">Cualquier </w:t>
      </w:r>
      <w:r w:rsidR="004A02EC" w:rsidRPr="002F4B33">
        <w:rPr>
          <w:rFonts w:asciiTheme="minorHAnsi" w:hAnsiTheme="minorHAnsi" w:cs="Times New Roman"/>
          <w:sz w:val="22"/>
          <w:szCs w:val="22"/>
          <w:lang w:val="es-ES"/>
        </w:rPr>
        <w:t>requerimiento presentado</w:t>
      </w:r>
      <w:r w:rsidRPr="002F4B33">
        <w:rPr>
          <w:rFonts w:asciiTheme="minorHAnsi" w:hAnsiTheme="minorHAnsi" w:cs="Times New Roman"/>
          <w:sz w:val="22"/>
          <w:szCs w:val="22"/>
          <w:lang w:val="es-ES"/>
        </w:rPr>
        <w:t xml:space="preserve"> bajo esta garantía podrá ser </w:t>
      </w:r>
      <w:r w:rsidR="004A02EC" w:rsidRPr="002F4B33">
        <w:rPr>
          <w:rFonts w:asciiTheme="minorHAnsi" w:hAnsiTheme="minorHAnsi" w:cs="Times New Roman"/>
          <w:sz w:val="22"/>
          <w:szCs w:val="22"/>
          <w:lang w:val="es-ES"/>
        </w:rPr>
        <w:t xml:space="preserve">sometido </w:t>
      </w:r>
      <w:r w:rsidRPr="002F4B33">
        <w:rPr>
          <w:rFonts w:asciiTheme="minorHAnsi" w:hAnsiTheme="minorHAnsi" w:cs="Times New Roman"/>
          <w:sz w:val="22"/>
          <w:szCs w:val="22"/>
          <w:lang w:val="es-ES"/>
        </w:rPr>
        <w:t xml:space="preserve">luego de la presentación al Garante de un certificado del Banco del Garante </w:t>
      </w:r>
      <w:r w:rsidR="004A02EC" w:rsidRPr="002F4B33">
        <w:rPr>
          <w:rFonts w:asciiTheme="minorHAnsi" w:hAnsiTheme="minorHAnsi" w:cs="Times New Roman"/>
          <w:sz w:val="22"/>
          <w:szCs w:val="22"/>
          <w:lang w:val="es-ES"/>
        </w:rPr>
        <w:t xml:space="preserve">que </w:t>
      </w:r>
      <w:r w:rsidRPr="002F4B33">
        <w:rPr>
          <w:rFonts w:asciiTheme="minorHAnsi" w:hAnsiTheme="minorHAnsi" w:cs="Times New Roman"/>
          <w:sz w:val="22"/>
          <w:szCs w:val="22"/>
          <w:lang w:val="es-ES"/>
        </w:rPr>
        <w:t>certifi</w:t>
      </w:r>
      <w:r w:rsidR="004A02EC" w:rsidRPr="002F4B33">
        <w:rPr>
          <w:rFonts w:asciiTheme="minorHAnsi" w:hAnsiTheme="minorHAnsi" w:cs="Times New Roman"/>
          <w:sz w:val="22"/>
          <w:szCs w:val="22"/>
          <w:lang w:val="es-ES"/>
        </w:rPr>
        <w:t xml:space="preserve">que que </w:t>
      </w:r>
      <w:r w:rsidRPr="002F4B33">
        <w:rPr>
          <w:rFonts w:asciiTheme="minorHAnsi" w:hAnsiTheme="minorHAnsi" w:cs="Times New Roman"/>
          <w:sz w:val="22"/>
          <w:szCs w:val="22"/>
          <w:lang w:val="es-ES"/>
        </w:rPr>
        <w:t xml:space="preserve">el pago anticipado a que hace referencia esta garantía ha sido acreditado al Ordenante en la cuenta número </w:t>
      </w:r>
      <w:r w:rsidR="00247463" w:rsidRPr="002F4B33">
        <w:rPr>
          <w:rFonts w:asciiTheme="minorHAnsi" w:hAnsiTheme="minorHAnsi" w:cs="Times New Roman"/>
          <w:i/>
          <w:color w:val="0070C0"/>
          <w:sz w:val="22"/>
          <w:szCs w:val="22"/>
          <w:lang w:val="es-ES"/>
        </w:rPr>
        <w:t>[</w:t>
      </w:r>
      <w:r w:rsidRPr="002F4B33">
        <w:rPr>
          <w:rFonts w:asciiTheme="minorHAnsi" w:hAnsiTheme="minorHAnsi" w:cs="Times New Roman"/>
          <w:i/>
          <w:color w:val="0070C0"/>
          <w:sz w:val="22"/>
          <w:szCs w:val="22"/>
          <w:lang w:val="es-ES"/>
        </w:rPr>
        <w:t>indicar número</w:t>
      </w:r>
      <w:r w:rsidR="00247463" w:rsidRPr="002F4B33">
        <w:rPr>
          <w:rFonts w:asciiTheme="minorHAnsi" w:hAnsiTheme="minorHAnsi" w:cs="Times New Roman"/>
          <w:i/>
          <w:color w:val="0070C0"/>
          <w:sz w:val="22"/>
          <w:szCs w:val="22"/>
          <w:lang w:val="es-ES"/>
        </w:rPr>
        <w:t>]</w:t>
      </w:r>
      <w:r w:rsidR="00247463" w:rsidRPr="002F4B33">
        <w:rPr>
          <w:rFonts w:asciiTheme="minorHAnsi" w:hAnsiTheme="minorHAnsi" w:cs="Times New Roman"/>
          <w:color w:val="0070C0"/>
          <w:sz w:val="22"/>
          <w:szCs w:val="22"/>
          <w:lang w:val="es-ES"/>
        </w:rPr>
        <w:t xml:space="preserve"> </w:t>
      </w:r>
      <w:r w:rsidRPr="002F4B33">
        <w:rPr>
          <w:rFonts w:asciiTheme="minorHAnsi" w:hAnsiTheme="minorHAnsi" w:cs="Times New Roman"/>
          <w:sz w:val="22"/>
          <w:szCs w:val="22"/>
          <w:lang w:val="es-ES"/>
        </w:rPr>
        <w:t xml:space="preserve">en </w:t>
      </w:r>
      <w:r w:rsidR="00247463" w:rsidRPr="002F4B33">
        <w:rPr>
          <w:rFonts w:asciiTheme="minorHAnsi" w:hAnsiTheme="minorHAnsi" w:cs="Times New Roman"/>
          <w:i/>
          <w:color w:val="0070C0"/>
          <w:sz w:val="22"/>
          <w:szCs w:val="22"/>
          <w:lang w:val="es-ES"/>
        </w:rPr>
        <w:t>[</w:t>
      </w:r>
      <w:r w:rsidRPr="002F4B33">
        <w:rPr>
          <w:rFonts w:asciiTheme="minorHAnsi" w:hAnsiTheme="minorHAnsi" w:cs="Times New Roman"/>
          <w:i/>
          <w:color w:val="0070C0"/>
          <w:sz w:val="22"/>
          <w:szCs w:val="22"/>
          <w:lang w:val="es-ES"/>
        </w:rPr>
        <w:t>indicar nombre y dirección del banco del Ordenante</w:t>
      </w:r>
      <w:r w:rsidR="00247463" w:rsidRPr="002F4B33">
        <w:rPr>
          <w:rFonts w:asciiTheme="minorHAnsi" w:hAnsiTheme="minorHAnsi" w:cs="Times New Roman"/>
          <w:i/>
          <w:color w:val="0070C0"/>
          <w:sz w:val="22"/>
          <w:szCs w:val="22"/>
          <w:lang w:val="es-ES"/>
        </w:rPr>
        <w:t>]</w:t>
      </w:r>
      <w:r w:rsidR="00247463" w:rsidRPr="002F4B33">
        <w:rPr>
          <w:rFonts w:asciiTheme="minorHAnsi" w:hAnsiTheme="minorHAnsi" w:cs="Times New Roman"/>
          <w:sz w:val="22"/>
          <w:szCs w:val="22"/>
          <w:lang w:val="es-ES"/>
        </w:rPr>
        <w:t>.</w:t>
      </w:r>
    </w:p>
    <w:p w14:paraId="19FBB586" w14:textId="77777777" w:rsidR="00247463" w:rsidRPr="002F4B33" w:rsidRDefault="005E6714" w:rsidP="00247463">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 xml:space="preserve">El monto máximo de esta </w:t>
      </w:r>
      <w:r w:rsidR="004C4277" w:rsidRPr="002F4B33">
        <w:rPr>
          <w:rFonts w:asciiTheme="minorHAnsi" w:hAnsiTheme="minorHAnsi"/>
          <w:sz w:val="22"/>
          <w:szCs w:val="22"/>
          <w:lang w:val="es-ES"/>
        </w:rPr>
        <w:t>garantía</w:t>
      </w:r>
      <w:r w:rsidRPr="002F4B33">
        <w:rPr>
          <w:rFonts w:asciiTheme="minorHAnsi" w:hAnsiTheme="minorHAnsi"/>
          <w:sz w:val="22"/>
          <w:szCs w:val="22"/>
          <w:lang w:val="es-ES"/>
        </w:rPr>
        <w:t xml:space="preserve"> </w:t>
      </w:r>
      <w:r w:rsidR="004C4277" w:rsidRPr="002F4B33">
        <w:rPr>
          <w:rFonts w:asciiTheme="minorHAnsi" w:hAnsiTheme="minorHAnsi"/>
          <w:sz w:val="22"/>
          <w:szCs w:val="22"/>
          <w:lang w:val="es-ES"/>
        </w:rPr>
        <w:t xml:space="preserve">se reducirá progresivamente de acuerdo con los montos </w:t>
      </w:r>
      <w:r w:rsidRPr="002F4B33">
        <w:rPr>
          <w:rFonts w:asciiTheme="minorHAnsi" w:hAnsiTheme="minorHAnsi"/>
          <w:sz w:val="22"/>
          <w:szCs w:val="22"/>
          <w:lang w:val="es-ES"/>
        </w:rPr>
        <w:t>repagado</w:t>
      </w:r>
      <w:r w:rsidR="004C4277" w:rsidRPr="002F4B33">
        <w:rPr>
          <w:rFonts w:asciiTheme="minorHAnsi" w:hAnsiTheme="minorHAnsi"/>
          <w:sz w:val="22"/>
          <w:szCs w:val="22"/>
          <w:lang w:val="es-ES"/>
        </w:rPr>
        <w:t>s</w:t>
      </w:r>
      <w:r w:rsidRPr="002F4B33">
        <w:rPr>
          <w:rFonts w:asciiTheme="minorHAnsi" w:hAnsiTheme="minorHAnsi"/>
          <w:sz w:val="22"/>
          <w:szCs w:val="22"/>
          <w:lang w:val="es-ES"/>
        </w:rPr>
        <w:t xml:space="preserve"> por el Ordenante </w:t>
      </w:r>
      <w:r w:rsidR="004C4277" w:rsidRPr="002F4B33">
        <w:rPr>
          <w:rFonts w:asciiTheme="minorHAnsi" w:hAnsiTheme="minorHAnsi"/>
          <w:sz w:val="22"/>
          <w:szCs w:val="22"/>
          <w:lang w:val="es-ES"/>
        </w:rPr>
        <w:t xml:space="preserve">al </w:t>
      </w:r>
      <w:r w:rsidRPr="002F4B33">
        <w:rPr>
          <w:rFonts w:asciiTheme="minorHAnsi" w:hAnsiTheme="minorHAnsi"/>
          <w:sz w:val="22"/>
          <w:szCs w:val="22"/>
          <w:lang w:val="es-ES"/>
        </w:rPr>
        <w:t xml:space="preserve">pago anticipado </w:t>
      </w:r>
      <w:r w:rsidR="004C4277" w:rsidRPr="002F4B33">
        <w:rPr>
          <w:rFonts w:asciiTheme="minorHAnsi" w:hAnsiTheme="minorHAnsi"/>
          <w:sz w:val="22"/>
          <w:szCs w:val="22"/>
          <w:lang w:val="es-ES"/>
        </w:rPr>
        <w:t>de acuerdo con las copias de las declaraciones provisionales o en los certificados de pago que nos presenten</w:t>
      </w:r>
      <w:r w:rsidR="00247463" w:rsidRPr="002F4B33">
        <w:rPr>
          <w:rFonts w:asciiTheme="minorHAnsi" w:hAnsiTheme="minorHAnsi"/>
          <w:sz w:val="22"/>
          <w:szCs w:val="22"/>
          <w:lang w:val="es-ES"/>
        </w:rPr>
        <w:t xml:space="preserve">. </w:t>
      </w:r>
      <w:r w:rsidR="004C4277" w:rsidRPr="002F4B33">
        <w:rPr>
          <w:rFonts w:asciiTheme="minorHAnsi" w:hAnsiTheme="minorHAnsi"/>
          <w:sz w:val="22"/>
          <w:szCs w:val="22"/>
          <w:lang w:val="es-ES"/>
        </w:rPr>
        <w:t>Esta garantía vencerá</w:t>
      </w:r>
      <w:r w:rsidR="00247463" w:rsidRPr="002F4B33">
        <w:rPr>
          <w:rFonts w:asciiTheme="minorHAnsi" w:hAnsiTheme="minorHAnsi"/>
          <w:sz w:val="22"/>
          <w:szCs w:val="22"/>
          <w:lang w:val="es-ES"/>
        </w:rPr>
        <w:t xml:space="preserve">, </w:t>
      </w:r>
      <w:r w:rsidR="004C4277" w:rsidRPr="002F4B33">
        <w:rPr>
          <w:rFonts w:asciiTheme="minorHAnsi" w:hAnsiTheme="minorHAnsi"/>
          <w:sz w:val="22"/>
          <w:szCs w:val="22"/>
          <w:lang w:val="es-ES"/>
        </w:rPr>
        <w:t xml:space="preserve">a más tardar, con el recibo de la copia del certificado provisional de pago indicando que el noventa por ciento (90%) del Monto de Contrato Aceptado, se ha certificado para pago, o en la fecha </w:t>
      </w:r>
      <w:r w:rsidR="00247463" w:rsidRPr="002F4B33">
        <w:rPr>
          <w:rFonts w:asciiTheme="minorHAnsi" w:hAnsiTheme="minorHAnsi"/>
          <w:i/>
          <w:color w:val="0070C0"/>
          <w:sz w:val="22"/>
          <w:szCs w:val="22"/>
          <w:lang w:val="es-ES"/>
        </w:rPr>
        <w:t>[</w:t>
      </w:r>
      <w:r w:rsidR="004C4277" w:rsidRPr="002F4B33">
        <w:rPr>
          <w:rFonts w:asciiTheme="minorHAnsi" w:hAnsiTheme="minorHAnsi"/>
          <w:i/>
          <w:color w:val="0070C0"/>
          <w:sz w:val="22"/>
          <w:szCs w:val="22"/>
          <w:lang w:val="es-ES"/>
        </w:rPr>
        <w:t>indicar fecha</w:t>
      </w:r>
      <w:r w:rsidR="00247463" w:rsidRPr="002F4B33">
        <w:rPr>
          <w:rFonts w:asciiTheme="minorHAnsi" w:hAnsiTheme="minorHAnsi"/>
          <w:i/>
          <w:color w:val="0070C0"/>
          <w:sz w:val="22"/>
          <w:szCs w:val="22"/>
          <w:lang w:val="es-ES"/>
        </w:rPr>
        <w:t>]</w:t>
      </w:r>
      <w:r w:rsidR="00247463" w:rsidRPr="002F4B33">
        <w:rPr>
          <w:rFonts w:asciiTheme="minorHAnsi" w:hAnsiTheme="minorHAnsi"/>
          <w:sz w:val="22"/>
          <w:szCs w:val="22"/>
          <w:lang w:val="es-ES"/>
        </w:rPr>
        <w:t xml:space="preserve">, </w:t>
      </w:r>
      <w:r w:rsidR="004C4277" w:rsidRPr="002F4B33">
        <w:rPr>
          <w:rFonts w:asciiTheme="minorHAnsi" w:hAnsiTheme="minorHAnsi"/>
          <w:sz w:val="22"/>
          <w:szCs w:val="22"/>
          <w:lang w:val="es-ES"/>
        </w:rPr>
        <w:t xml:space="preserve">lo </w:t>
      </w:r>
      <w:r w:rsidR="004C4277" w:rsidRPr="002F4B33">
        <w:rPr>
          <w:rFonts w:asciiTheme="minorHAnsi" w:hAnsiTheme="minorHAnsi"/>
          <w:sz w:val="22"/>
          <w:szCs w:val="22"/>
          <w:lang w:val="es-ES"/>
        </w:rPr>
        <w:lastRenderedPageBreak/>
        <w:t>que ocurra primero</w:t>
      </w:r>
      <w:r w:rsidR="00247463" w:rsidRPr="002F4B33">
        <w:rPr>
          <w:rFonts w:asciiTheme="minorHAnsi" w:hAnsiTheme="minorHAnsi"/>
          <w:sz w:val="22"/>
          <w:szCs w:val="22"/>
          <w:lang w:val="es-ES"/>
        </w:rPr>
        <w:t xml:space="preserve">. </w:t>
      </w:r>
      <w:r w:rsidR="004C4277" w:rsidRPr="002F4B33">
        <w:rPr>
          <w:rFonts w:asciiTheme="minorHAnsi" w:hAnsiTheme="minorHAnsi"/>
          <w:sz w:val="22"/>
          <w:szCs w:val="22"/>
          <w:lang w:val="es-ES"/>
        </w:rPr>
        <w:t>En consecuencia, cualquier solicitud de pago bajo esta garantía deberá recibirse en esta oficinal con en o antes de dicha fecha</w:t>
      </w:r>
      <w:r w:rsidR="00247463" w:rsidRPr="002F4B33">
        <w:rPr>
          <w:rFonts w:asciiTheme="minorHAnsi" w:hAnsiTheme="minorHAnsi"/>
          <w:sz w:val="22"/>
          <w:szCs w:val="22"/>
          <w:lang w:val="es-ES"/>
        </w:rPr>
        <w:t>.</w:t>
      </w:r>
    </w:p>
    <w:p w14:paraId="686F8FAC" w14:textId="77777777" w:rsidR="004C4277" w:rsidRPr="002F4B33" w:rsidRDefault="004C4277" w:rsidP="004C4277">
      <w:pPr>
        <w:pStyle w:val="NormalWeb"/>
        <w:spacing w:before="60" w:beforeAutospacing="0" w:after="60" w:afterAutospacing="0"/>
        <w:jc w:val="both"/>
        <w:rPr>
          <w:rFonts w:asciiTheme="minorHAnsi" w:hAnsiTheme="minorHAnsi"/>
          <w:sz w:val="22"/>
          <w:szCs w:val="22"/>
          <w:lang w:val="es-ES"/>
        </w:rPr>
      </w:pPr>
      <w:r w:rsidRPr="002F4B33">
        <w:rPr>
          <w:rFonts w:asciiTheme="minorHAnsi" w:hAnsiTheme="minorHAnsi"/>
          <w:sz w:val="22"/>
          <w:szCs w:val="22"/>
          <w:lang w:val="es-ES"/>
        </w:rPr>
        <w:t>Esta garantía está sujeta a las “</w:t>
      </w:r>
      <w:r w:rsidRPr="002F4B33">
        <w:rPr>
          <w:rFonts w:asciiTheme="minorHAnsi" w:hAnsiTheme="minorHAnsi"/>
          <w:i/>
          <w:sz w:val="22"/>
          <w:szCs w:val="22"/>
          <w:lang w:val="es-ES"/>
        </w:rPr>
        <w:t xml:space="preserve">Reglas Uniformes de la CCI relativas a las garantías contra primera solicitud - URDG” (Uniform Rules for Demand Gurantees), Revisión de 2010  Publicación CCI </w:t>
      </w:r>
      <w:r w:rsidRPr="002F4B33">
        <w:rPr>
          <w:rFonts w:asciiTheme="minorHAnsi" w:hAnsiTheme="minorHAnsi"/>
          <w:sz w:val="22"/>
          <w:szCs w:val="22"/>
          <w:lang w:val="es-ES"/>
        </w:rPr>
        <w:t>No. 758, con excepción de la declaración bajo el Artículo 15 (a) que se excluye por el presente documento*.</w:t>
      </w:r>
    </w:p>
    <w:p w14:paraId="1AE7A9F4" w14:textId="77777777" w:rsidR="00247463" w:rsidRPr="002F4B33" w:rsidRDefault="00247463" w:rsidP="00247463">
      <w:pPr>
        <w:spacing w:before="60" w:after="60" w:line="240" w:lineRule="auto"/>
        <w:rPr>
          <w:lang w:val="es-ES"/>
        </w:rPr>
      </w:pPr>
      <w:r w:rsidRPr="002F4B33">
        <w:rPr>
          <w:lang w:val="es-ES"/>
        </w:rPr>
        <w:t xml:space="preserve">____________________ </w:t>
      </w:r>
      <w:r w:rsidRPr="002F4B33">
        <w:rPr>
          <w:lang w:val="es-ES"/>
        </w:rPr>
        <w:br/>
      </w:r>
      <w:r w:rsidRPr="002F4B33">
        <w:rPr>
          <w:i/>
          <w:color w:val="0070C0"/>
          <w:lang w:val="es-ES"/>
        </w:rPr>
        <w:t>[</w:t>
      </w:r>
      <w:r w:rsidR="004C4277" w:rsidRPr="002F4B33">
        <w:rPr>
          <w:i/>
          <w:color w:val="0070C0"/>
          <w:lang w:val="es-ES"/>
        </w:rPr>
        <w:t>firmas</w:t>
      </w:r>
      <w:r w:rsidRPr="002F4B33">
        <w:rPr>
          <w:i/>
          <w:color w:val="0070C0"/>
          <w:lang w:val="es-ES"/>
        </w:rPr>
        <w:t>(s)]</w:t>
      </w:r>
      <w:r w:rsidRPr="002F4B33">
        <w:rPr>
          <w:color w:val="0070C0"/>
          <w:lang w:val="es-ES"/>
        </w:rPr>
        <w:t xml:space="preserve"> </w:t>
      </w:r>
    </w:p>
    <w:p w14:paraId="446FC1C5" w14:textId="77777777" w:rsidR="004C4277" w:rsidRPr="002F4B33" w:rsidRDefault="00247463" w:rsidP="004C4277">
      <w:pPr>
        <w:pStyle w:val="Textoindependiente"/>
        <w:spacing w:before="60" w:after="60" w:line="240" w:lineRule="auto"/>
        <w:jc w:val="both"/>
        <w:rPr>
          <w:i/>
          <w:color w:val="0070C0"/>
          <w:lang w:val="es-ES"/>
        </w:rPr>
      </w:pPr>
      <w:r w:rsidRPr="002F4B33">
        <w:rPr>
          <w:lang w:val="es-ES"/>
        </w:rPr>
        <w:br/>
      </w:r>
      <w:r w:rsidR="004C4277" w:rsidRPr="002F4B33">
        <w:rPr>
          <w:i/>
          <w:color w:val="0070C0"/>
          <w:lang w:val="es-ES"/>
        </w:rPr>
        <w:t xml:space="preserve">Nota: </w:t>
      </w:r>
      <w:r w:rsidR="004C4277" w:rsidRPr="002F4B33">
        <w:rPr>
          <w:i/>
          <w:color w:val="0070C0"/>
          <w:sz w:val="18"/>
          <w:lang w:val="es-ES"/>
        </w:rPr>
        <w:t>*[Para información del Organismo Ejecutor: El a</w:t>
      </w:r>
      <w:r w:rsidR="009A0CF0" w:rsidRPr="002F4B33">
        <w:rPr>
          <w:i/>
          <w:color w:val="0070C0"/>
          <w:sz w:val="18"/>
          <w:lang w:val="es-ES"/>
        </w:rPr>
        <w:t>rtí</w:t>
      </w:r>
      <w:r w:rsidR="004C4277" w:rsidRPr="002F4B33">
        <w:rPr>
          <w:i/>
          <w:color w:val="0070C0"/>
          <w:sz w:val="18"/>
          <w:lang w:val="es-ES"/>
        </w:rPr>
        <w:t xml:space="preserve">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0E696B07" w14:textId="77777777" w:rsidR="004C4277" w:rsidRPr="002F4B33" w:rsidRDefault="004C4277">
      <w:pPr>
        <w:rPr>
          <w:lang w:val="es-ES"/>
        </w:rPr>
      </w:pPr>
      <w:r w:rsidRPr="002F4B33">
        <w:rPr>
          <w:lang w:val="es-ES"/>
        </w:rPr>
        <w:br w:type="page"/>
      </w:r>
    </w:p>
    <w:p w14:paraId="7D3B9174" w14:textId="77777777" w:rsidR="00196FF4" w:rsidRPr="002F4B33" w:rsidRDefault="00196FF4" w:rsidP="00247463">
      <w:pPr>
        <w:rPr>
          <w:lang w:val="es-ES"/>
        </w:rPr>
        <w:sectPr w:rsidR="00196FF4" w:rsidRPr="002F4B33" w:rsidSect="00630118">
          <w:headerReference w:type="default" r:id="rId17"/>
          <w:pgSz w:w="11907" w:h="16839" w:code="9"/>
          <w:pgMar w:top="1440" w:right="1440" w:bottom="1440" w:left="1440" w:header="720" w:footer="720" w:gutter="0"/>
          <w:cols w:space="720"/>
          <w:docGrid w:linePitch="360"/>
        </w:sectPr>
      </w:pPr>
    </w:p>
    <w:p w14:paraId="71480BE5" w14:textId="77777777" w:rsidR="00B66935" w:rsidRPr="002F4B33" w:rsidRDefault="000807EE" w:rsidP="000807EE">
      <w:pPr>
        <w:keepNext/>
        <w:keepLines/>
        <w:spacing w:after="0" w:line="240" w:lineRule="auto"/>
        <w:jc w:val="center"/>
        <w:outlineLvl w:val="1"/>
        <w:rPr>
          <w:b/>
          <w:sz w:val="32"/>
          <w:szCs w:val="32"/>
          <w:lang w:val="es-ES"/>
        </w:rPr>
      </w:pPr>
      <w:bookmarkStart w:id="409" w:name="_Toc497924597"/>
      <w:r w:rsidRPr="002F4B33">
        <w:rPr>
          <w:b/>
          <w:sz w:val="32"/>
          <w:szCs w:val="32"/>
          <w:lang w:val="es-ES"/>
        </w:rPr>
        <w:lastRenderedPageBreak/>
        <w:t>LLAMADO A LICITACIÓN</w:t>
      </w:r>
      <w:bookmarkEnd w:id="409"/>
      <w:r w:rsidRPr="002F4B33">
        <w:rPr>
          <w:b/>
          <w:sz w:val="32"/>
          <w:szCs w:val="32"/>
          <w:lang w:val="es-ES"/>
        </w:rPr>
        <w:t xml:space="preserve"> </w:t>
      </w:r>
    </w:p>
    <w:p w14:paraId="73FD3AA9" w14:textId="77777777" w:rsidR="00B66935" w:rsidRPr="002F4B33" w:rsidRDefault="000807EE" w:rsidP="000807EE">
      <w:pPr>
        <w:keepNext/>
        <w:keepLines/>
        <w:spacing w:after="0" w:line="240" w:lineRule="auto"/>
        <w:jc w:val="center"/>
        <w:outlineLvl w:val="1"/>
        <w:rPr>
          <w:b/>
          <w:sz w:val="32"/>
          <w:szCs w:val="32"/>
          <w:lang w:val="es-ES"/>
        </w:rPr>
      </w:pPr>
      <w:bookmarkStart w:id="410" w:name="_Toc418102923"/>
      <w:bookmarkStart w:id="411" w:name="_Toc418157082"/>
      <w:bookmarkStart w:id="412" w:name="_Toc497924598"/>
      <w:r w:rsidRPr="002F4B33">
        <w:rPr>
          <w:b/>
          <w:sz w:val="32"/>
          <w:szCs w:val="32"/>
          <w:lang w:val="es-ES"/>
        </w:rPr>
        <w:t>PERÚ</w:t>
      </w:r>
      <w:bookmarkEnd w:id="410"/>
      <w:bookmarkEnd w:id="411"/>
      <w:bookmarkEnd w:id="412"/>
    </w:p>
    <w:p w14:paraId="54C069F1" w14:textId="77777777" w:rsidR="002516C4" w:rsidRPr="002F4B33" w:rsidRDefault="002516C4" w:rsidP="000807EE">
      <w:pPr>
        <w:keepNext/>
        <w:keepLines/>
        <w:spacing w:after="0" w:line="240" w:lineRule="auto"/>
        <w:jc w:val="center"/>
        <w:outlineLvl w:val="1"/>
        <w:rPr>
          <w:b/>
          <w:sz w:val="18"/>
          <w:szCs w:val="28"/>
          <w:lang w:val="es-ES"/>
        </w:rPr>
      </w:pPr>
    </w:p>
    <w:p w14:paraId="63FA553D" w14:textId="77777777" w:rsidR="002516C4" w:rsidRPr="002F4B33" w:rsidRDefault="002516C4" w:rsidP="000807EE">
      <w:pPr>
        <w:keepNext/>
        <w:keepLines/>
        <w:spacing w:after="0" w:line="240" w:lineRule="auto"/>
        <w:jc w:val="center"/>
        <w:outlineLvl w:val="1"/>
        <w:rPr>
          <w:b/>
          <w:sz w:val="16"/>
          <w:szCs w:val="28"/>
          <w:lang w:val="pt-BR"/>
        </w:rPr>
      </w:pPr>
    </w:p>
    <w:p w14:paraId="15A4EB37" w14:textId="77777777" w:rsidR="00B66935" w:rsidRPr="002F4B33" w:rsidRDefault="00B66935" w:rsidP="000807EE">
      <w:pPr>
        <w:keepNext/>
        <w:keepLines/>
        <w:spacing w:after="0" w:line="240" w:lineRule="auto"/>
        <w:jc w:val="center"/>
        <w:outlineLvl w:val="1"/>
        <w:rPr>
          <w:b/>
          <w:sz w:val="28"/>
          <w:szCs w:val="28"/>
          <w:lang w:val="es-ES"/>
        </w:rPr>
      </w:pPr>
      <w:bookmarkStart w:id="413" w:name="_Toc418102926"/>
      <w:bookmarkStart w:id="414" w:name="_Toc418157085"/>
      <w:bookmarkStart w:id="415" w:name="_Toc497924599"/>
      <w:r w:rsidRPr="002F4B33">
        <w:rPr>
          <w:b/>
          <w:sz w:val="28"/>
          <w:szCs w:val="28"/>
          <w:lang w:val="es-ES"/>
        </w:rPr>
        <w:t>ADQUISICIÓN DE EQUIPOS DIVERSOS PARA LABORATORIOS</w:t>
      </w:r>
      <w:bookmarkEnd w:id="413"/>
      <w:bookmarkEnd w:id="414"/>
      <w:bookmarkEnd w:id="415"/>
    </w:p>
    <w:p w14:paraId="72E05F97" w14:textId="12365568" w:rsidR="00B66935" w:rsidRPr="002F4B33" w:rsidRDefault="00B66935" w:rsidP="000807EE">
      <w:pPr>
        <w:keepNext/>
        <w:keepLines/>
        <w:spacing w:after="0" w:line="240" w:lineRule="auto"/>
        <w:jc w:val="center"/>
        <w:outlineLvl w:val="1"/>
        <w:rPr>
          <w:b/>
          <w:sz w:val="28"/>
          <w:szCs w:val="28"/>
          <w:lang w:val="es-ES"/>
        </w:rPr>
      </w:pPr>
      <w:bookmarkStart w:id="416" w:name="_Toc418102927"/>
      <w:bookmarkStart w:id="417" w:name="_Toc418157086"/>
      <w:bookmarkStart w:id="418" w:name="_Toc497924600"/>
      <w:r w:rsidRPr="002F4B33">
        <w:rPr>
          <w:b/>
          <w:sz w:val="28"/>
          <w:szCs w:val="28"/>
          <w:lang w:val="es-ES"/>
        </w:rPr>
        <w:t xml:space="preserve">LICITACIÓN PÚBLICA </w:t>
      </w:r>
      <w:r w:rsidR="009214F1" w:rsidRPr="002F4B33">
        <w:rPr>
          <w:b/>
          <w:sz w:val="28"/>
          <w:szCs w:val="28"/>
          <w:lang w:val="es-ES"/>
        </w:rPr>
        <w:t>NACIONAL</w:t>
      </w:r>
      <w:r w:rsidR="00870C65" w:rsidRPr="002F4B33">
        <w:rPr>
          <w:b/>
          <w:sz w:val="28"/>
          <w:szCs w:val="28"/>
          <w:lang w:val="es-ES"/>
        </w:rPr>
        <w:t xml:space="preserve"> </w:t>
      </w:r>
      <w:r w:rsidRPr="002F4B33">
        <w:rPr>
          <w:b/>
          <w:sz w:val="28"/>
          <w:szCs w:val="28"/>
          <w:lang w:val="es-ES"/>
        </w:rPr>
        <w:t>N° 0</w:t>
      </w:r>
      <w:r w:rsidR="009214F1" w:rsidRPr="002F4B33">
        <w:rPr>
          <w:b/>
          <w:sz w:val="28"/>
          <w:szCs w:val="28"/>
          <w:lang w:val="es-ES"/>
        </w:rPr>
        <w:t>1</w:t>
      </w:r>
      <w:r w:rsidRPr="002F4B33">
        <w:rPr>
          <w:b/>
          <w:sz w:val="28"/>
          <w:szCs w:val="28"/>
          <w:lang w:val="es-ES"/>
        </w:rPr>
        <w:t>-201</w:t>
      </w:r>
      <w:r w:rsidR="00996DD8" w:rsidRPr="002F4B33">
        <w:rPr>
          <w:b/>
          <w:sz w:val="28"/>
          <w:szCs w:val="28"/>
          <w:lang w:val="es-ES"/>
        </w:rPr>
        <w:t>7</w:t>
      </w:r>
      <w:bookmarkEnd w:id="416"/>
      <w:bookmarkEnd w:id="417"/>
      <w:bookmarkEnd w:id="418"/>
    </w:p>
    <w:p w14:paraId="24C0100E" w14:textId="77777777" w:rsidR="00247463" w:rsidRPr="002F4B33" w:rsidRDefault="00247463" w:rsidP="00194C18">
      <w:pPr>
        <w:pStyle w:val="ChapterNumber"/>
        <w:tabs>
          <w:tab w:val="clear" w:pos="-720"/>
        </w:tabs>
        <w:spacing w:before="60" w:after="60"/>
        <w:rPr>
          <w:rFonts w:ascii="Times New Roman" w:hAnsi="Times New Roman"/>
          <w:spacing w:val="-2"/>
          <w:lang w:val="es-ES"/>
        </w:rPr>
      </w:pPr>
    </w:p>
    <w:p w14:paraId="7734A7A6" w14:textId="77777777" w:rsidR="00B66935" w:rsidRPr="002F4B33" w:rsidRDefault="00196FF4" w:rsidP="00C006CF">
      <w:pPr>
        <w:numPr>
          <w:ilvl w:val="0"/>
          <w:numId w:val="142"/>
        </w:numPr>
        <w:spacing w:before="60" w:after="60" w:line="240" w:lineRule="auto"/>
        <w:ind w:left="360"/>
        <w:jc w:val="both"/>
        <w:rPr>
          <w:spacing w:val="-2"/>
          <w:lang w:val="es-ES"/>
        </w:rPr>
      </w:pPr>
      <w:r w:rsidRPr="002F4B33">
        <w:rPr>
          <w:spacing w:val="-2"/>
          <w:lang w:val="es-ES"/>
        </w:rPr>
        <w:t xml:space="preserve">Este llamado a licitación se emite como resultado del Aviso General de Adquisiciones que para este Proyecto fuese publicado en el </w:t>
      </w:r>
      <w:r w:rsidRPr="002F4B33">
        <w:rPr>
          <w:i/>
          <w:spacing w:val="-2"/>
          <w:lang w:val="es-ES"/>
        </w:rPr>
        <w:t>Development Business,</w:t>
      </w:r>
      <w:r w:rsidRPr="002F4B33">
        <w:rPr>
          <w:spacing w:val="-2"/>
          <w:lang w:val="es-ES"/>
        </w:rPr>
        <w:t xml:space="preserve"> edición No.</w:t>
      </w:r>
      <w:r w:rsidR="00B66935" w:rsidRPr="002F4B33">
        <w:rPr>
          <w:spacing w:val="-2"/>
          <w:lang w:val="es-ES"/>
        </w:rPr>
        <w:t xml:space="preserve"> IDB1096-11/12 del 16 de noviembre de 2012.</w:t>
      </w:r>
    </w:p>
    <w:p w14:paraId="3A107ED8" w14:textId="77777777" w:rsidR="00656261" w:rsidRPr="002F4B33" w:rsidRDefault="00656261" w:rsidP="00656261">
      <w:pPr>
        <w:spacing w:after="0" w:line="240" w:lineRule="auto"/>
        <w:ind w:left="364"/>
        <w:jc w:val="both"/>
        <w:rPr>
          <w:sz w:val="10"/>
          <w:lang w:val="es-MX"/>
        </w:rPr>
      </w:pPr>
    </w:p>
    <w:p w14:paraId="42A8014D" w14:textId="6FC5DF14" w:rsidR="00E055E6" w:rsidRPr="002F4B33" w:rsidRDefault="000807EE" w:rsidP="00C006CF">
      <w:pPr>
        <w:numPr>
          <w:ilvl w:val="0"/>
          <w:numId w:val="142"/>
        </w:numPr>
        <w:spacing w:after="0" w:line="240" w:lineRule="auto"/>
        <w:ind w:left="364" w:hanging="364"/>
        <w:jc w:val="both"/>
        <w:rPr>
          <w:lang w:val="es-MX"/>
        </w:rPr>
      </w:pPr>
      <w:r w:rsidRPr="002F4B33">
        <w:rPr>
          <w:lang w:val="es-PE"/>
        </w:rPr>
        <w:t xml:space="preserve">La República del Perú, ha recibido un financiamiento del Banco Interamericano de Desarrollo (BID), para financiar el costo del Proyecto de Innovación para la Competitividad, </w:t>
      </w:r>
      <w:r w:rsidR="00E055E6" w:rsidRPr="002F4B33">
        <w:rPr>
          <w:lang w:val="es-PE"/>
        </w:rPr>
        <w:t xml:space="preserve">Contrato de Préstamo Nª 2693/OC-PE </w:t>
      </w:r>
      <w:r w:rsidRPr="002F4B33">
        <w:rPr>
          <w:lang w:val="es-PE"/>
        </w:rPr>
        <w:t>y se propone utilizar parte de los fondos de este financiamiento para efectuar los pagos del contrato de adquisición de equipos diversos para los laboratorios de los beneficiarios del concurso de proyectos de</w:t>
      </w:r>
      <w:r w:rsidR="00E055E6" w:rsidRPr="002F4B33">
        <w:rPr>
          <w:lang w:val="es-PE"/>
        </w:rPr>
        <w:t xml:space="preserve"> Acreditación de Laboratorios.</w:t>
      </w:r>
    </w:p>
    <w:p w14:paraId="2E8DE6AD" w14:textId="77777777" w:rsidR="00E055E6" w:rsidRPr="002F4B33" w:rsidRDefault="00E055E6" w:rsidP="00E055E6">
      <w:pPr>
        <w:spacing w:after="0" w:line="240" w:lineRule="auto"/>
        <w:jc w:val="both"/>
        <w:rPr>
          <w:lang w:val="es-MX"/>
        </w:rPr>
      </w:pPr>
    </w:p>
    <w:p w14:paraId="5B3EF7C6" w14:textId="4246BB58" w:rsidR="000807EE" w:rsidRPr="002F4B33" w:rsidRDefault="000807EE" w:rsidP="00C006CF">
      <w:pPr>
        <w:numPr>
          <w:ilvl w:val="0"/>
          <w:numId w:val="142"/>
        </w:numPr>
        <w:spacing w:after="0" w:line="240" w:lineRule="auto"/>
        <w:ind w:left="364" w:hanging="364"/>
        <w:jc w:val="both"/>
        <w:rPr>
          <w:lang w:val="es-MX"/>
        </w:rPr>
      </w:pPr>
      <w:r w:rsidRPr="002F4B33">
        <w:rPr>
          <w:lang w:val="es-MX"/>
        </w:rPr>
        <w:t>El comprador será la Entidad Beneficiaria del equipo y suscribirá el contrato de compra-venta con el proveedor adjudicado en la presente licitación. Asimismo, la Entidad Beneficiaria será la responsable de administrar y velar por el cumplimiento del referido contrato y de otorgar la conformidad respectiva, según el procedimiento establecido en las bases de la presente licitación.</w:t>
      </w:r>
    </w:p>
    <w:p w14:paraId="19B45D8B" w14:textId="77777777" w:rsidR="000807EE" w:rsidRPr="002F4B33" w:rsidRDefault="000807EE" w:rsidP="000807EE">
      <w:pPr>
        <w:spacing w:after="0" w:line="240" w:lineRule="auto"/>
        <w:ind w:left="364"/>
        <w:jc w:val="both"/>
        <w:rPr>
          <w:lang w:val="es-ES"/>
        </w:rPr>
      </w:pPr>
    </w:p>
    <w:p w14:paraId="37756594" w14:textId="5BA42AFB" w:rsidR="000807EE" w:rsidRPr="002F4B33" w:rsidRDefault="00E055E6" w:rsidP="00C006CF">
      <w:pPr>
        <w:numPr>
          <w:ilvl w:val="0"/>
          <w:numId w:val="142"/>
        </w:numPr>
        <w:spacing w:after="0" w:line="240" w:lineRule="auto"/>
        <w:ind w:left="364" w:hanging="364"/>
        <w:jc w:val="both"/>
        <w:rPr>
          <w:lang w:val="es-ES"/>
        </w:rPr>
      </w:pPr>
      <w:r w:rsidRPr="002F4B33">
        <w:rPr>
          <w:lang w:val="es-ES"/>
        </w:rPr>
        <w:t>Se invita a</w:t>
      </w:r>
      <w:r w:rsidR="000807EE" w:rsidRPr="002F4B33">
        <w:rPr>
          <w:lang w:val="es-ES"/>
        </w:rPr>
        <w:t xml:space="preserve"> los oferentes elegibles a presentar ofertas sel</w:t>
      </w:r>
      <w:r w:rsidR="00E56E1C" w:rsidRPr="002F4B33">
        <w:rPr>
          <w:lang w:val="es-ES"/>
        </w:rPr>
        <w:t>ladas para la adquisición del siguiente equipo</w:t>
      </w:r>
      <w:r w:rsidR="000807EE" w:rsidRPr="002F4B33">
        <w:rPr>
          <w:lang w:val="es-ES"/>
        </w:rPr>
        <w:t>:</w:t>
      </w:r>
    </w:p>
    <w:p w14:paraId="519A641D" w14:textId="77777777" w:rsidR="007D5DAB" w:rsidRPr="002F4B33" w:rsidRDefault="007D5DAB" w:rsidP="007D5DAB">
      <w:pPr>
        <w:spacing w:after="0" w:line="240" w:lineRule="auto"/>
        <w:jc w:val="both"/>
        <w:rPr>
          <w:lang w:val="es-ES"/>
        </w:rPr>
      </w:pPr>
    </w:p>
    <w:tbl>
      <w:tblPr>
        <w:tblW w:w="7165" w:type="dxa"/>
        <w:tblInd w:w="1096" w:type="dxa"/>
        <w:tblLayout w:type="fixed"/>
        <w:tblCellMar>
          <w:left w:w="70" w:type="dxa"/>
          <w:right w:w="70" w:type="dxa"/>
        </w:tblCellMar>
        <w:tblLook w:val="04A0" w:firstRow="1" w:lastRow="0" w:firstColumn="1" w:lastColumn="0" w:noHBand="0" w:noVBand="1"/>
      </w:tblPr>
      <w:tblGrid>
        <w:gridCol w:w="454"/>
        <w:gridCol w:w="2275"/>
        <w:gridCol w:w="4436"/>
      </w:tblGrid>
      <w:tr w:rsidR="007D5DAB" w:rsidRPr="002F4B33" w14:paraId="0FBADAB9" w14:textId="77777777" w:rsidTr="007D5DAB">
        <w:trPr>
          <w:trHeight w:val="726"/>
        </w:trPr>
        <w:tc>
          <w:tcPr>
            <w:tcW w:w="454"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2AFF97D6" w14:textId="77777777" w:rsidR="007D5DAB" w:rsidRPr="002F4B33" w:rsidRDefault="007D5DAB" w:rsidP="009252F4">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Lote</w:t>
            </w:r>
          </w:p>
        </w:tc>
        <w:tc>
          <w:tcPr>
            <w:tcW w:w="2275" w:type="dxa"/>
            <w:tcBorders>
              <w:top w:val="single" w:sz="4" w:space="0" w:color="auto"/>
              <w:left w:val="nil"/>
              <w:bottom w:val="single" w:sz="4" w:space="0" w:color="auto"/>
              <w:right w:val="single" w:sz="4" w:space="0" w:color="auto"/>
            </w:tcBorders>
            <w:shd w:val="clear" w:color="000000" w:fill="BFBFBF"/>
            <w:vAlign w:val="center"/>
            <w:hideMark/>
          </w:tcPr>
          <w:p w14:paraId="2A70A46A" w14:textId="77777777" w:rsidR="007D5DAB" w:rsidRPr="002F4B33" w:rsidRDefault="007D5DAB" w:rsidP="009252F4">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Comprador</w:t>
            </w:r>
          </w:p>
        </w:tc>
        <w:tc>
          <w:tcPr>
            <w:tcW w:w="4436" w:type="dxa"/>
            <w:tcBorders>
              <w:top w:val="single" w:sz="4" w:space="0" w:color="auto"/>
              <w:left w:val="nil"/>
              <w:bottom w:val="single" w:sz="4" w:space="0" w:color="auto"/>
              <w:right w:val="single" w:sz="4" w:space="0" w:color="auto"/>
            </w:tcBorders>
            <w:shd w:val="clear" w:color="000000" w:fill="BFBFBF"/>
            <w:vAlign w:val="center"/>
            <w:hideMark/>
          </w:tcPr>
          <w:p w14:paraId="3E604EC6" w14:textId="77777777" w:rsidR="007D5DAB" w:rsidRPr="002F4B33" w:rsidRDefault="007D5DAB" w:rsidP="009252F4">
            <w:pPr>
              <w:spacing w:after="0" w:line="240" w:lineRule="auto"/>
              <w:jc w:val="center"/>
              <w:rPr>
                <w:rFonts w:eastAsia="Times New Roman" w:cs="Times New Roman"/>
                <w:b/>
                <w:bCs/>
                <w:color w:val="000000"/>
                <w:sz w:val="16"/>
                <w:szCs w:val="16"/>
                <w:lang w:val="es-PE" w:eastAsia="es-PE"/>
              </w:rPr>
            </w:pPr>
            <w:r w:rsidRPr="002F4B33">
              <w:rPr>
                <w:rFonts w:eastAsia="Times New Roman" w:cs="Times New Roman"/>
                <w:b/>
                <w:bCs/>
                <w:color w:val="000000"/>
                <w:sz w:val="16"/>
                <w:szCs w:val="16"/>
                <w:lang w:val="es-PE" w:eastAsia="es-PE"/>
              </w:rPr>
              <w:t>Lugar de instalación</w:t>
            </w:r>
          </w:p>
        </w:tc>
      </w:tr>
      <w:tr w:rsidR="007D5DAB" w:rsidRPr="003A203F" w14:paraId="5265E01A" w14:textId="77777777" w:rsidTr="007D5DAB">
        <w:trPr>
          <w:trHeight w:val="575"/>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0E65A80D" w14:textId="77777777" w:rsidR="007D5DAB" w:rsidRPr="002F4B33" w:rsidRDefault="007D5DAB" w:rsidP="009252F4">
            <w:pPr>
              <w:spacing w:after="0" w:line="240" w:lineRule="auto"/>
              <w:jc w:val="center"/>
              <w:rPr>
                <w:rFonts w:eastAsia="Times New Roman" w:cs="Times New Roman"/>
                <w:color w:val="000000"/>
                <w:sz w:val="16"/>
                <w:szCs w:val="16"/>
                <w:lang w:val="es-PE" w:eastAsia="es-PE"/>
              </w:rPr>
            </w:pPr>
            <w:r w:rsidRPr="002F4B33">
              <w:rPr>
                <w:rFonts w:eastAsia="Times New Roman" w:cs="Times New Roman"/>
                <w:color w:val="000000"/>
                <w:sz w:val="16"/>
                <w:szCs w:val="16"/>
                <w:lang w:val="es-PE" w:eastAsia="es-PE"/>
              </w:rPr>
              <w:t>1</w:t>
            </w:r>
          </w:p>
        </w:tc>
        <w:tc>
          <w:tcPr>
            <w:tcW w:w="2275" w:type="dxa"/>
            <w:tcBorders>
              <w:top w:val="nil"/>
              <w:left w:val="nil"/>
              <w:bottom w:val="single" w:sz="4" w:space="0" w:color="auto"/>
              <w:right w:val="single" w:sz="4" w:space="0" w:color="auto"/>
            </w:tcBorders>
            <w:shd w:val="clear" w:color="auto" w:fill="auto"/>
            <w:vAlign w:val="center"/>
            <w:hideMark/>
          </w:tcPr>
          <w:p w14:paraId="6CECC114" w14:textId="6DC11CC0" w:rsidR="007D5DAB" w:rsidRPr="002F4B33" w:rsidRDefault="007D5DAB" w:rsidP="009252F4">
            <w:pPr>
              <w:spacing w:after="0" w:line="240" w:lineRule="auto"/>
              <w:rPr>
                <w:rFonts w:ascii="Calibri" w:eastAsia="Times New Roman" w:hAnsi="Calibri" w:cs="Times New Roman"/>
                <w:sz w:val="16"/>
                <w:szCs w:val="16"/>
                <w:lang w:val="es-ES"/>
              </w:rPr>
            </w:pPr>
            <w:r w:rsidRPr="002F4B33">
              <w:rPr>
                <w:rFonts w:ascii="Calibri" w:eastAsia="Times New Roman" w:hAnsi="Calibri" w:cs="Times New Roman"/>
                <w:color w:val="000000"/>
                <w:sz w:val="16"/>
                <w:szCs w:val="16"/>
                <w:lang w:val="es-PE" w:eastAsia="es-PE"/>
              </w:rPr>
              <w:t>CORPORACIÓN DE LABORATORIOS</w:t>
            </w:r>
            <w:r w:rsidR="00040DEA">
              <w:rPr>
                <w:rFonts w:ascii="Calibri" w:eastAsia="Times New Roman" w:hAnsi="Calibri" w:cs="Times New Roman"/>
                <w:color w:val="000000"/>
                <w:sz w:val="16"/>
                <w:szCs w:val="16"/>
                <w:lang w:val="es-PE" w:eastAsia="es-PE"/>
              </w:rPr>
              <w:t xml:space="preserve"> </w:t>
            </w:r>
            <w:r w:rsidR="00040DEA" w:rsidRPr="00040DEA">
              <w:rPr>
                <w:rFonts w:ascii="Calibri" w:eastAsia="Times New Roman" w:hAnsi="Calibri" w:cs="Times New Roman"/>
                <w:color w:val="000000"/>
                <w:sz w:val="16"/>
                <w:szCs w:val="16"/>
                <w:lang w:val="es-PE" w:eastAsia="es-PE"/>
              </w:rPr>
              <w:t>DE ENSAYOS</w:t>
            </w:r>
            <w:r w:rsidR="00040DEA" w:rsidRPr="002F4B33">
              <w:rPr>
                <w:rFonts w:ascii="Calibri" w:eastAsia="Times New Roman" w:hAnsi="Calibri" w:cs="Times New Roman"/>
                <w:color w:val="000000"/>
                <w:sz w:val="16"/>
                <w:szCs w:val="16"/>
                <w:lang w:val="es-PE" w:eastAsia="es-PE"/>
              </w:rPr>
              <w:t xml:space="preserve"> </w:t>
            </w:r>
            <w:r w:rsidRPr="002F4B33">
              <w:rPr>
                <w:rFonts w:ascii="Calibri" w:eastAsia="Times New Roman" w:hAnsi="Calibri" w:cs="Times New Roman"/>
                <w:color w:val="000000"/>
                <w:sz w:val="16"/>
                <w:szCs w:val="16"/>
                <w:lang w:val="es-PE" w:eastAsia="es-PE"/>
              </w:rPr>
              <w:t>CLÍNICOS, BIOLÓGICOS E INDUSTRIALES S.A.C.</w:t>
            </w:r>
          </w:p>
          <w:p w14:paraId="51B80B9C" w14:textId="77777777" w:rsidR="007D5DAB" w:rsidRPr="002F4B33" w:rsidRDefault="007D5DAB" w:rsidP="009252F4">
            <w:pPr>
              <w:spacing w:after="0" w:line="240" w:lineRule="auto"/>
              <w:rPr>
                <w:rFonts w:eastAsia="Times New Roman" w:cs="Times New Roman"/>
                <w:color w:val="000000"/>
                <w:sz w:val="16"/>
                <w:szCs w:val="16"/>
                <w:lang w:val="es-ES" w:eastAsia="es-PE"/>
              </w:rPr>
            </w:pPr>
          </w:p>
        </w:tc>
        <w:tc>
          <w:tcPr>
            <w:tcW w:w="4436" w:type="dxa"/>
            <w:tcBorders>
              <w:top w:val="nil"/>
              <w:left w:val="nil"/>
              <w:bottom w:val="single" w:sz="4" w:space="0" w:color="auto"/>
              <w:right w:val="single" w:sz="4" w:space="0" w:color="auto"/>
            </w:tcBorders>
            <w:shd w:val="clear" w:color="000000" w:fill="FFFFFF"/>
            <w:vAlign w:val="center"/>
            <w:hideMark/>
          </w:tcPr>
          <w:p w14:paraId="1CA23684" w14:textId="77777777" w:rsidR="007D5DAB" w:rsidRPr="002F4B33" w:rsidRDefault="007D5DAB" w:rsidP="009252F4">
            <w:pPr>
              <w:spacing w:before="120" w:after="120"/>
              <w:jc w:val="both"/>
              <w:rPr>
                <w:sz w:val="16"/>
                <w:szCs w:val="16"/>
                <w:lang w:val="es-ES"/>
              </w:rPr>
            </w:pPr>
            <w:r w:rsidRPr="002F4B33">
              <w:rPr>
                <w:sz w:val="16"/>
                <w:szCs w:val="16"/>
                <w:lang w:val="es-ES"/>
              </w:rPr>
              <w:t xml:space="preserve">Calle Huandoy, Manzana A, Lote 7, Buenos Aires Etapa 1 (a media cuadra de la Sub Región Pacífico), distrito de Nuevo Chimbote, Provincia de Santa, Departamento de Ancash. </w:t>
            </w:r>
          </w:p>
          <w:p w14:paraId="16122D70" w14:textId="77777777" w:rsidR="007D5DAB" w:rsidRPr="002F4B33" w:rsidRDefault="007D5DAB" w:rsidP="009252F4">
            <w:pPr>
              <w:spacing w:after="0" w:line="240" w:lineRule="auto"/>
              <w:rPr>
                <w:rFonts w:eastAsia="Times New Roman" w:cs="Times New Roman"/>
                <w:color w:val="000000"/>
                <w:sz w:val="16"/>
                <w:szCs w:val="16"/>
                <w:lang w:val="es-ES" w:eastAsia="es-PE"/>
              </w:rPr>
            </w:pPr>
          </w:p>
        </w:tc>
      </w:tr>
    </w:tbl>
    <w:p w14:paraId="1BA227B3" w14:textId="77777777" w:rsidR="007527F4" w:rsidRPr="002F4B33" w:rsidRDefault="007527F4" w:rsidP="007527F4">
      <w:pPr>
        <w:spacing w:after="0" w:line="240" w:lineRule="auto"/>
        <w:jc w:val="both"/>
        <w:rPr>
          <w:lang w:val="es-ES"/>
        </w:rPr>
      </w:pPr>
    </w:p>
    <w:p w14:paraId="2DC6AE91" w14:textId="77777777" w:rsidR="00B33FB6" w:rsidRPr="002F4B33" w:rsidRDefault="00B33FB6" w:rsidP="00B33FB6">
      <w:pPr>
        <w:spacing w:after="0" w:line="240" w:lineRule="auto"/>
        <w:ind w:left="364"/>
        <w:jc w:val="both"/>
        <w:rPr>
          <w:lang w:val="es-ES"/>
        </w:rPr>
      </w:pPr>
    </w:p>
    <w:p w14:paraId="6B524F65" w14:textId="089A078C" w:rsidR="000807EE" w:rsidRPr="002F4B33" w:rsidRDefault="000807EE" w:rsidP="00C006CF">
      <w:pPr>
        <w:numPr>
          <w:ilvl w:val="0"/>
          <w:numId w:val="142"/>
        </w:numPr>
        <w:spacing w:after="0" w:line="240" w:lineRule="auto"/>
        <w:ind w:left="364" w:hanging="364"/>
        <w:jc w:val="both"/>
        <w:rPr>
          <w:lang w:val="es-MX"/>
        </w:rPr>
      </w:pPr>
      <w:r w:rsidRPr="002F4B33">
        <w:rPr>
          <w:lang w:val="es-MX"/>
        </w:rPr>
        <w:t xml:space="preserve">La licitación se efectuará conforme a los procedimientos de Licitación Pública </w:t>
      </w:r>
      <w:r w:rsidR="00E56E1C" w:rsidRPr="002F4B33">
        <w:rPr>
          <w:lang w:val="es-MX"/>
        </w:rPr>
        <w:t>Nacional e</w:t>
      </w:r>
      <w:r w:rsidRPr="002F4B33">
        <w:rPr>
          <w:lang w:val="es-MX"/>
        </w:rPr>
        <w:t>stablecidos en la publicación del Banco Interamericano de Desarrollo titulada Políticas para la Adquisición de Bienes y Obras financiados por el Banco Interamericano de Desarrollo (GN- 2349-9 de marzo 2011) y está abierta a todos los oferentes de países elegibles, según se definen en dichas normas.</w:t>
      </w:r>
    </w:p>
    <w:p w14:paraId="4FBCC5A2" w14:textId="77777777" w:rsidR="007404AD" w:rsidRPr="002F4B33" w:rsidRDefault="007404AD" w:rsidP="007404AD">
      <w:pPr>
        <w:spacing w:after="0" w:line="240" w:lineRule="auto"/>
        <w:ind w:left="364"/>
        <w:jc w:val="both"/>
        <w:rPr>
          <w:lang w:val="es-MX"/>
        </w:rPr>
      </w:pPr>
    </w:p>
    <w:p w14:paraId="17F6C014" w14:textId="77777777" w:rsidR="000807EE" w:rsidRPr="002F4B33" w:rsidRDefault="000807EE" w:rsidP="00C006CF">
      <w:pPr>
        <w:numPr>
          <w:ilvl w:val="0"/>
          <w:numId w:val="142"/>
        </w:numPr>
        <w:spacing w:after="0" w:line="240" w:lineRule="auto"/>
        <w:ind w:left="364" w:hanging="364"/>
        <w:jc w:val="both"/>
        <w:rPr>
          <w:lang w:val="es-MX"/>
        </w:rPr>
      </w:pPr>
      <w:r w:rsidRPr="002F4B33">
        <w:rPr>
          <w:lang w:val="es-MX"/>
        </w:rPr>
        <w:t>Los oferentes elegibles que estén interesados podrán obtener información adicional de los documentos de licitación en la dirección indicada al final de este llamado, de 09:00 h</w:t>
      </w:r>
      <w:r w:rsidR="0042767C" w:rsidRPr="002F4B33">
        <w:rPr>
          <w:lang w:val="es-MX"/>
        </w:rPr>
        <w:t>oras</w:t>
      </w:r>
      <w:r w:rsidRPr="002F4B33">
        <w:rPr>
          <w:lang w:val="es-MX"/>
        </w:rPr>
        <w:t xml:space="preserve"> a 17:00 h</w:t>
      </w:r>
      <w:r w:rsidR="0042767C" w:rsidRPr="002F4B33">
        <w:rPr>
          <w:lang w:val="es-MX"/>
        </w:rPr>
        <w:t>oras</w:t>
      </w:r>
      <w:r w:rsidRPr="002F4B33">
        <w:rPr>
          <w:lang w:val="es-MX"/>
        </w:rPr>
        <w:t xml:space="preserve"> y de lunes a viernes</w:t>
      </w:r>
      <w:r w:rsidRPr="002F4B33">
        <w:rPr>
          <w:i/>
          <w:lang w:val="es-MX"/>
        </w:rPr>
        <w:t>.</w:t>
      </w:r>
    </w:p>
    <w:p w14:paraId="70338C24" w14:textId="77777777" w:rsidR="007404AD" w:rsidRPr="002F4B33" w:rsidRDefault="007404AD" w:rsidP="007404AD">
      <w:pPr>
        <w:spacing w:after="0" w:line="240" w:lineRule="auto"/>
        <w:ind w:left="364"/>
        <w:jc w:val="both"/>
        <w:rPr>
          <w:lang w:val="es-MX"/>
        </w:rPr>
      </w:pPr>
    </w:p>
    <w:p w14:paraId="049428DC" w14:textId="77777777" w:rsidR="000807EE" w:rsidRPr="002F4B33" w:rsidRDefault="000807EE" w:rsidP="00C006CF">
      <w:pPr>
        <w:numPr>
          <w:ilvl w:val="0"/>
          <w:numId w:val="142"/>
        </w:numPr>
        <w:spacing w:after="0" w:line="240" w:lineRule="auto"/>
        <w:ind w:left="364" w:hanging="364"/>
        <w:jc w:val="both"/>
        <w:rPr>
          <w:lang w:val="es-MX"/>
        </w:rPr>
      </w:pPr>
      <w:r w:rsidRPr="002F4B33">
        <w:rPr>
          <w:lang w:val="es-MX"/>
        </w:rPr>
        <w:t>Los requisitos de calificaciones técnicas incluyen capacidad técnica y capacidad financiera. No se otorgará un margen de preferencia para contratistas nacionales elegibles. Mayores detalles se proporcionan en los Documentos de Licitación.</w:t>
      </w:r>
    </w:p>
    <w:p w14:paraId="42F02310" w14:textId="77777777" w:rsidR="007404AD" w:rsidRPr="002F4B33" w:rsidRDefault="007404AD" w:rsidP="007404AD">
      <w:pPr>
        <w:spacing w:line="240" w:lineRule="auto"/>
        <w:ind w:left="364"/>
        <w:jc w:val="both"/>
        <w:rPr>
          <w:lang w:val="es-MX"/>
        </w:rPr>
      </w:pPr>
    </w:p>
    <w:p w14:paraId="4FEFFF7E" w14:textId="77777777" w:rsidR="0079421E" w:rsidRDefault="000807EE" w:rsidP="00C006CF">
      <w:pPr>
        <w:numPr>
          <w:ilvl w:val="0"/>
          <w:numId w:val="142"/>
        </w:numPr>
        <w:spacing w:line="240" w:lineRule="auto"/>
        <w:ind w:left="364" w:hanging="364"/>
        <w:jc w:val="both"/>
        <w:rPr>
          <w:lang w:val="es-MX"/>
        </w:rPr>
      </w:pPr>
      <w:r w:rsidRPr="002F4B33">
        <w:rPr>
          <w:lang w:val="es-PE"/>
        </w:rPr>
        <w:lastRenderedPageBreak/>
        <w:t xml:space="preserve">Los Oferentes elegibles que estén </w:t>
      </w:r>
      <w:r w:rsidR="00157506" w:rsidRPr="002F4B33">
        <w:rPr>
          <w:lang w:val="es-PE"/>
        </w:rPr>
        <w:t>interesados en</w:t>
      </w:r>
      <w:r w:rsidRPr="002F4B33">
        <w:rPr>
          <w:lang w:val="es-PE"/>
        </w:rPr>
        <w:t xml:space="preserve"> obtener un juego completo de los </w:t>
      </w:r>
      <w:r w:rsidRPr="002F4B33">
        <w:rPr>
          <w:lang w:val="es-MX"/>
        </w:rPr>
        <w:t xml:space="preserve"> documentos de licitación en idioma español, pueden hacerlo</w:t>
      </w:r>
      <w:r w:rsidRPr="002F4B33">
        <w:rPr>
          <w:lang w:val="es-PE"/>
        </w:rPr>
        <w:t xml:space="preserve"> sin ningún costo </w:t>
      </w:r>
      <w:r w:rsidRPr="002F4B33">
        <w:rPr>
          <w:lang w:val="es-MX"/>
        </w:rPr>
        <w:t xml:space="preserve">a través de la página web </w:t>
      </w:r>
      <w:hyperlink r:id="rId18" w:history="1">
        <w:r w:rsidR="0079421E" w:rsidRPr="00AA5D74">
          <w:rPr>
            <w:rStyle w:val="Hipervnculo"/>
            <w:lang w:val="es-MX"/>
          </w:rPr>
          <w:t>www.innovateperu.gob.pe/transparencia/contrataciones-innovate-peru</w:t>
        </w:r>
      </w:hyperlink>
      <w:r w:rsidR="0079421E">
        <w:rPr>
          <w:lang w:val="es-MX"/>
        </w:rPr>
        <w:t>.</w:t>
      </w:r>
    </w:p>
    <w:p w14:paraId="298309CC" w14:textId="2196481D" w:rsidR="000807EE" w:rsidRPr="0079421E" w:rsidRDefault="000807EE" w:rsidP="00C006CF">
      <w:pPr>
        <w:numPr>
          <w:ilvl w:val="0"/>
          <w:numId w:val="142"/>
        </w:numPr>
        <w:spacing w:after="0" w:line="240" w:lineRule="auto"/>
        <w:ind w:left="378" w:hanging="378"/>
        <w:jc w:val="both"/>
        <w:rPr>
          <w:color w:val="0000FF"/>
          <w:lang w:val="es-MX"/>
        </w:rPr>
      </w:pPr>
      <w:r w:rsidRPr="002F4B33">
        <w:rPr>
          <w:lang w:val="es-MX"/>
        </w:rPr>
        <w:t xml:space="preserve">Las ofertas </w:t>
      </w:r>
      <w:r w:rsidR="00157506" w:rsidRPr="002F4B33">
        <w:rPr>
          <w:lang w:val="es-MX"/>
        </w:rPr>
        <w:t xml:space="preserve">se </w:t>
      </w:r>
      <w:r w:rsidRPr="002F4B33">
        <w:rPr>
          <w:lang w:val="es-MX"/>
        </w:rPr>
        <w:t xml:space="preserve">deberán hacer llegar a la dirección indicada al final a más tardar a las </w:t>
      </w:r>
      <w:r w:rsidRPr="002F4B33">
        <w:rPr>
          <w:color w:val="0000FF"/>
          <w:lang w:val="es-MX"/>
        </w:rPr>
        <w:t>1</w:t>
      </w:r>
      <w:r w:rsidR="007404AD" w:rsidRPr="002F4B33">
        <w:rPr>
          <w:color w:val="0000FF"/>
          <w:lang w:val="es-MX"/>
        </w:rPr>
        <w:t>5</w:t>
      </w:r>
      <w:r w:rsidRPr="002F4B33">
        <w:rPr>
          <w:color w:val="0000FF"/>
          <w:lang w:val="es-MX"/>
        </w:rPr>
        <w:t xml:space="preserve">:00 horas del </w:t>
      </w:r>
      <w:r w:rsidR="0079421E">
        <w:rPr>
          <w:color w:val="0000FF"/>
          <w:lang w:val="es-MX"/>
        </w:rPr>
        <w:t>18</w:t>
      </w:r>
      <w:r w:rsidR="00895FA2" w:rsidRPr="002F4B33">
        <w:rPr>
          <w:color w:val="0000FF"/>
          <w:lang w:val="es-MX"/>
        </w:rPr>
        <w:t xml:space="preserve"> de </w:t>
      </w:r>
      <w:r w:rsidR="00500FCC" w:rsidRPr="002F4B33">
        <w:rPr>
          <w:color w:val="0000FF"/>
          <w:lang w:val="es-MX"/>
        </w:rPr>
        <w:t>diciembre</w:t>
      </w:r>
      <w:r w:rsidR="007804AC" w:rsidRPr="002F4B33">
        <w:rPr>
          <w:color w:val="0000FF"/>
          <w:lang w:val="es-MX"/>
        </w:rPr>
        <w:t xml:space="preserve"> </w:t>
      </w:r>
      <w:r w:rsidR="007404AD" w:rsidRPr="002F4B33">
        <w:rPr>
          <w:color w:val="0000FF"/>
          <w:lang w:val="es-MX"/>
        </w:rPr>
        <w:t xml:space="preserve">de </w:t>
      </w:r>
      <w:r w:rsidRPr="002F4B33">
        <w:rPr>
          <w:color w:val="0000FF"/>
          <w:lang w:val="es-MX"/>
        </w:rPr>
        <w:t>201</w:t>
      </w:r>
      <w:r w:rsidR="002E0762" w:rsidRPr="002F4B33">
        <w:rPr>
          <w:color w:val="0000FF"/>
          <w:lang w:val="es-MX"/>
        </w:rPr>
        <w:t>7</w:t>
      </w:r>
      <w:r w:rsidRPr="002F4B33">
        <w:rPr>
          <w:i/>
          <w:lang w:val="es-MX"/>
        </w:rPr>
        <w:t>.</w:t>
      </w:r>
      <w:r w:rsidRPr="002F4B33">
        <w:rPr>
          <w:lang w:val="es-MX"/>
        </w:rPr>
        <w:t xml:space="preserve"> Ofertas electrónicas no serán permitidas. Las ofertas que se reciban fuera de plazo</w:t>
      </w:r>
      <w:r w:rsidR="00157506" w:rsidRPr="002F4B33">
        <w:rPr>
          <w:lang w:val="es-MX"/>
        </w:rPr>
        <w:t xml:space="preserve"> límite indicado</w:t>
      </w:r>
      <w:r w:rsidRPr="002F4B33">
        <w:rPr>
          <w:lang w:val="es-MX"/>
        </w:rPr>
        <w:t xml:space="preserve"> serán rechazadas. La apertura de ofertas se efectuará en presencia de los representantes de los oferentes que deseen asistir en persona o en línea, en la dirección indicada abajo, </w:t>
      </w:r>
      <w:r w:rsidR="0079421E" w:rsidRPr="0079421E">
        <w:rPr>
          <w:color w:val="0000FF"/>
          <w:lang w:val="es-MX"/>
        </w:rPr>
        <w:t>18</w:t>
      </w:r>
      <w:r w:rsidR="00895FA2" w:rsidRPr="0079421E">
        <w:rPr>
          <w:color w:val="0000FF"/>
          <w:lang w:val="es-MX"/>
        </w:rPr>
        <w:t xml:space="preserve"> de </w:t>
      </w:r>
      <w:r w:rsidR="00500FCC" w:rsidRPr="0079421E">
        <w:rPr>
          <w:color w:val="0000FF"/>
          <w:lang w:val="es-MX"/>
        </w:rPr>
        <w:t>diciem</w:t>
      </w:r>
      <w:r w:rsidR="00895FA2" w:rsidRPr="0079421E">
        <w:rPr>
          <w:color w:val="0000FF"/>
          <w:lang w:val="es-MX"/>
        </w:rPr>
        <w:t>bre</w:t>
      </w:r>
      <w:r w:rsidR="002E0762" w:rsidRPr="0079421E">
        <w:rPr>
          <w:color w:val="0000FF"/>
          <w:lang w:val="es-MX"/>
        </w:rPr>
        <w:t xml:space="preserve"> </w:t>
      </w:r>
      <w:r w:rsidR="007404AD" w:rsidRPr="0079421E">
        <w:rPr>
          <w:color w:val="0000FF"/>
          <w:lang w:val="es-MX"/>
        </w:rPr>
        <w:t>de 201</w:t>
      </w:r>
      <w:r w:rsidR="002E0762" w:rsidRPr="0079421E">
        <w:rPr>
          <w:color w:val="0000FF"/>
          <w:lang w:val="es-MX"/>
        </w:rPr>
        <w:t>7</w:t>
      </w:r>
      <w:r w:rsidRPr="0079421E">
        <w:rPr>
          <w:color w:val="0000FF"/>
          <w:lang w:val="es-MX"/>
        </w:rPr>
        <w:t xml:space="preserve"> a las 1</w:t>
      </w:r>
      <w:r w:rsidR="00CE7F50" w:rsidRPr="0079421E">
        <w:rPr>
          <w:color w:val="0000FF"/>
          <w:lang w:val="es-MX"/>
        </w:rPr>
        <w:t>5</w:t>
      </w:r>
      <w:r w:rsidRPr="0079421E">
        <w:rPr>
          <w:color w:val="0000FF"/>
          <w:lang w:val="es-MX"/>
        </w:rPr>
        <w:t>:30 horas</w:t>
      </w:r>
      <w:r w:rsidRPr="0079421E">
        <w:rPr>
          <w:i/>
          <w:color w:val="0000FF"/>
          <w:lang w:val="es-MX"/>
        </w:rPr>
        <w:t>.</w:t>
      </w:r>
    </w:p>
    <w:p w14:paraId="231BA064" w14:textId="77777777" w:rsidR="000807EE" w:rsidRPr="002F4B33" w:rsidRDefault="000807EE" w:rsidP="007404AD">
      <w:pPr>
        <w:ind w:left="364"/>
        <w:jc w:val="both"/>
        <w:rPr>
          <w:lang w:val="es-MX"/>
        </w:rPr>
      </w:pPr>
      <w:r w:rsidRPr="002F4B33">
        <w:rPr>
          <w:lang w:val="es-MX"/>
        </w:rPr>
        <w:t>Todas las ofertas deberán estar acompañadas de una Declaración de Mantenimiento de Oferta.</w:t>
      </w:r>
    </w:p>
    <w:p w14:paraId="75E4E887" w14:textId="77302612" w:rsidR="000807EE" w:rsidRPr="002F4B33" w:rsidRDefault="000807EE" w:rsidP="00C006CF">
      <w:pPr>
        <w:numPr>
          <w:ilvl w:val="0"/>
          <w:numId w:val="142"/>
        </w:numPr>
        <w:spacing w:after="0" w:line="240" w:lineRule="auto"/>
        <w:ind w:left="364" w:hanging="364"/>
        <w:jc w:val="both"/>
        <w:rPr>
          <w:lang w:val="es-PE"/>
        </w:rPr>
      </w:pPr>
      <w:r w:rsidRPr="002F4B33">
        <w:rPr>
          <w:lang w:val="es-PE"/>
        </w:rPr>
        <w:t xml:space="preserve">Firmas interesadas pueden solicitar consultas o aclaraciones a más tardar el día </w:t>
      </w:r>
      <w:r w:rsidR="0079421E" w:rsidRPr="0079421E">
        <w:rPr>
          <w:color w:val="0000FF"/>
          <w:lang w:val="es-PE"/>
        </w:rPr>
        <w:t>7</w:t>
      </w:r>
      <w:r w:rsidRPr="0079421E">
        <w:rPr>
          <w:color w:val="0000FF"/>
          <w:lang w:val="es-PE"/>
        </w:rPr>
        <w:t xml:space="preserve"> </w:t>
      </w:r>
      <w:r w:rsidRPr="002F4B33">
        <w:rPr>
          <w:color w:val="0000FF"/>
          <w:lang w:val="es-PE"/>
        </w:rPr>
        <w:t xml:space="preserve">de </w:t>
      </w:r>
      <w:r w:rsidR="0079421E">
        <w:rPr>
          <w:color w:val="0000FF"/>
          <w:lang w:val="es-PE"/>
        </w:rPr>
        <w:t>diciembre</w:t>
      </w:r>
      <w:r w:rsidR="007804AC" w:rsidRPr="002F4B33">
        <w:rPr>
          <w:color w:val="0000FF"/>
          <w:lang w:val="es-PE"/>
        </w:rPr>
        <w:t xml:space="preserve"> </w:t>
      </w:r>
      <w:r w:rsidR="00774229" w:rsidRPr="002F4B33">
        <w:rPr>
          <w:color w:val="0000FF"/>
          <w:lang w:val="es-PE"/>
        </w:rPr>
        <w:t>de 201</w:t>
      </w:r>
      <w:r w:rsidR="00AB69D2" w:rsidRPr="002F4B33">
        <w:rPr>
          <w:color w:val="0000FF"/>
          <w:lang w:val="es-PE"/>
        </w:rPr>
        <w:t>7</w:t>
      </w:r>
      <w:r w:rsidRPr="002F4B33">
        <w:rPr>
          <w:lang w:val="es-PE"/>
        </w:rPr>
        <w:t xml:space="preserve">, al email: </w:t>
      </w:r>
      <w:r w:rsidR="0079421E" w:rsidRPr="0079421E">
        <w:rPr>
          <w:color w:val="0000FF"/>
          <w:lang w:val="es-PE"/>
        </w:rPr>
        <w:t>ebellido</w:t>
      </w:r>
      <w:r w:rsidR="00E56E1C" w:rsidRPr="0079421E">
        <w:rPr>
          <w:color w:val="0000FF"/>
          <w:lang w:val="es-PE"/>
        </w:rPr>
        <w:t>@</w:t>
      </w:r>
      <w:r w:rsidR="0079421E" w:rsidRPr="0079421E">
        <w:rPr>
          <w:color w:val="0000FF"/>
          <w:lang w:val="es-PE"/>
        </w:rPr>
        <w:t>innovateperu.gob.pe</w:t>
      </w:r>
      <w:r w:rsidR="00E56E1C" w:rsidRPr="0079421E">
        <w:rPr>
          <w:color w:val="0000FF"/>
          <w:lang w:val="es-PE"/>
        </w:rPr>
        <w:t xml:space="preserve"> </w:t>
      </w:r>
      <w:r w:rsidRPr="002F4B33">
        <w:rPr>
          <w:lang w:val="es-PE"/>
        </w:rPr>
        <w:t>o en sobre cerrado a la dirección indicada al final.</w:t>
      </w:r>
    </w:p>
    <w:p w14:paraId="69B978D4" w14:textId="77777777" w:rsidR="007404AD" w:rsidRPr="002F4B33" w:rsidRDefault="007404AD" w:rsidP="007404AD">
      <w:pPr>
        <w:spacing w:after="0" w:line="240" w:lineRule="auto"/>
        <w:ind w:left="364"/>
        <w:rPr>
          <w:lang w:val="es-PE"/>
        </w:rPr>
      </w:pPr>
    </w:p>
    <w:p w14:paraId="598E7BB8" w14:textId="089D6E60" w:rsidR="0079421E" w:rsidRPr="0079421E" w:rsidRDefault="000807EE" w:rsidP="0079421E">
      <w:pPr>
        <w:numPr>
          <w:ilvl w:val="0"/>
          <w:numId w:val="142"/>
        </w:numPr>
        <w:spacing w:after="0" w:line="240" w:lineRule="auto"/>
        <w:ind w:left="364" w:hanging="364"/>
        <w:jc w:val="both"/>
        <w:rPr>
          <w:lang w:val="es-PE"/>
        </w:rPr>
      </w:pPr>
      <w:r w:rsidRPr="002F4B33">
        <w:rPr>
          <w:lang w:val="es-PE"/>
        </w:rPr>
        <w:t>La dirección referida arriba es:</w:t>
      </w:r>
      <w:r w:rsidR="0079421E">
        <w:rPr>
          <w:lang w:val="es-PE"/>
        </w:rPr>
        <w:t xml:space="preserve">  </w:t>
      </w:r>
      <w:r w:rsidR="0079421E" w:rsidRPr="0079421E">
        <w:rPr>
          <w:lang w:val="es-PE"/>
        </w:rPr>
        <w:t xml:space="preserve">Calle Manuel Gonzales Olaechea 435, San Isidro, Lima 14, Perú, teléfono +511 640-4420 anexo 212,   con atención a Esther Bellido Sánchez, Responsable de Logística, el correo electrónico sólo para consultas relacionadas al proceso es </w:t>
      </w:r>
      <w:hyperlink r:id="rId19" w:history="1">
        <w:r w:rsidR="0079421E" w:rsidRPr="0079421E">
          <w:rPr>
            <w:rStyle w:val="Hipervnculo"/>
            <w:lang w:val="es-PE"/>
          </w:rPr>
          <w:t>ebellido@innovateperu.gob.pe</w:t>
        </w:r>
      </w:hyperlink>
      <w:r w:rsidR="0079421E" w:rsidRPr="0079421E">
        <w:rPr>
          <w:lang w:val="es-PE"/>
        </w:rPr>
        <w:t>.</w:t>
      </w:r>
    </w:p>
    <w:p w14:paraId="47A54618" w14:textId="77777777" w:rsidR="0079421E" w:rsidRDefault="0079421E" w:rsidP="00457B87">
      <w:pPr>
        <w:ind w:left="364" w:hanging="4"/>
        <w:jc w:val="both"/>
        <w:rPr>
          <w:lang w:val="es-ES"/>
        </w:rPr>
      </w:pPr>
    </w:p>
    <w:p w14:paraId="2BD377A6" w14:textId="77777777" w:rsidR="00B33FB6" w:rsidRPr="00E56E1C" w:rsidRDefault="00B33FB6" w:rsidP="00CE7F50">
      <w:pPr>
        <w:ind w:left="364" w:hanging="4"/>
        <w:rPr>
          <w:lang w:val="es-ES"/>
        </w:rPr>
      </w:pPr>
    </w:p>
    <w:sectPr w:rsidR="00B33FB6" w:rsidRPr="00E56E1C" w:rsidSect="00086888">
      <w:headerReference w:type="defaul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A348F" w14:textId="77777777" w:rsidR="007D23D4" w:rsidRDefault="007D23D4" w:rsidP="009C7F37">
      <w:pPr>
        <w:spacing w:after="0" w:line="240" w:lineRule="auto"/>
      </w:pPr>
      <w:r>
        <w:separator/>
      </w:r>
    </w:p>
  </w:endnote>
  <w:endnote w:type="continuationSeparator" w:id="0">
    <w:p w14:paraId="5AD994E4" w14:textId="77777777" w:rsidR="007D23D4" w:rsidRDefault="007D23D4" w:rsidP="009C7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74640"/>
      <w:docPartObj>
        <w:docPartGallery w:val="Page Numbers (Bottom of Page)"/>
        <w:docPartUnique/>
      </w:docPartObj>
    </w:sdtPr>
    <w:sdtEndPr/>
    <w:sdtContent>
      <w:p w14:paraId="4E17216A" w14:textId="77777777" w:rsidR="007D23D4" w:rsidRDefault="007D23D4">
        <w:pPr>
          <w:pStyle w:val="Piedepgina"/>
          <w:jc w:val="right"/>
        </w:pPr>
        <w:r>
          <w:fldChar w:fldCharType="begin"/>
        </w:r>
        <w:r>
          <w:instrText>PAGE   \* MERGEFORMAT</w:instrText>
        </w:r>
        <w:r>
          <w:fldChar w:fldCharType="separate"/>
        </w:r>
        <w:r w:rsidR="005B3643" w:rsidRPr="005B3643">
          <w:rPr>
            <w:noProof/>
            <w:lang w:val="es-ES"/>
          </w:rPr>
          <w:t>22</w:t>
        </w:r>
        <w:r>
          <w:fldChar w:fldCharType="end"/>
        </w:r>
      </w:p>
    </w:sdtContent>
  </w:sdt>
  <w:p w14:paraId="6869CB7B" w14:textId="77777777" w:rsidR="007D23D4" w:rsidRDefault="007D23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1DCE0" w14:textId="77777777" w:rsidR="007D23D4" w:rsidRDefault="007D23D4" w:rsidP="009C7F37">
      <w:pPr>
        <w:spacing w:after="0" w:line="240" w:lineRule="auto"/>
      </w:pPr>
      <w:r>
        <w:separator/>
      </w:r>
    </w:p>
  </w:footnote>
  <w:footnote w:type="continuationSeparator" w:id="0">
    <w:p w14:paraId="74AE3575" w14:textId="77777777" w:rsidR="007D23D4" w:rsidRDefault="007D23D4" w:rsidP="009C7F37">
      <w:pPr>
        <w:spacing w:after="0" w:line="240" w:lineRule="auto"/>
      </w:pPr>
      <w:r>
        <w:continuationSeparator/>
      </w:r>
    </w:p>
  </w:footnote>
  <w:footnote w:id="1">
    <w:p w14:paraId="3142A0E4" w14:textId="77777777" w:rsidR="007D23D4" w:rsidRPr="00125030" w:rsidRDefault="007D23D4"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1" w:history="1">
        <w:r w:rsidRPr="00BE2307">
          <w:rPr>
            <w:rStyle w:val="Hipervnculo"/>
            <w:rFonts w:asciiTheme="minorHAnsi" w:hAnsiTheme="minorHAnsi"/>
            <w:color w:val="auto"/>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2">
    <w:p w14:paraId="64230CB0" w14:textId="77777777" w:rsidR="007D23D4" w:rsidRPr="00125030" w:rsidRDefault="007D23D4" w:rsidP="00B56FC5">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3">
    <w:p w14:paraId="2FAAAF2E" w14:textId="77777777" w:rsidR="007D23D4" w:rsidRPr="00125030" w:rsidRDefault="007D23D4" w:rsidP="00AA2F96">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En el sitio virtual del Banco (</w:t>
      </w:r>
      <w:hyperlink r:id="rId2" w:history="1">
        <w:r w:rsidRPr="00B2088C">
          <w:rPr>
            <w:rStyle w:val="Hipervnculo"/>
            <w:rFonts w:asciiTheme="minorHAnsi" w:hAnsiTheme="minorHAnsi"/>
            <w:sz w:val="18"/>
            <w:szCs w:val="18"/>
            <w:lang w:val="es-ES_tradnl"/>
          </w:rPr>
          <w:t>www.iadb.org/integrity</w:t>
        </w:r>
      </w:hyperlink>
      <w:r w:rsidRPr="00125030">
        <w:rPr>
          <w:rFonts w:asciiTheme="minorHAnsi" w:hAnsiTheme="minorHAnsi"/>
          <w:sz w:val="18"/>
          <w:szCs w:val="18"/>
          <w:lang w:val="es-ES_tradnl"/>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420F3920" w14:textId="77777777" w:rsidR="007D23D4" w:rsidRPr="00125030" w:rsidRDefault="007D23D4" w:rsidP="00F0000F">
      <w:pPr>
        <w:pStyle w:val="Textonotapie"/>
        <w:rPr>
          <w:rFonts w:asciiTheme="minorHAnsi" w:hAnsiTheme="minorHAnsi"/>
          <w:sz w:val="18"/>
          <w:szCs w:val="18"/>
          <w:lang w:val="es-ES_tradnl"/>
        </w:rPr>
      </w:pPr>
      <w:r w:rsidRPr="00125030">
        <w:rPr>
          <w:rStyle w:val="Refdenotaalpie"/>
          <w:rFonts w:asciiTheme="minorHAnsi" w:hAnsiTheme="minorHAnsi"/>
          <w:sz w:val="18"/>
          <w:szCs w:val="18"/>
        </w:rPr>
        <w:footnoteRef/>
      </w:r>
      <w:r w:rsidRPr="00125030">
        <w:rPr>
          <w:rFonts w:asciiTheme="minorHAnsi" w:hAnsiTheme="minorHAnsi"/>
          <w:sz w:val="18"/>
          <w:szCs w:val="18"/>
          <w:lang w:val="es-ES_tradnl"/>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5D0F4A0E" w14:textId="77777777" w:rsidR="007D23D4" w:rsidRPr="00125030" w:rsidRDefault="007D23D4" w:rsidP="00545F3C">
      <w:pPr>
        <w:pStyle w:val="Textonotapie"/>
        <w:ind w:left="180" w:hanging="180"/>
        <w:rPr>
          <w:rFonts w:asciiTheme="minorHAnsi" w:hAnsiTheme="minorHAnsi"/>
          <w:i/>
          <w:color w:val="0070C0"/>
          <w:sz w:val="18"/>
          <w:szCs w:val="18"/>
          <w:lang w:val="es-ES_tradnl"/>
        </w:rPr>
      </w:pPr>
      <w:r w:rsidRPr="00125030">
        <w:rPr>
          <w:rStyle w:val="Refdenotaalpie"/>
          <w:rFonts w:asciiTheme="minorHAnsi" w:hAnsiTheme="minorHAnsi"/>
          <w:i/>
          <w:sz w:val="18"/>
          <w:szCs w:val="18"/>
          <w:lang w:val="es-ES_tradnl"/>
        </w:rPr>
        <w:t>1</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El Garante incluirá el monto que represente el porcentaje del Monto del Contrato Aceptado establecido en la carta de Aceptación, y denominado en la(s) moneda(s) del Contrato o en una moneda de libre convertibilidad aceptable al Beneficiario.</w:t>
      </w:r>
    </w:p>
  </w:footnote>
  <w:footnote w:id="6">
    <w:p w14:paraId="2E98D53A" w14:textId="77777777" w:rsidR="007D23D4" w:rsidRPr="00125030" w:rsidRDefault="007D23D4" w:rsidP="00545F3C">
      <w:pPr>
        <w:pStyle w:val="Textonotapie"/>
        <w:ind w:left="180" w:hanging="180"/>
        <w:rPr>
          <w:rFonts w:asciiTheme="minorHAnsi" w:hAnsiTheme="minorHAnsi"/>
          <w:i/>
          <w:iCs/>
          <w:sz w:val="18"/>
          <w:szCs w:val="18"/>
          <w:lang w:val="es-ES_tradnl"/>
        </w:rPr>
      </w:pPr>
      <w:r w:rsidRPr="00125030">
        <w:rPr>
          <w:rStyle w:val="Refdenotaalpie"/>
          <w:rFonts w:asciiTheme="minorHAnsi" w:hAnsiTheme="minorHAnsi"/>
          <w:i/>
          <w:sz w:val="18"/>
          <w:szCs w:val="18"/>
          <w:lang w:val="es-ES_tradnl"/>
        </w:rPr>
        <w:t>2</w:t>
      </w:r>
      <w:r w:rsidRPr="00125030">
        <w:rPr>
          <w:rFonts w:asciiTheme="minorHAnsi" w:hAnsiTheme="minorHAnsi"/>
          <w:i/>
          <w:sz w:val="18"/>
          <w:szCs w:val="18"/>
          <w:lang w:val="es-ES_tradnl"/>
        </w:rPr>
        <w:t xml:space="preserve"> </w:t>
      </w:r>
      <w:r w:rsidRPr="00125030">
        <w:rPr>
          <w:rFonts w:asciiTheme="minorHAnsi" w:hAnsiTheme="minorHAnsi"/>
          <w:i/>
          <w:color w:val="0070C0"/>
          <w:sz w:val="18"/>
          <w:szCs w:val="18"/>
          <w:lang w:val="es-ES_tradnl"/>
        </w:rPr>
        <w:t>Indicar la fecha de veintiocho días posteriores a la fecha esperada de terminación de acuerdo con la cláusula CGC 11.9</w:t>
      </w:r>
      <w:r w:rsidRPr="00125030">
        <w:rPr>
          <w:rFonts w:asciiTheme="minorHAnsi" w:hAnsiTheme="minorHAnsi"/>
          <w:i/>
          <w:iCs/>
          <w:color w:val="0070C0"/>
          <w:sz w:val="18"/>
          <w:szCs w:val="18"/>
          <w:lang w:val="es-ES_tradnl"/>
        </w:rPr>
        <w:t xml:space="preserve">.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w:t>
      </w:r>
      <w:r w:rsidRPr="00125030">
        <w:rPr>
          <w:rFonts w:asciiTheme="minorHAnsi" w:hAnsiTheme="minorHAnsi"/>
          <w:i/>
          <w:iCs/>
          <w:color w:val="0070C0"/>
          <w:sz w:val="18"/>
          <w:szCs w:val="18"/>
          <w:lang w:val="es-ES"/>
        </w:rPr>
        <w:t>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r w:rsidRPr="00125030">
        <w:rPr>
          <w:rFonts w:asciiTheme="minorHAnsi" w:hAnsiTheme="minorHAnsi"/>
          <w:i/>
          <w:iCs/>
          <w:color w:val="0070C0"/>
          <w:sz w:val="18"/>
          <w:szCs w:val="18"/>
          <w:lang w:val="es-ES_tradnl"/>
        </w:rPr>
        <w:t>.”</w:t>
      </w:r>
    </w:p>
  </w:footnote>
  <w:footnote w:id="7">
    <w:p w14:paraId="3838D941" w14:textId="77777777" w:rsidR="007D23D4" w:rsidRPr="00125030" w:rsidRDefault="007D23D4" w:rsidP="00545F3C">
      <w:pPr>
        <w:pStyle w:val="Textonotapie"/>
        <w:ind w:left="180" w:hanging="180"/>
        <w:rPr>
          <w:rFonts w:asciiTheme="minorHAnsi" w:hAnsiTheme="minorHAnsi"/>
          <w:i/>
          <w:sz w:val="18"/>
          <w:szCs w:val="18"/>
          <w:lang w:val="es-ES_tradnl"/>
        </w:rPr>
      </w:pPr>
      <w:r w:rsidRPr="00125030">
        <w:rPr>
          <w:rStyle w:val="Refdenotaalpie"/>
          <w:rFonts w:asciiTheme="minorHAnsi" w:hAnsiTheme="minorHAnsi"/>
          <w:i/>
          <w:sz w:val="18"/>
          <w:szCs w:val="18"/>
          <w:lang w:val="es-ES_tradnl"/>
        </w:rPr>
        <w:t>1</w:t>
      </w:r>
      <w:r w:rsidRPr="00125030">
        <w:rPr>
          <w:lang w:val="es-ES_tradnl"/>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CC977" w14:textId="77777777" w:rsidR="007D23D4" w:rsidRPr="00B40F61" w:rsidRDefault="007D23D4" w:rsidP="00FE3033">
    <w:pPr>
      <w:pStyle w:val="Encabezado"/>
      <w:jc w:val="right"/>
      <w:rPr>
        <w:sz w:val="18"/>
        <w:szCs w:val="18"/>
        <w:lang w:val="es-ES_tradnl"/>
      </w:rPr>
    </w:pPr>
    <w:r w:rsidRPr="00B40F61">
      <w:rPr>
        <w:sz w:val="18"/>
        <w:szCs w:val="18"/>
        <w:lang w:val="es-ES_tradnl"/>
      </w:rPr>
      <w:t xml:space="preserve">Parte I. Sección I. </w:t>
    </w:r>
    <w:r>
      <w:rPr>
        <w:sz w:val="18"/>
        <w:szCs w:val="18"/>
        <w:lang w:val="es-ES_tradnl"/>
      </w:rPr>
      <w:t>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DDC79" w14:textId="77777777" w:rsidR="007D23D4" w:rsidRPr="00F0000F" w:rsidRDefault="007D23D4" w:rsidP="00FE3033">
    <w:pPr>
      <w:pStyle w:val="Encabezado"/>
      <w:jc w:val="right"/>
      <w:rPr>
        <w:sz w:val="18"/>
        <w:szCs w:val="18"/>
        <w:lang w:val="es-ES_tradnl"/>
      </w:rPr>
    </w:pPr>
    <w:r>
      <w:rPr>
        <w:sz w:val="18"/>
        <w:szCs w:val="18"/>
        <w:lang w:val="es-ES_tradnl"/>
      </w:rPr>
      <w:t>Llamado a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455B" w14:textId="0E9F30AC" w:rsidR="007D23D4" w:rsidRPr="00B40F61" w:rsidRDefault="007D23D4" w:rsidP="00FE3033">
    <w:pPr>
      <w:pStyle w:val="Encabezado"/>
      <w:jc w:val="right"/>
      <w:rPr>
        <w:sz w:val="18"/>
        <w:szCs w:val="18"/>
        <w:lang w:val="es-ES_tradnl"/>
      </w:rPr>
    </w:pPr>
    <w:r w:rsidRPr="00B40F61">
      <w:rPr>
        <w:sz w:val="18"/>
        <w:szCs w:val="18"/>
        <w:lang w:val="es-ES_tradnl"/>
      </w:rPr>
      <w:t>Parte I. Sección II</w:t>
    </w:r>
    <w:r>
      <w:rPr>
        <w:sz w:val="18"/>
        <w:szCs w:val="18"/>
        <w:lang w:val="es-ES_tradnl"/>
      </w:rPr>
      <w:t>I</w:t>
    </w:r>
    <w:r w:rsidRPr="00B40F61">
      <w:rPr>
        <w:sz w:val="18"/>
        <w:szCs w:val="18"/>
        <w:lang w:val="es-ES_tradnl"/>
      </w:rPr>
      <w:t xml:space="preserve">. </w:t>
    </w:r>
    <w:r>
      <w:rPr>
        <w:sz w:val="18"/>
        <w:szCs w:val="18"/>
        <w:lang w:val="es-ES_tradnl"/>
      </w:rPr>
      <w:t>Criterios de Evaluacion y Calificación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59B5" w14:textId="3A49789E" w:rsidR="007D23D4" w:rsidRPr="00B40F61" w:rsidRDefault="007D23D4" w:rsidP="00FE3033">
    <w:pPr>
      <w:pStyle w:val="Encabezado"/>
      <w:jc w:val="right"/>
      <w:rPr>
        <w:sz w:val="18"/>
        <w:szCs w:val="18"/>
        <w:lang w:val="es-ES_tradnl"/>
      </w:rPr>
    </w:pPr>
    <w:r w:rsidRPr="00B40F61">
      <w:rPr>
        <w:sz w:val="18"/>
        <w:szCs w:val="18"/>
        <w:lang w:val="es-ES_tradnl"/>
      </w:rPr>
      <w:t>Parte I. Sección I</w:t>
    </w:r>
    <w:r>
      <w:rPr>
        <w:sz w:val="18"/>
        <w:szCs w:val="18"/>
        <w:lang w:val="es-ES_tradnl"/>
      </w:rPr>
      <w:t>V</w:t>
    </w:r>
    <w:r w:rsidRPr="00B40F61">
      <w:rPr>
        <w:sz w:val="18"/>
        <w:szCs w:val="18"/>
        <w:lang w:val="es-ES_tradnl"/>
      </w:rPr>
      <w:t xml:space="preserve">. </w:t>
    </w:r>
    <w:r>
      <w:rPr>
        <w:sz w:val="18"/>
        <w:szCs w:val="18"/>
        <w:lang w:val="es-ES_tradnl"/>
      </w:rPr>
      <w:t>Formularios de la Oferta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B4A1B" w14:textId="77777777" w:rsidR="007D23D4" w:rsidRPr="00B55273" w:rsidRDefault="007D23D4" w:rsidP="00FE3033">
    <w:pPr>
      <w:pStyle w:val="Encabezado"/>
      <w:jc w:val="right"/>
      <w:rPr>
        <w:sz w:val="18"/>
        <w:szCs w:val="18"/>
        <w:lang w:val="es-ES_tradnl"/>
      </w:rPr>
    </w:pPr>
    <w:r w:rsidRPr="00B56FC5">
      <w:rPr>
        <w:sz w:val="18"/>
        <w:szCs w:val="18"/>
        <w:lang w:val="es-CO"/>
      </w:rPr>
      <w:t>Parte</w:t>
    </w:r>
    <w:r w:rsidRPr="00B55273">
      <w:rPr>
        <w:sz w:val="18"/>
        <w:szCs w:val="18"/>
        <w:lang w:val="es-ES_tradnl"/>
      </w:rPr>
      <w:t xml:space="preserve"> II. </w:t>
    </w:r>
    <w:r w:rsidRPr="00B56FC5">
      <w:rPr>
        <w:sz w:val="18"/>
        <w:szCs w:val="18"/>
        <w:lang w:val="es-CO"/>
      </w:rPr>
      <w:t>Sección</w:t>
    </w:r>
    <w:r w:rsidRPr="00B55273">
      <w:rPr>
        <w:sz w:val="18"/>
        <w:szCs w:val="18"/>
        <w:lang w:val="es-ES_tradnl"/>
      </w:rPr>
      <w:t xml:space="preserve"> V. </w:t>
    </w:r>
    <w:r w:rsidRPr="00B56FC5">
      <w:rPr>
        <w:sz w:val="18"/>
        <w:szCs w:val="18"/>
        <w:lang w:val="es-CO"/>
      </w:rPr>
      <w:t>Países</w:t>
    </w:r>
    <w:r w:rsidRPr="00B55273">
      <w:rPr>
        <w:sz w:val="18"/>
        <w:szCs w:val="18"/>
        <w:lang w:val="es-ES_tradnl"/>
      </w:rPr>
      <w:t xml:space="preserve"> </w:t>
    </w:r>
    <w:r w:rsidRPr="00B56FC5">
      <w:rPr>
        <w:sz w:val="18"/>
        <w:szCs w:val="18"/>
        <w:lang w:val="es-CO"/>
      </w:rPr>
      <w:t>Elegibles</w:t>
    </w:r>
    <w:r w:rsidRPr="00B55273">
      <w:rPr>
        <w:sz w:val="18"/>
        <w:szCs w:val="18"/>
        <w:lang w:val="es-ES_tradn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A1C12" w14:textId="77777777" w:rsidR="007D23D4" w:rsidRPr="00B56FC5" w:rsidRDefault="007D23D4" w:rsidP="00FE3033">
    <w:pPr>
      <w:pStyle w:val="Encabezado"/>
      <w:jc w:val="right"/>
      <w:rPr>
        <w:sz w:val="18"/>
        <w:szCs w:val="18"/>
        <w:lang w:val="es-ES_tradnl"/>
      </w:rPr>
    </w:pPr>
    <w:r w:rsidRPr="00B56FC5">
      <w:rPr>
        <w:sz w:val="18"/>
        <w:szCs w:val="18"/>
        <w:lang w:val="es-ES_tradnl"/>
      </w:rPr>
      <w:t xml:space="preserve">Parte II. </w:t>
    </w:r>
    <w:r w:rsidRPr="00B56FC5">
      <w:rPr>
        <w:sz w:val="18"/>
        <w:szCs w:val="18"/>
        <w:lang w:val="es-CO"/>
      </w:rPr>
      <w:t>Sección</w:t>
    </w:r>
    <w:r w:rsidRPr="00B56FC5">
      <w:rPr>
        <w:sz w:val="18"/>
        <w:szCs w:val="18"/>
        <w:lang w:val="es-ES_tradnl"/>
      </w:rPr>
      <w:t xml:space="preserve"> VI. Fraude y Co</w:t>
    </w:r>
    <w:r>
      <w:rPr>
        <w:sz w:val="18"/>
        <w:szCs w:val="18"/>
        <w:lang w:val="es-ES_tradnl"/>
      </w:rPr>
      <w:t>rrupción y Prácticas Prohibidas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0343" w14:textId="77777777" w:rsidR="007D23D4" w:rsidRPr="00B56FC5" w:rsidRDefault="007D23D4" w:rsidP="00FE3033">
    <w:pPr>
      <w:pStyle w:val="Encabezado"/>
      <w:jc w:val="right"/>
      <w:rPr>
        <w:sz w:val="18"/>
        <w:szCs w:val="18"/>
        <w:lang w:val="es-ES_tradnl"/>
      </w:rPr>
    </w:pPr>
    <w:r w:rsidRPr="00B56FC5">
      <w:rPr>
        <w:sz w:val="18"/>
        <w:szCs w:val="18"/>
        <w:lang w:val="es-ES_tradnl"/>
      </w:rPr>
      <w:t>Parte II. Sección VII. Requisitos de Bienes y Servicios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8607" w14:textId="77777777" w:rsidR="007D23D4" w:rsidRPr="00625F5A" w:rsidRDefault="007D23D4" w:rsidP="00FE3033">
    <w:pPr>
      <w:pStyle w:val="Encabezado"/>
      <w:jc w:val="right"/>
      <w:rPr>
        <w:sz w:val="18"/>
        <w:szCs w:val="18"/>
        <w:lang w:val="es-ES_tradnl"/>
      </w:rPr>
    </w:pPr>
    <w:r w:rsidRPr="00625F5A">
      <w:rPr>
        <w:sz w:val="18"/>
        <w:szCs w:val="18"/>
        <w:lang w:val="es-ES_tradnl"/>
      </w:rPr>
      <w:t>Parte III. Sección VIII. Condiciones</w:t>
    </w:r>
    <w:r>
      <w:rPr>
        <w:sz w:val="18"/>
        <w:szCs w:val="18"/>
        <w:lang w:val="es-ES_tradnl"/>
      </w:rPr>
      <w:t xml:space="preserve"> </w:t>
    </w:r>
    <w:r w:rsidRPr="00625F5A">
      <w:rPr>
        <w:sz w:val="18"/>
        <w:szCs w:val="18"/>
        <w:lang w:val="es-ES_tradnl"/>
      </w:rPr>
      <w:t>General</w:t>
    </w:r>
    <w:r>
      <w:rPr>
        <w:sz w:val="18"/>
        <w:szCs w:val="18"/>
        <w:lang w:val="es-ES_tradnl"/>
      </w:rPr>
      <w:t>e</w:t>
    </w:r>
    <w:r w:rsidRPr="00625F5A">
      <w:rPr>
        <w:sz w:val="18"/>
        <w:szCs w:val="18"/>
        <w:lang w:val="es-ES_tradnl"/>
      </w:rPr>
      <w:t xml:space="preserve">s </w:t>
    </w:r>
    <w:r>
      <w:rPr>
        <w:sz w:val="18"/>
        <w:szCs w:val="18"/>
        <w:lang w:val="es-ES_tradnl"/>
      </w:rPr>
      <w:t>del Contra</w:t>
    </w:r>
    <w:r w:rsidRPr="00625F5A">
      <w:rPr>
        <w:sz w:val="18"/>
        <w:szCs w:val="18"/>
        <w:lang w:val="es-ES_tradnl"/>
      </w:rPr>
      <w:t>t</w:t>
    </w:r>
    <w:r>
      <w:rPr>
        <w:sz w:val="18"/>
        <w:szCs w:val="18"/>
        <w:lang w:val="es-ES_tradnl"/>
      </w:rPr>
      <w:t>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B625C" w14:textId="77777777" w:rsidR="007D23D4" w:rsidRPr="00B8048A" w:rsidRDefault="007D23D4" w:rsidP="00FE3033">
    <w:pPr>
      <w:pStyle w:val="Encabezado"/>
      <w:jc w:val="right"/>
      <w:rPr>
        <w:sz w:val="18"/>
        <w:szCs w:val="18"/>
        <w:lang w:val="es-ES_tradnl"/>
      </w:rPr>
    </w:pPr>
    <w:r w:rsidRPr="00B8048A">
      <w:rPr>
        <w:sz w:val="18"/>
        <w:szCs w:val="18"/>
        <w:lang w:val="es-ES_tradnl"/>
      </w:rPr>
      <w:t>Parte III. Sección IX. Cond</w:t>
    </w:r>
    <w:r>
      <w:rPr>
        <w:sz w:val="18"/>
        <w:szCs w:val="18"/>
        <w:lang w:val="es-ES_tradnl"/>
      </w:rPr>
      <w:t>iciones Especiales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4843" w14:textId="77777777" w:rsidR="007D23D4" w:rsidRPr="00F0000F" w:rsidRDefault="007D23D4" w:rsidP="00FE3033">
    <w:pPr>
      <w:pStyle w:val="Encabezado"/>
      <w:jc w:val="right"/>
      <w:rPr>
        <w:sz w:val="18"/>
        <w:szCs w:val="18"/>
        <w:lang w:val="es-ES_tradnl"/>
      </w:rPr>
    </w:pPr>
    <w:r w:rsidRPr="00F0000F">
      <w:rPr>
        <w:sz w:val="18"/>
        <w:szCs w:val="18"/>
        <w:lang w:val="es-ES_tradnl"/>
      </w:rPr>
      <w:t xml:space="preserve">Parte III. Sección X. </w:t>
    </w:r>
    <w:r>
      <w:rPr>
        <w:sz w:val="18"/>
        <w:szCs w:val="18"/>
        <w:lang w:val="es-ES_tradnl"/>
      </w:rPr>
      <w:t xml:space="preserve">Formularios del </w:t>
    </w:r>
    <w:r w:rsidRPr="00F0000F">
      <w:rPr>
        <w:sz w:val="18"/>
        <w:szCs w:val="18"/>
        <w:lang w:val="es-ES_tradnl"/>
      </w:rPr>
      <w:t>Contra</w:t>
    </w:r>
    <w:r>
      <w:rPr>
        <w:sz w:val="18"/>
        <w:szCs w:val="18"/>
        <w:lang w:val="es-ES_tradnl"/>
      </w:rPr>
      <w:t xml:space="preserve">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663D"/>
    <w:multiLevelType w:val="hybridMultilevel"/>
    <w:tmpl w:val="976691BA"/>
    <w:lvl w:ilvl="0" w:tplc="C18CCC48">
      <w:start w:val="1"/>
      <w:numFmt w:val="decimal"/>
      <w:lvlText w:val="36.%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C093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5EF7"/>
    <w:multiLevelType w:val="hybridMultilevel"/>
    <w:tmpl w:val="FDF4FCDE"/>
    <w:lvl w:ilvl="0" w:tplc="1696E9D4">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460159"/>
    <w:multiLevelType w:val="hybridMultilevel"/>
    <w:tmpl w:val="AF8E7676"/>
    <w:lvl w:ilvl="0" w:tplc="12DA8668">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4A07B6"/>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 w15:restartNumberingAfterBreak="0">
    <w:nsid w:val="05A6648A"/>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70F7BE0"/>
    <w:multiLevelType w:val="hybridMultilevel"/>
    <w:tmpl w:val="1EA4E112"/>
    <w:lvl w:ilvl="0" w:tplc="8D04511C">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AA36D3"/>
    <w:multiLevelType w:val="hybridMultilevel"/>
    <w:tmpl w:val="5916297A"/>
    <w:lvl w:ilvl="0" w:tplc="CD782A40">
      <w:start w:val="1"/>
      <w:numFmt w:val="decimal"/>
      <w:lvlText w:val="4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3A4876"/>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AE191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A1A430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1A49EE"/>
    <w:multiLevelType w:val="hybridMultilevel"/>
    <w:tmpl w:val="7BA4E7A6"/>
    <w:lvl w:ilvl="0" w:tplc="A492DE5A">
      <w:start w:val="1"/>
      <w:numFmt w:val="lowerRoman"/>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15" w15:restartNumberingAfterBreak="0">
    <w:nsid w:val="0AAC0A28"/>
    <w:multiLevelType w:val="hybridMultilevel"/>
    <w:tmpl w:val="CB8094C2"/>
    <w:lvl w:ilvl="0" w:tplc="32E86114">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9552A9"/>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8"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EA7E3F"/>
    <w:multiLevelType w:val="hybridMultilevel"/>
    <w:tmpl w:val="7A2A0920"/>
    <w:lvl w:ilvl="0" w:tplc="93FCA7C4">
      <w:start w:val="1"/>
      <w:numFmt w:val="decimal"/>
      <w:lvlText w:val="3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EDD7094"/>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0F6826"/>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981649"/>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C45C8D"/>
    <w:multiLevelType w:val="hybridMultilevel"/>
    <w:tmpl w:val="F0103062"/>
    <w:lvl w:ilvl="0" w:tplc="F3AA5060">
      <w:start w:val="1"/>
      <w:numFmt w:val="decimal"/>
      <w:lvlText w:val="1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3F663A"/>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EE1BD5"/>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9" w15:restartNumberingAfterBreak="0">
    <w:nsid w:val="19464BC0"/>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30"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697331"/>
    <w:multiLevelType w:val="hybridMultilevel"/>
    <w:tmpl w:val="8A6023A2"/>
    <w:lvl w:ilvl="0" w:tplc="4410AF32">
      <w:start w:val="1"/>
      <w:numFmt w:val="decimal"/>
      <w:lvlText w:val="35.%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A793C3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0B6200"/>
    <w:multiLevelType w:val="multilevel"/>
    <w:tmpl w:val="B99E719A"/>
    <w:lvl w:ilvl="0">
      <w:start w:val="4"/>
      <w:numFmt w:val="bullet"/>
      <w:lvlText w:val="-"/>
      <w:lvlJc w:val="left"/>
      <w:pPr>
        <w:tabs>
          <w:tab w:val="num" w:pos="720"/>
        </w:tabs>
        <w:ind w:left="720" w:hanging="360"/>
      </w:pPr>
      <w:rPr>
        <w:rFonts w:ascii="Arial" w:hAnsi="Arial" w:hint="default"/>
        <w:color w:val="auto"/>
        <w:sz w:val="16"/>
        <w:szCs w:val="16"/>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36" w15:restartNumberingAfterBreak="0">
    <w:nsid w:val="1E487533"/>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FFF29A2"/>
    <w:multiLevelType w:val="hybridMultilevel"/>
    <w:tmpl w:val="B0CCEEA0"/>
    <w:lvl w:ilvl="0" w:tplc="1EAE618C">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55484D"/>
    <w:multiLevelType w:val="hybridMultilevel"/>
    <w:tmpl w:val="2DDA5EC0"/>
    <w:lvl w:ilvl="0" w:tplc="74E6294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0F1088"/>
    <w:multiLevelType w:val="hybridMultilevel"/>
    <w:tmpl w:val="86004184"/>
    <w:lvl w:ilvl="0" w:tplc="FBFCAAD0">
      <w:start w:val="1"/>
      <w:numFmt w:val="decimal"/>
      <w:lvlText w:val="4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D71673"/>
    <w:multiLevelType w:val="hybridMultilevel"/>
    <w:tmpl w:val="1FDCA63A"/>
    <w:lvl w:ilvl="0" w:tplc="F5BA6B76">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02012A"/>
    <w:multiLevelType w:val="hybridMultilevel"/>
    <w:tmpl w:val="BC6CFD40"/>
    <w:lvl w:ilvl="0" w:tplc="858E2770">
      <w:start w:val="4"/>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7" w15:restartNumberingAfterBreak="0">
    <w:nsid w:val="2C5A4157"/>
    <w:multiLevelType w:val="hybridMultilevel"/>
    <w:tmpl w:val="4B58C330"/>
    <w:lvl w:ilvl="0" w:tplc="0C0A0001">
      <w:start w:val="2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C63A1954">
      <w:start w:val="1"/>
      <w:numFmt w:val="lowerRoman"/>
      <w:lvlText w:val="%2)"/>
      <w:lvlJc w:val="righ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BF3179"/>
    <w:multiLevelType w:val="hybridMultilevel"/>
    <w:tmpl w:val="5848460C"/>
    <w:lvl w:ilvl="0" w:tplc="4E7C84DC">
      <w:start w:val="1"/>
      <w:numFmt w:val="decimal"/>
      <w:lvlText w:val="33.%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E7B5BE5"/>
    <w:multiLevelType w:val="hybridMultilevel"/>
    <w:tmpl w:val="44AA92BA"/>
    <w:lvl w:ilvl="0" w:tplc="59E87104">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ECC7EE8"/>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463F2F"/>
    <w:multiLevelType w:val="hybridMultilevel"/>
    <w:tmpl w:val="7BA4E7A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6" w15:restartNumberingAfterBreak="0">
    <w:nsid w:val="303E06B5"/>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863B63"/>
    <w:multiLevelType w:val="hybridMultilevel"/>
    <w:tmpl w:val="9EDCC906"/>
    <w:lvl w:ilvl="0" w:tplc="85B886B0">
      <w:start w:val="1"/>
      <w:numFmt w:val="decimal"/>
      <w:lvlText w:val="39.%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CA034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5F2CFD"/>
    <w:multiLevelType w:val="hybridMultilevel"/>
    <w:tmpl w:val="B3C4D86A"/>
    <w:lvl w:ilvl="0" w:tplc="F46EBC76">
      <w:start w:val="1"/>
      <w:numFmt w:val="lowerRoman"/>
      <w:lvlText w:val="%1."/>
      <w:lvlJc w:val="left"/>
      <w:pPr>
        <w:ind w:left="1260" w:hanging="360"/>
      </w:pPr>
      <w:rPr>
        <w:rFonts w:hint="default"/>
      </w:rPr>
    </w:lvl>
    <w:lvl w:ilvl="1" w:tplc="04090019">
      <w:start w:val="1"/>
      <w:numFmt w:val="lowerLetter"/>
      <w:lvlText w:val="%2."/>
      <w:lvlJc w:val="left"/>
      <w:pPr>
        <w:ind w:left="1980" w:hanging="360"/>
      </w:pPr>
    </w:lvl>
    <w:lvl w:ilvl="2" w:tplc="EC4A83E2">
      <w:start w:val="1"/>
      <w:numFmt w:val="decimal"/>
      <w:lvlText w:val="%3."/>
      <w:lvlJc w:val="left"/>
      <w:pPr>
        <w:ind w:left="2700" w:hanging="180"/>
      </w:pPr>
      <w:rPr>
        <w:rFonts w:asciiTheme="minorHAnsi" w:hAnsiTheme="minorHAnsi" w:cstheme="minorHAnsi" w:hint="default"/>
        <w:b/>
        <w:sz w:val="22"/>
        <w:szCs w:val="16"/>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8C52D50"/>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8" w15:restartNumberingAfterBreak="0">
    <w:nsid w:val="39F41447"/>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9" w15:restartNumberingAfterBreak="0">
    <w:nsid w:val="3E9B09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15:restartNumberingAfterBreak="0">
    <w:nsid w:val="3EF6115D"/>
    <w:multiLevelType w:val="hybridMultilevel"/>
    <w:tmpl w:val="7512D0EA"/>
    <w:lvl w:ilvl="0" w:tplc="5CAC92DE">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F085D4B"/>
    <w:multiLevelType w:val="hybridMultilevel"/>
    <w:tmpl w:val="445CFE7E"/>
    <w:lvl w:ilvl="0" w:tplc="0BAAC54A">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02B7E0D"/>
    <w:multiLevelType w:val="multilevel"/>
    <w:tmpl w:val="03BEFE48"/>
    <w:lvl w:ilvl="0">
      <w:start w:val="4"/>
      <w:numFmt w:val="bullet"/>
      <w:lvlText w:val="-"/>
      <w:lvlJc w:val="left"/>
      <w:pPr>
        <w:tabs>
          <w:tab w:val="num" w:pos="720"/>
        </w:tabs>
        <w:ind w:left="720" w:hanging="360"/>
      </w:pPr>
      <w:rPr>
        <w:rFonts w:ascii="Arial" w:hAnsi="Arial" w:hint="default"/>
        <w:b/>
        <w:sz w:val="16"/>
        <w:szCs w:val="16"/>
      </w:rPr>
    </w:lvl>
    <w:lvl w:ilvl="1">
      <w:start w:val="1"/>
      <w:numFmt w:val="decimal"/>
      <w:lvlText w:val="%1.%2."/>
      <w:lvlJc w:val="left"/>
      <w:pPr>
        <w:tabs>
          <w:tab w:val="num" w:pos="1152"/>
        </w:tabs>
        <w:ind w:left="1152" w:hanging="432"/>
      </w:pPr>
      <w:rPr>
        <w:b w:val="0"/>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3" w15:restartNumberingAfterBreak="0">
    <w:nsid w:val="408B5FD7"/>
    <w:multiLevelType w:val="hybridMultilevel"/>
    <w:tmpl w:val="14B84E66"/>
    <w:lvl w:ilvl="0" w:tplc="0C0A0001">
      <w:start w:val="1"/>
      <w:numFmt w:val="bullet"/>
      <w:lvlText w:val=""/>
      <w:lvlJc w:val="left"/>
      <w:pPr>
        <w:ind w:left="765" w:hanging="360"/>
      </w:pPr>
      <w:rPr>
        <w:rFonts w:ascii="Symbol" w:hAnsi="Symbol"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4" w15:restartNumberingAfterBreak="0">
    <w:nsid w:val="40AA02BD"/>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12B5F3A"/>
    <w:multiLevelType w:val="hybridMultilevel"/>
    <w:tmpl w:val="1AE06496"/>
    <w:lvl w:ilvl="0" w:tplc="5EDCB6FC">
      <w:start w:val="1"/>
      <w:numFmt w:val="decimal"/>
      <w:lvlText w:val="3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1470A5E"/>
    <w:multiLevelType w:val="hybridMultilevel"/>
    <w:tmpl w:val="6B724E0C"/>
    <w:lvl w:ilvl="0" w:tplc="F39A1B4A">
      <w:start w:val="1"/>
      <w:numFmt w:val="decimal"/>
      <w:lvlText w:val="44.%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9" w15:restartNumberingAfterBreak="0">
    <w:nsid w:val="425F73AA"/>
    <w:multiLevelType w:val="hybridMultilevel"/>
    <w:tmpl w:val="4E84B106"/>
    <w:lvl w:ilvl="0" w:tplc="9814D2A2">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3AF570F"/>
    <w:multiLevelType w:val="hybridMultilevel"/>
    <w:tmpl w:val="B3C4D86A"/>
    <w:lvl w:ilvl="0" w:tplc="F46EBC76">
      <w:start w:val="1"/>
      <w:numFmt w:val="lowerRoman"/>
      <w:lvlText w:val="%1."/>
      <w:lvlJc w:val="left"/>
      <w:pPr>
        <w:ind w:left="1260" w:hanging="360"/>
      </w:pPr>
      <w:rPr>
        <w:rFonts w:hint="default"/>
      </w:rPr>
    </w:lvl>
    <w:lvl w:ilvl="1" w:tplc="04090019">
      <w:start w:val="1"/>
      <w:numFmt w:val="lowerLetter"/>
      <w:lvlText w:val="%2."/>
      <w:lvlJc w:val="left"/>
      <w:pPr>
        <w:ind w:left="1980" w:hanging="360"/>
      </w:pPr>
    </w:lvl>
    <w:lvl w:ilvl="2" w:tplc="EC4A83E2">
      <w:start w:val="1"/>
      <w:numFmt w:val="decimal"/>
      <w:lvlText w:val="%3."/>
      <w:lvlJc w:val="left"/>
      <w:pPr>
        <w:ind w:left="2700" w:hanging="180"/>
      </w:pPr>
      <w:rPr>
        <w:rFonts w:asciiTheme="minorHAnsi" w:hAnsiTheme="minorHAnsi" w:cstheme="minorHAnsi" w:hint="default"/>
        <w:b/>
        <w:sz w:val="22"/>
        <w:szCs w:val="16"/>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1"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1A768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956779"/>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8122393"/>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8912B74"/>
    <w:multiLevelType w:val="hybridMultilevel"/>
    <w:tmpl w:val="5C160F5A"/>
    <w:lvl w:ilvl="0" w:tplc="260848FA">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15:restartNumberingAfterBreak="0">
    <w:nsid w:val="4A490EB5"/>
    <w:multiLevelType w:val="hybridMultilevel"/>
    <w:tmpl w:val="3656C87A"/>
    <w:lvl w:ilvl="0" w:tplc="04090019">
      <w:start w:val="1"/>
      <w:numFmt w:val="lowerLetter"/>
      <w:lvlText w:val="%1."/>
      <w:lvlJc w:val="left"/>
      <w:pPr>
        <w:ind w:left="2592" w:hanging="360"/>
      </w:pPr>
    </w:lvl>
    <w:lvl w:ilvl="1" w:tplc="04090019" w:tentative="1">
      <w:start w:val="1"/>
      <w:numFmt w:val="lowerLetter"/>
      <w:lvlText w:val="%2."/>
      <w:lvlJc w:val="left"/>
      <w:pPr>
        <w:ind w:left="3312" w:hanging="360"/>
      </w:pPr>
    </w:lvl>
    <w:lvl w:ilvl="2" w:tplc="0409001B" w:tentative="1">
      <w:start w:val="1"/>
      <w:numFmt w:val="lowerRoman"/>
      <w:lvlText w:val="%3."/>
      <w:lvlJc w:val="right"/>
      <w:pPr>
        <w:ind w:left="4032" w:hanging="180"/>
      </w:pPr>
    </w:lvl>
    <w:lvl w:ilvl="3" w:tplc="0409000F" w:tentative="1">
      <w:start w:val="1"/>
      <w:numFmt w:val="decimal"/>
      <w:lvlText w:val="%4."/>
      <w:lvlJc w:val="left"/>
      <w:pPr>
        <w:ind w:left="4752" w:hanging="360"/>
      </w:pPr>
    </w:lvl>
    <w:lvl w:ilvl="4" w:tplc="04090019" w:tentative="1">
      <w:start w:val="1"/>
      <w:numFmt w:val="lowerLetter"/>
      <w:lvlText w:val="%5."/>
      <w:lvlJc w:val="left"/>
      <w:pPr>
        <w:ind w:left="5472" w:hanging="360"/>
      </w:pPr>
    </w:lvl>
    <w:lvl w:ilvl="5" w:tplc="0409001B" w:tentative="1">
      <w:start w:val="1"/>
      <w:numFmt w:val="lowerRoman"/>
      <w:lvlText w:val="%6."/>
      <w:lvlJc w:val="right"/>
      <w:pPr>
        <w:ind w:left="6192" w:hanging="180"/>
      </w:pPr>
    </w:lvl>
    <w:lvl w:ilvl="6" w:tplc="0409000F" w:tentative="1">
      <w:start w:val="1"/>
      <w:numFmt w:val="decimal"/>
      <w:lvlText w:val="%7."/>
      <w:lvlJc w:val="left"/>
      <w:pPr>
        <w:ind w:left="6912" w:hanging="360"/>
      </w:pPr>
    </w:lvl>
    <w:lvl w:ilvl="7" w:tplc="04090019" w:tentative="1">
      <w:start w:val="1"/>
      <w:numFmt w:val="lowerLetter"/>
      <w:lvlText w:val="%8."/>
      <w:lvlJc w:val="left"/>
      <w:pPr>
        <w:ind w:left="7632" w:hanging="360"/>
      </w:pPr>
    </w:lvl>
    <w:lvl w:ilvl="8" w:tplc="0409001B" w:tentative="1">
      <w:start w:val="1"/>
      <w:numFmt w:val="lowerRoman"/>
      <w:lvlText w:val="%9."/>
      <w:lvlJc w:val="right"/>
      <w:pPr>
        <w:ind w:left="8352" w:hanging="180"/>
      </w:pPr>
    </w:lvl>
  </w:abstractNum>
  <w:abstractNum w:abstractNumId="90" w15:restartNumberingAfterBreak="0">
    <w:nsid w:val="4A5D239B"/>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B2F1EDC"/>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C0240A1"/>
    <w:multiLevelType w:val="hybridMultilevel"/>
    <w:tmpl w:val="270E8BB8"/>
    <w:lvl w:ilvl="0" w:tplc="4612AF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9A1E0D"/>
    <w:multiLevelType w:val="hybridMultilevel"/>
    <w:tmpl w:val="512C6EC2"/>
    <w:lvl w:ilvl="0" w:tplc="7E4E00E6">
      <w:start w:val="4"/>
      <w:numFmt w:val="bullet"/>
      <w:lvlText w:val="-"/>
      <w:lvlJc w:val="left"/>
      <w:pPr>
        <w:tabs>
          <w:tab w:val="num" w:pos="1080"/>
        </w:tabs>
        <w:ind w:left="1080" w:hanging="360"/>
      </w:pPr>
      <w:rPr>
        <w:rFonts w:ascii="Arial" w:hAnsi="Arial" w:hint="default"/>
        <w:sz w:val="16"/>
        <w:szCs w:val="16"/>
      </w:rPr>
    </w:lvl>
    <w:lvl w:ilvl="1" w:tplc="0C0A0003" w:tentative="1">
      <w:start w:val="1"/>
      <w:numFmt w:val="bullet"/>
      <w:lvlText w:val="o"/>
      <w:lvlJc w:val="left"/>
      <w:pPr>
        <w:tabs>
          <w:tab w:val="num" w:pos="1233"/>
        </w:tabs>
        <w:ind w:left="1233" w:hanging="360"/>
      </w:pPr>
      <w:rPr>
        <w:rFonts w:ascii="Courier New" w:hAnsi="Courier New" w:cs="Courier New" w:hint="default"/>
      </w:rPr>
    </w:lvl>
    <w:lvl w:ilvl="2" w:tplc="0C0A0005" w:tentative="1">
      <w:start w:val="1"/>
      <w:numFmt w:val="bullet"/>
      <w:lvlText w:val=""/>
      <w:lvlJc w:val="left"/>
      <w:pPr>
        <w:tabs>
          <w:tab w:val="num" w:pos="1953"/>
        </w:tabs>
        <w:ind w:left="1953" w:hanging="360"/>
      </w:pPr>
      <w:rPr>
        <w:rFonts w:ascii="Wingdings" w:hAnsi="Wingdings" w:hint="default"/>
      </w:rPr>
    </w:lvl>
    <w:lvl w:ilvl="3" w:tplc="0C0A0001" w:tentative="1">
      <w:start w:val="1"/>
      <w:numFmt w:val="bullet"/>
      <w:lvlText w:val=""/>
      <w:lvlJc w:val="left"/>
      <w:pPr>
        <w:tabs>
          <w:tab w:val="num" w:pos="2673"/>
        </w:tabs>
        <w:ind w:left="2673" w:hanging="360"/>
      </w:pPr>
      <w:rPr>
        <w:rFonts w:ascii="Symbol" w:hAnsi="Symbol" w:hint="default"/>
      </w:rPr>
    </w:lvl>
    <w:lvl w:ilvl="4" w:tplc="0C0A0003" w:tentative="1">
      <w:start w:val="1"/>
      <w:numFmt w:val="bullet"/>
      <w:lvlText w:val="o"/>
      <w:lvlJc w:val="left"/>
      <w:pPr>
        <w:tabs>
          <w:tab w:val="num" w:pos="3393"/>
        </w:tabs>
        <w:ind w:left="3393" w:hanging="360"/>
      </w:pPr>
      <w:rPr>
        <w:rFonts w:ascii="Courier New" w:hAnsi="Courier New" w:cs="Courier New" w:hint="default"/>
      </w:rPr>
    </w:lvl>
    <w:lvl w:ilvl="5" w:tplc="0C0A0005" w:tentative="1">
      <w:start w:val="1"/>
      <w:numFmt w:val="bullet"/>
      <w:lvlText w:val=""/>
      <w:lvlJc w:val="left"/>
      <w:pPr>
        <w:tabs>
          <w:tab w:val="num" w:pos="4113"/>
        </w:tabs>
        <w:ind w:left="4113" w:hanging="360"/>
      </w:pPr>
      <w:rPr>
        <w:rFonts w:ascii="Wingdings" w:hAnsi="Wingdings" w:hint="default"/>
      </w:rPr>
    </w:lvl>
    <w:lvl w:ilvl="6" w:tplc="0C0A0001" w:tentative="1">
      <w:start w:val="1"/>
      <w:numFmt w:val="bullet"/>
      <w:lvlText w:val=""/>
      <w:lvlJc w:val="left"/>
      <w:pPr>
        <w:tabs>
          <w:tab w:val="num" w:pos="4833"/>
        </w:tabs>
        <w:ind w:left="4833" w:hanging="360"/>
      </w:pPr>
      <w:rPr>
        <w:rFonts w:ascii="Symbol" w:hAnsi="Symbol" w:hint="default"/>
      </w:rPr>
    </w:lvl>
    <w:lvl w:ilvl="7" w:tplc="0C0A0003" w:tentative="1">
      <w:start w:val="1"/>
      <w:numFmt w:val="bullet"/>
      <w:lvlText w:val="o"/>
      <w:lvlJc w:val="left"/>
      <w:pPr>
        <w:tabs>
          <w:tab w:val="num" w:pos="5553"/>
        </w:tabs>
        <w:ind w:left="5553" w:hanging="360"/>
      </w:pPr>
      <w:rPr>
        <w:rFonts w:ascii="Courier New" w:hAnsi="Courier New" w:cs="Courier New" w:hint="default"/>
      </w:rPr>
    </w:lvl>
    <w:lvl w:ilvl="8" w:tplc="0C0A0005" w:tentative="1">
      <w:start w:val="1"/>
      <w:numFmt w:val="bullet"/>
      <w:lvlText w:val=""/>
      <w:lvlJc w:val="left"/>
      <w:pPr>
        <w:tabs>
          <w:tab w:val="num" w:pos="6273"/>
        </w:tabs>
        <w:ind w:left="6273" w:hanging="360"/>
      </w:pPr>
      <w:rPr>
        <w:rFonts w:ascii="Wingdings" w:hAnsi="Wingdings" w:hint="default"/>
      </w:rPr>
    </w:lvl>
  </w:abstractNum>
  <w:abstractNum w:abstractNumId="98" w15:restartNumberingAfterBreak="0">
    <w:nsid w:val="51562322"/>
    <w:multiLevelType w:val="hybridMultilevel"/>
    <w:tmpl w:val="91362B1C"/>
    <w:lvl w:ilvl="0" w:tplc="13A4B872">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0" w15:restartNumberingAfterBreak="0">
    <w:nsid w:val="51AD1819"/>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802EA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2C17AC3"/>
    <w:multiLevelType w:val="hybridMultilevel"/>
    <w:tmpl w:val="AEEAFCB8"/>
    <w:lvl w:ilvl="0" w:tplc="F66E735A">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3B22A75"/>
    <w:multiLevelType w:val="hybridMultilevel"/>
    <w:tmpl w:val="DB201D54"/>
    <w:lvl w:ilvl="0" w:tplc="5E8ED76A">
      <w:start w:val="1"/>
      <w:numFmt w:val="lowerLetter"/>
      <w:lvlText w:val="(%1)"/>
      <w:lvlJc w:val="left"/>
      <w:pPr>
        <w:ind w:left="9433" w:hanging="360"/>
      </w:pPr>
      <w:rPr>
        <w:rFonts w:hint="default"/>
        <w:b w:val="0"/>
        <w:i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5"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7465384"/>
    <w:multiLevelType w:val="hybridMultilevel"/>
    <w:tmpl w:val="3A8C865C"/>
    <w:lvl w:ilvl="0" w:tplc="6B5E5AD0">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7BE4AF5"/>
    <w:multiLevelType w:val="hybridMultilevel"/>
    <w:tmpl w:val="97D4405A"/>
    <w:lvl w:ilvl="0" w:tplc="BF22289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C728A2"/>
    <w:multiLevelType w:val="hybridMultilevel"/>
    <w:tmpl w:val="13F0536E"/>
    <w:lvl w:ilvl="0" w:tplc="7E6ED5DC">
      <w:start w:val="1"/>
      <w:numFmt w:val="decimal"/>
      <w:lvlText w:val="32.%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7D6009E"/>
    <w:multiLevelType w:val="multilevel"/>
    <w:tmpl w:val="A2F402C4"/>
    <w:lvl w:ilvl="0">
      <w:start w:val="4"/>
      <w:numFmt w:val="bullet"/>
      <w:lvlText w:val="-"/>
      <w:lvlJc w:val="left"/>
      <w:pPr>
        <w:tabs>
          <w:tab w:val="num" w:pos="1080"/>
        </w:tabs>
        <w:ind w:left="1080" w:hanging="360"/>
      </w:pPr>
      <w:rPr>
        <w:rFonts w:ascii="Arial" w:hAnsi="Arial" w:hint="default"/>
        <w:b w:val="0"/>
        <w:i w:val="0"/>
        <w:sz w:val="16"/>
        <w:szCs w:val="16"/>
      </w:rPr>
    </w:lvl>
    <w:lvl w:ilvl="1">
      <w:start w:val="1"/>
      <w:numFmt w:val="decimal"/>
      <w:lvlText w:val="%1.%2."/>
      <w:lvlJc w:val="left"/>
      <w:pPr>
        <w:tabs>
          <w:tab w:val="num" w:pos="1512"/>
        </w:tabs>
        <w:ind w:left="1512" w:hanging="432"/>
      </w:pPr>
      <w:rPr>
        <w:b w:val="0"/>
      </w:r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113" w15:restartNumberingAfterBreak="0">
    <w:nsid w:val="587F3EE8"/>
    <w:multiLevelType w:val="hybridMultilevel"/>
    <w:tmpl w:val="6AA6F3F6"/>
    <w:lvl w:ilvl="0" w:tplc="AC68931E">
      <w:start w:val="1"/>
      <w:numFmt w:val="lowerLetter"/>
      <w:lvlText w:val="(%1)"/>
      <w:lvlJc w:val="left"/>
      <w:pPr>
        <w:tabs>
          <w:tab w:val="num" w:pos="2232"/>
        </w:tabs>
        <w:ind w:left="2232" w:hanging="504"/>
      </w:pPr>
      <w:rPr>
        <w:rFonts w:hint="default"/>
      </w:rPr>
    </w:lvl>
    <w:lvl w:ilvl="1" w:tplc="E40E9C4A">
      <w:start w:val="1"/>
      <w:numFmt w:val="lowerRoman"/>
      <w:lvlText w:val="(%2)"/>
      <w:lvlJc w:val="left"/>
      <w:pPr>
        <w:tabs>
          <w:tab w:val="num" w:pos="1440"/>
        </w:tabs>
        <w:ind w:left="1440" w:hanging="360"/>
      </w:pPr>
      <w:rPr>
        <w:rFonts w:asciiTheme="minorHAnsi" w:hAnsiTheme="minorHAnsi"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88C347D"/>
    <w:multiLevelType w:val="hybridMultilevel"/>
    <w:tmpl w:val="B79A1F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5B6754DC"/>
    <w:multiLevelType w:val="hybridMultilevel"/>
    <w:tmpl w:val="329CEEE4"/>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2E0270B8">
      <w:start w:val="1"/>
      <w:numFmt w:val="upperLetter"/>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5C4808C1"/>
    <w:multiLevelType w:val="hybridMultilevel"/>
    <w:tmpl w:val="26C6F194"/>
    <w:lvl w:ilvl="0" w:tplc="EB56043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D527028"/>
    <w:multiLevelType w:val="hybridMultilevel"/>
    <w:tmpl w:val="551A523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D5A0B7B"/>
    <w:multiLevelType w:val="hybridMultilevel"/>
    <w:tmpl w:val="C63210C0"/>
    <w:lvl w:ilvl="0" w:tplc="A41C3ABC">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DC06B3A"/>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DE7276A"/>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EF3574B"/>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F160A0B"/>
    <w:multiLevelType w:val="hybridMultilevel"/>
    <w:tmpl w:val="0D96A026"/>
    <w:lvl w:ilvl="0" w:tplc="60167F7A">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FC01AC6"/>
    <w:multiLevelType w:val="hybridMultilevel"/>
    <w:tmpl w:val="E07EC328"/>
    <w:lvl w:ilvl="0" w:tplc="6F4073A4">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0212826"/>
    <w:multiLevelType w:val="hybridMultilevel"/>
    <w:tmpl w:val="75662474"/>
    <w:lvl w:ilvl="0" w:tplc="F7CCDA76">
      <w:start w:val="1"/>
      <w:numFmt w:val="lowerLetter"/>
      <w:lvlText w:val="(%1)"/>
      <w:lvlJc w:val="left"/>
      <w:pPr>
        <w:tabs>
          <w:tab w:val="num" w:pos="1929"/>
        </w:tabs>
        <w:ind w:left="1929" w:hanging="360"/>
      </w:pPr>
      <w:rPr>
        <w:rFonts w:hint="default"/>
        <w:sz w:val="24"/>
        <w:szCs w:val="24"/>
      </w:rPr>
    </w:lvl>
    <w:lvl w:ilvl="1" w:tplc="AC68931E">
      <w:start w:val="1"/>
      <w:numFmt w:val="lowerLetter"/>
      <w:lvlText w:val="(%2)"/>
      <w:lvlJc w:val="left"/>
      <w:pPr>
        <w:tabs>
          <w:tab w:val="num" w:pos="2793"/>
        </w:tabs>
        <w:ind w:left="2793" w:hanging="504"/>
      </w:pPr>
      <w:rPr>
        <w:rFonts w:hint="default"/>
      </w:rPr>
    </w:lvl>
    <w:lvl w:ilvl="2" w:tplc="CB9EEA0E">
      <w:start w:val="1"/>
      <w:numFmt w:val="decimal"/>
      <w:lvlText w:val="%3."/>
      <w:lvlJc w:val="left"/>
      <w:pPr>
        <w:ind w:left="3549" w:hanging="360"/>
      </w:pPr>
      <w:rPr>
        <w:rFonts w:hint="default"/>
        <w:b/>
      </w:r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28" w15:restartNumberingAfterBreak="0">
    <w:nsid w:val="60270B1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E45E08"/>
    <w:multiLevelType w:val="hybridMultilevel"/>
    <w:tmpl w:val="6F9AEE92"/>
    <w:lvl w:ilvl="0" w:tplc="3CCA91D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45E35BA"/>
    <w:multiLevelType w:val="hybridMultilevel"/>
    <w:tmpl w:val="75A23DB0"/>
    <w:lvl w:ilvl="0" w:tplc="0154651C">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7BE2850"/>
    <w:multiLevelType w:val="hybridMultilevel"/>
    <w:tmpl w:val="D3F643A2"/>
    <w:lvl w:ilvl="0" w:tplc="304E6734">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87A57AD"/>
    <w:multiLevelType w:val="hybridMultilevel"/>
    <w:tmpl w:val="63CAA6EA"/>
    <w:lvl w:ilvl="0" w:tplc="8646C168">
      <w:start w:val="1"/>
      <w:numFmt w:val="decimal"/>
      <w:lvlText w:val="37.%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8D62F75"/>
    <w:multiLevelType w:val="hybridMultilevel"/>
    <w:tmpl w:val="D65641F6"/>
    <w:lvl w:ilvl="0" w:tplc="A492DE5A">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5" w15:restartNumberingAfterBreak="0">
    <w:nsid w:val="6938542B"/>
    <w:multiLevelType w:val="hybridMultilevel"/>
    <w:tmpl w:val="D458DADE"/>
    <w:lvl w:ilvl="0" w:tplc="FD5662FC">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37"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B090F03"/>
    <w:multiLevelType w:val="hybridMultilevel"/>
    <w:tmpl w:val="4524FD28"/>
    <w:lvl w:ilvl="0" w:tplc="30A0F486">
      <w:start w:val="1"/>
      <w:numFmt w:val="low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423FEF"/>
    <w:multiLevelType w:val="hybridMultilevel"/>
    <w:tmpl w:val="BDFA9C6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1"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D8009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DF511C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E155DB2"/>
    <w:multiLevelType w:val="hybridMultilevel"/>
    <w:tmpl w:val="113EBEAE"/>
    <w:lvl w:ilvl="0" w:tplc="8C2287F4">
      <w:start w:val="1"/>
      <w:numFmt w:val="decimal"/>
      <w:lvlText w:val="38.%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E464AA1"/>
    <w:multiLevelType w:val="hybridMultilevel"/>
    <w:tmpl w:val="817020F4"/>
    <w:lvl w:ilvl="0" w:tplc="496C13D0">
      <w:start w:val="1"/>
      <w:numFmt w:val="decimal"/>
      <w:lvlText w:val="40.%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8C3642"/>
    <w:multiLevelType w:val="hybridMultilevel"/>
    <w:tmpl w:val="1FB017FA"/>
    <w:lvl w:ilvl="0" w:tplc="0868EAB8">
      <w:start w:val="1"/>
      <w:numFmt w:val="decimal"/>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E8C487F"/>
    <w:multiLevelType w:val="hybridMultilevel"/>
    <w:tmpl w:val="5350842E"/>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F4925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03604CC"/>
    <w:multiLevelType w:val="hybridMultilevel"/>
    <w:tmpl w:val="BEB0F8CE"/>
    <w:lvl w:ilvl="0" w:tplc="389E7E1E">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04313D1"/>
    <w:multiLevelType w:val="hybridMultilevel"/>
    <w:tmpl w:val="4268E3E0"/>
    <w:lvl w:ilvl="0" w:tplc="4746BA94">
      <w:start w:val="1"/>
      <w:numFmt w:val="decimal"/>
      <w:lvlText w:val="41.%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53696C"/>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1F04F8"/>
    <w:multiLevelType w:val="hybridMultilevel"/>
    <w:tmpl w:val="BAA27A22"/>
    <w:lvl w:ilvl="0" w:tplc="F46EBC76">
      <w:start w:val="1"/>
      <w:numFmt w:val="lowerRoman"/>
      <w:lvlText w:val="%1."/>
      <w:lvlJc w:val="left"/>
      <w:pPr>
        <w:ind w:left="432" w:hanging="360"/>
      </w:pPr>
      <w:rPr>
        <w:rFonts w:hint="default"/>
      </w:rPr>
    </w:lvl>
    <w:lvl w:ilvl="1" w:tplc="04090019">
      <w:start w:val="1"/>
      <w:numFmt w:val="lowerLetter"/>
      <w:lvlText w:val="%2."/>
      <w:lvlJc w:val="left"/>
      <w:pPr>
        <w:ind w:left="1152" w:hanging="360"/>
      </w:pPr>
    </w:lvl>
    <w:lvl w:ilvl="2" w:tplc="EC4A83E2">
      <w:start w:val="1"/>
      <w:numFmt w:val="decimal"/>
      <w:lvlText w:val="%3."/>
      <w:lvlJc w:val="left"/>
      <w:pPr>
        <w:ind w:left="1872" w:hanging="180"/>
      </w:pPr>
      <w:rPr>
        <w:rFonts w:asciiTheme="minorHAnsi" w:hAnsiTheme="minorHAnsi" w:cstheme="minorHAnsi" w:hint="default"/>
        <w:b/>
        <w:sz w:val="22"/>
        <w:szCs w:val="16"/>
      </w:r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3"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254517A"/>
    <w:multiLevelType w:val="hybridMultilevel"/>
    <w:tmpl w:val="A0DE1626"/>
    <w:lvl w:ilvl="0" w:tplc="2672580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2627781"/>
    <w:multiLevelType w:val="hybridMultilevel"/>
    <w:tmpl w:val="481489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ECCCF4DA">
      <w:start w:val="2017"/>
      <w:numFmt w:val="bullet"/>
      <w:lvlText w:val="-"/>
      <w:lvlJc w:val="left"/>
      <w:pPr>
        <w:ind w:left="2204" w:hanging="360"/>
      </w:pPr>
      <w:rPr>
        <w:rFonts w:ascii="Calibri" w:eastAsiaTheme="minorHAnsi" w:hAnsi="Calibri" w:cstheme="minorHAnsi"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6" w15:restartNumberingAfterBreak="0">
    <w:nsid w:val="75336BE8"/>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5A86FA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6AB45CC"/>
    <w:multiLevelType w:val="hybridMultilevel"/>
    <w:tmpl w:val="0896E6D4"/>
    <w:lvl w:ilvl="0" w:tplc="0032F2F0">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1" w15:restartNumberingAfterBreak="0">
    <w:nsid w:val="784675F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FC27AB"/>
    <w:multiLevelType w:val="hybridMultilevel"/>
    <w:tmpl w:val="65DE8B9A"/>
    <w:lvl w:ilvl="0" w:tplc="C5C24F4C">
      <w:start w:val="1"/>
      <w:numFmt w:val="decimal"/>
      <w:lvlText w:val="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B8E58BF"/>
    <w:multiLevelType w:val="hybridMultilevel"/>
    <w:tmpl w:val="B8342CF6"/>
    <w:lvl w:ilvl="0" w:tplc="C930C902">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F357423"/>
    <w:multiLevelType w:val="hybridMultilevel"/>
    <w:tmpl w:val="5CC44A0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78"/>
  </w:num>
  <w:num w:numId="3">
    <w:abstractNumId w:val="119"/>
  </w:num>
  <w:num w:numId="4">
    <w:abstractNumId w:val="92"/>
  </w:num>
  <w:num w:numId="5">
    <w:abstractNumId w:val="74"/>
  </w:num>
  <w:num w:numId="6">
    <w:abstractNumId w:val="84"/>
  </w:num>
  <w:num w:numId="7">
    <w:abstractNumId w:val="32"/>
  </w:num>
  <w:num w:numId="8">
    <w:abstractNumId w:val="54"/>
  </w:num>
  <w:num w:numId="9">
    <w:abstractNumId w:val="25"/>
  </w:num>
  <w:num w:numId="10">
    <w:abstractNumId w:val="147"/>
  </w:num>
  <w:num w:numId="11">
    <w:abstractNumId w:val="41"/>
  </w:num>
  <w:num w:numId="12">
    <w:abstractNumId w:val="45"/>
  </w:num>
  <w:num w:numId="13">
    <w:abstractNumId w:val="24"/>
  </w:num>
  <w:num w:numId="14">
    <w:abstractNumId w:val="132"/>
  </w:num>
  <w:num w:numId="15">
    <w:abstractNumId w:val="158"/>
  </w:num>
  <w:num w:numId="16">
    <w:abstractNumId w:val="98"/>
  </w:num>
  <w:num w:numId="17">
    <w:abstractNumId w:val="8"/>
  </w:num>
  <w:num w:numId="18">
    <w:abstractNumId w:val="38"/>
  </w:num>
  <w:num w:numId="19">
    <w:abstractNumId w:val="148"/>
  </w:num>
  <w:num w:numId="20">
    <w:abstractNumId w:val="55"/>
  </w:num>
  <w:num w:numId="21">
    <w:abstractNumId w:val="28"/>
  </w:num>
  <w:num w:numId="22">
    <w:abstractNumId w:val="17"/>
  </w:num>
  <w:num w:numId="23">
    <w:abstractNumId w:val="12"/>
  </w:num>
  <w:num w:numId="24">
    <w:abstractNumId w:val="5"/>
  </w:num>
  <w:num w:numId="25">
    <w:abstractNumId w:val="130"/>
  </w:num>
  <w:num w:numId="26">
    <w:abstractNumId w:val="149"/>
  </w:num>
  <w:num w:numId="27">
    <w:abstractNumId w:val="129"/>
  </w:num>
  <w:num w:numId="28">
    <w:abstractNumId w:val="109"/>
  </w:num>
  <w:num w:numId="29">
    <w:abstractNumId w:val="123"/>
  </w:num>
  <w:num w:numId="30">
    <w:abstractNumId w:val="102"/>
  </w:num>
  <w:num w:numId="31">
    <w:abstractNumId w:val="116"/>
  </w:num>
  <w:num w:numId="32">
    <w:abstractNumId w:val="128"/>
  </w:num>
  <w:num w:numId="33">
    <w:abstractNumId w:val="3"/>
  </w:num>
  <w:num w:numId="34">
    <w:abstractNumId w:val="143"/>
  </w:num>
  <w:num w:numId="35">
    <w:abstractNumId w:val="6"/>
  </w:num>
  <w:num w:numId="36">
    <w:abstractNumId w:val="126"/>
  </w:num>
  <w:num w:numId="37">
    <w:abstractNumId w:val="53"/>
  </w:num>
  <w:num w:numId="38">
    <w:abstractNumId w:val="161"/>
  </w:num>
  <w:num w:numId="39">
    <w:abstractNumId w:val="142"/>
  </w:num>
  <w:num w:numId="40">
    <w:abstractNumId w:val="120"/>
  </w:num>
  <w:num w:numId="41">
    <w:abstractNumId w:val="71"/>
  </w:num>
  <w:num w:numId="42">
    <w:abstractNumId w:val="135"/>
  </w:num>
  <w:num w:numId="43">
    <w:abstractNumId w:val="58"/>
  </w:num>
  <w:num w:numId="44">
    <w:abstractNumId w:val="15"/>
  </w:num>
  <w:num w:numId="45">
    <w:abstractNumId w:val="124"/>
  </w:num>
  <w:num w:numId="46">
    <w:abstractNumId w:val="4"/>
  </w:num>
  <w:num w:numId="47">
    <w:abstractNumId w:val="79"/>
  </w:num>
  <w:num w:numId="48">
    <w:abstractNumId w:val="13"/>
  </w:num>
  <w:num w:numId="49">
    <w:abstractNumId w:val="76"/>
  </w:num>
  <w:num w:numId="50">
    <w:abstractNumId w:val="156"/>
  </w:num>
  <w:num w:numId="51">
    <w:abstractNumId w:val="111"/>
  </w:num>
  <w:num w:numId="52">
    <w:abstractNumId w:val="122"/>
  </w:num>
  <w:num w:numId="53">
    <w:abstractNumId w:val="51"/>
  </w:num>
  <w:num w:numId="54">
    <w:abstractNumId w:val="19"/>
  </w:num>
  <w:num w:numId="55">
    <w:abstractNumId w:val="31"/>
  </w:num>
  <w:num w:numId="56">
    <w:abstractNumId w:val="0"/>
  </w:num>
  <w:num w:numId="57">
    <w:abstractNumId w:val="34"/>
  </w:num>
  <w:num w:numId="58">
    <w:abstractNumId w:val="36"/>
  </w:num>
  <w:num w:numId="59">
    <w:abstractNumId w:val="133"/>
  </w:num>
  <w:num w:numId="60">
    <w:abstractNumId w:val="144"/>
  </w:num>
  <w:num w:numId="61">
    <w:abstractNumId w:val="57"/>
  </w:num>
  <w:num w:numId="62">
    <w:abstractNumId w:val="145"/>
  </w:num>
  <w:num w:numId="63">
    <w:abstractNumId w:val="150"/>
  </w:num>
  <w:num w:numId="64">
    <w:abstractNumId w:val="9"/>
  </w:num>
  <w:num w:numId="65">
    <w:abstractNumId w:val="44"/>
  </w:num>
  <w:num w:numId="66">
    <w:abstractNumId w:val="77"/>
  </w:num>
  <w:num w:numId="67">
    <w:abstractNumId w:val="165"/>
  </w:num>
  <w:num w:numId="68">
    <w:abstractNumId w:val="68"/>
  </w:num>
  <w:num w:numId="69">
    <w:abstractNumId w:val="14"/>
  </w:num>
  <w:num w:numId="70">
    <w:abstractNumId w:val="104"/>
  </w:num>
  <w:num w:numId="71">
    <w:abstractNumId w:val="136"/>
  </w:num>
  <w:num w:numId="72">
    <w:abstractNumId w:val="160"/>
  </w:num>
  <w:num w:numId="73">
    <w:abstractNumId w:val="90"/>
  </w:num>
  <w:num w:numId="74">
    <w:abstractNumId w:val="110"/>
  </w:num>
  <w:num w:numId="75">
    <w:abstractNumId w:val="21"/>
  </w:num>
  <w:num w:numId="76">
    <w:abstractNumId w:val="100"/>
  </w:num>
  <w:num w:numId="77">
    <w:abstractNumId w:val="63"/>
  </w:num>
  <w:num w:numId="78">
    <w:abstractNumId w:val="101"/>
  </w:num>
  <w:num w:numId="79">
    <w:abstractNumId w:val="118"/>
  </w:num>
  <w:num w:numId="80">
    <w:abstractNumId w:val="95"/>
  </w:num>
  <w:num w:numId="81">
    <w:abstractNumId w:val="162"/>
  </w:num>
  <w:num w:numId="82">
    <w:abstractNumId w:val="139"/>
  </w:num>
  <w:num w:numId="83">
    <w:abstractNumId w:val="49"/>
  </w:num>
  <w:num w:numId="84">
    <w:abstractNumId w:val="137"/>
  </w:num>
  <w:num w:numId="85">
    <w:abstractNumId w:val="1"/>
  </w:num>
  <w:num w:numId="86">
    <w:abstractNumId w:val="108"/>
  </w:num>
  <w:num w:numId="87">
    <w:abstractNumId w:val="66"/>
  </w:num>
  <w:num w:numId="88">
    <w:abstractNumId w:val="163"/>
  </w:num>
  <w:num w:numId="89">
    <w:abstractNumId w:val="113"/>
  </w:num>
  <w:num w:numId="90">
    <w:abstractNumId w:val="151"/>
  </w:num>
  <w:num w:numId="91">
    <w:abstractNumId w:val="27"/>
  </w:num>
  <w:num w:numId="92">
    <w:abstractNumId w:val="157"/>
  </w:num>
  <w:num w:numId="93">
    <w:abstractNumId w:val="99"/>
  </w:num>
  <w:num w:numId="94">
    <w:abstractNumId w:val="75"/>
  </w:num>
  <w:num w:numId="95">
    <w:abstractNumId w:val="30"/>
  </w:num>
  <w:num w:numId="96">
    <w:abstractNumId w:val="23"/>
  </w:num>
  <w:num w:numId="97">
    <w:abstractNumId w:val="159"/>
  </w:num>
  <w:num w:numId="98">
    <w:abstractNumId w:val="96"/>
  </w:num>
  <w:num w:numId="99">
    <w:abstractNumId w:val="106"/>
  </w:num>
  <w:num w:numId="100">
    <w:abstractNumId w:val="107"/>
  </w:num>
  <w:num w:numId="101">
    <w:abstractNumId w:val="94"/>
  </w:num>
  <w:num w:numId="102">
    <w:abstractNumId w:val="33"/>
  </w:num>
  <w:num w:numId="103">
    <w:abstractNumId w:val="43"/>
  </w:num>
  <w:num w:numId="104">
    <w:abstractNumId w:val="11"/>
  </w:num>
  <w:num w:numId="105">
    <w:abstractNumId w:val="105"/>
  </w:num>
  <w:num w:numId="106">
    <w:abstractNumId w:val="83"/>
  </w:num>
  <w:num w:numId="107">
    <w:abstractNumId w:val="39"/>
  </w:num>
  <w:num w:numId="108">
    <w:abstractNumId w:val="59"/>
  </w:num>
  <w:num w:numId="109">
    <w:abstractNumId w:val="153"/>
  </w:num>
  <w:num w:numId="110">
    <w:abstractNumId w:val="166"/>
  </w:num>
  <w:num w:numId="111">
    <w:abstractNumId w:val="42"/>
  </w:num>
  <w:num w:numId="112">
    <w:abstractNumId w:val="167"/>
  </w:num>
  <w:num w:numId="113">
    <w:abstractNumId w:val="62"/>
  </w:num>
  <w:num w:numId="114">
    <w:abstractNumId w:val="37"/>
  </w:num>
  <w:num w:numId="115">
    <w:abstractNumId w:val="18"/>
  </w:num>
  <w:num w:numId="116">
    <w:abstractNumId w:val="16"/>
  </w:num>
  <w:num w:numId="117">
    <w:abstractNumId w:val="117"/>
  </w:num>
  <w:num w:numId="118">
    <w:abstractNumId w:val="60"/>
  </w:num>
  <w:num w:numId="119">
    <w:abstractNumId w:val="50"/>
  </w:num>
  <w:num w:numId="120">
    <w:abstractNumId w:val="52"/>
  </w:num>
  <w:num w:numId="121">
    <w:abstractNumId w:val="91"/>
  </w:num>
  <w:num w:numId="122">
    <w:abstractNumId w:val="40"/>
  </w:num>
  <w:num w:numId="123">
    <w:abstractNumId w:val="61"/>
  </w:num>
  <w:num w:numId="124">
    <w:abstractNumId w:val="2"/>
  </w:num>
  <w:num w:numId="125">
    <w:abstractNumId w:val="131"/>
  </w:num>
  <w:num w:numId="126">
    <w:abstractNumId w:val="82"/>
  </w:num>
  <w:num w:numId="127">
    <w:abstractNumId w:val="164"/>
  </w:num>
  <w:num w:numId="128">
    <w:abstractNumId w:val="141"/>
  </w:num>
  <w:num w:numId="129">
    <w:abstractNumId w:val="65"/>
  </w:num>
  <w:num w:numId="130">
    <w:abstractNumId w:val="26"/>
  </w:num>
  <w:num w:numId="131">
    <w:abstractNumId w:val="86"/>
  </w:num>
  <w:num w:numId="132">
    <w:abstractNumId w:val="121"/>
  </w:num>
  <w:num w:numId="133">
    <w:abstractNumId w:val="69"/>
  </w:num>
  <w:num w:numId="134">
    <w:abstractNumId w:val="134"/>
  </w:num>
  <w:num w:numId="135">
    <w:abstractNumId w:val="89"/>
  </w:num>
  <w:num w:numId="136">
    <w:abstractNumId w:val="67"/>
  </w:num>
  <w:num w:numId="137">
    <w:abstractNumId w:val="7"/>
  </w:num>
  <w:num w:numId="138">
    <w:abstractNumId w:val="88"/>
  </w:num>
  <w:num w:numId="139">
    <w:abstractNumId w:val="20"/>
  </w:num>
  <w:num w:numId="140">
    <w:abstractNumId w:val="146"/>
  </w:num>
  <w:num w:numId="141">
    <w:abstractNumId w:val="103"/>
  </w:num>
  <w:num w:numId="142">
    <w:abstractNumId w:val="125"/>
  </w:num>
  <w:num w:numId="143">
    <w:abstractNumId w:val="56"/>
  </w:num>
  <w:num w:numId="144">
    <w:abstractNumId w:val="154"/>
  </w:num>
  <w:num w:numId="145">
    <w:abstractNumId w:val="48"/>
  </w:num>
  <w:num w:numId="146">
    <w:abstractNumId w:val="87"/>
  </w:num>
  <w:num w:numId="147">
    <w:abstractNumId w:val="81"/>
  </w:num>
  <w:num w:numId="1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8"/>
  </w:num>
  <w:num w:numId="150">
    <w:abstractNumId w:val="115"/>
  </w:num>
  <w:num w:numId="151">
    <w:abstractNumId w:val="10"/>
  </w:num>
  <w:num w:numId="152">
    <w:abstractNumId w:val="29"/>
  </w:num>
  <w:num w:numId="153">
    <w:abstractNumId w:val="70"/>
  </w:num>
  <w:num w:numId="154">
    <w:abstractNumId w:val="64"/>
  </w:num>
  <w:num w:numId="155">
    <w:abstractNumId w:val="127"/>
  </w:num>
  <w:num w:numId="156">
    <w:abstractNumId w:val="47"/>
  </w:num>
  <w:num w:numId="157">
    <w:abstractNumId w:val="168"/>
  </w:num>
  <w:num w:numId="158">
    <w:abstractNumId w:val="72"/>
  </w:num>
  <w:num w:numId="159">
    <w:abstractNumId w:val="112"/>
  </w:num>
  <w:num w:numId="160">
    <w:abstractNumId w:val="35"/>
  </w:num>
  <w:num w:numId="161">
    <w:abstractNumId w:val="97"/>
  </w:num>
  <w:num w:numId="162">
    <w:abstractNumId w:val="114"/>
  </w:num>
  <w:num w:numId="163">
    <w:abstractNumId w:val="140"/>
  </w:num>
  <w:num w:numId="164">
    <w:abstractNumId w:val="93"/>
  </w:num>
  <w:num w:numId="165">
    <w:abstractNumId w:val="46"/>
  </w:num>
  <w:num w:numId="166">
    <w:abstractNumId w:val="155"/>
  </w:num>
  <w:num w:numId="167">
    <w:abstractNumId w:val="73"/>
  </w:num>
  <w:num w:numId="168">
    <w:abstractNumId w:val="152"/>
  </w:num>
  <w:num w:numId="169">
    <w:abstractNumId w:val="80"/>
  </w:num>
  <w:num w:numId="170">
    <w:abstractNumId w:val="85"/>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CO" w:vendorID="64" w:dllVersion="6" w:nlCheck="1" w:checkStyle="1"/>
  <w:activeWritingStyle w:appName="MSWord" w:lang="es-MX" w:vendorID="64" w:dllVersion="6" w:nlCheck="1" w:checkStyle="1"/>
  <w:activeWritingStyle w:appName="MSWord" w:lang="es-CL" w:vendorID="64" w:dllVersion="6" w:nlCheck="1" w:checkStyle="1"/>
  <w:activeWritingStyle w:appName="MSWord" w:lang="es-AR"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es-PE"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defaultTabStop w:val="720"/>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37"/>
    <w:rsid w:val="0000385A"/>
    <w:rsid w:val="00010AB7"/>
    <w:rsid w:val="000131CB"/>
    <w:rsid w:val="0001452E"/>
    <w:rsid w:val="000157AC"/>
    <w:rsid w:val="00023B51"/>
    <w:rsid w:val="00027E55"/>
    <w:rsid w:val="00032F97"/>
    <w:rsid w:val="00034DC3"/>
    <w:rsid w:val="00035427"/>
    <w:rsid w:val="00040DEA"/>
    <w:rsid w:val="00042E0C"/>
    <w:rsid w:val="000438E7"/>
    <w:rsid w:val="00044BC9"/>
    <w:rsid w:val="0004696E"/>
    <w:rsid w:val="00046D61"/>
    <w:rsid w:val="00047068"/>
    <w:rsid w:val="00052596"/>
    <w:rsid w:val="000529B5"/>
    <w:rsid w:val="00053F0D"/>
    <w:rsid w:val="000564AE"/>
    <w:rsid w:val="000602B1"/>
    <w:rsid w:val="000700C3"/>
    <w:rsid w:val="00072083"/>
    <w:rsid w:val="00072F9D"/>
    <w:rsid w:val="00074333"/>
    <w:rsid w:val="0007692C"/>
    <w:rsid w:val="0007764F"/>
    <w:rsid w:val="000807EE"/>
    <w:rsid w:val="000809F0"/>
    <w:rsid w:val="00086888"/>
    <w:rsid w:val="00086E22"/>
    <w:rsid w:val="00091236"/>
    <w:rsid w:val="00091729"/>
    <w:rsid w:val="000972C6"/>
    <w:rsid w:val="00097481"/>
    <w:rsid w:val="00097734"/>
    <w:rsid w:val="000A0861"/>
    <w:rsid w:val="000A4863"/>
    <w:rsid w:val="000A7276"/>
    <w:rsid w:val="000B4539"/>
    <w:rsid w:val="000B6652"/>
    <w:rsid w:val="000B7483"/>
    <w:rsid w:val="000D0455"/>
    <w:rsid w:val="000D24BB"/>
    <w:rsid w:val="000D6E9E"/>
    <w:rsid w:val="000E008C"/>
    <w:rsid w:val="000E22BC"/>
    <w:rsid w:val="000E34A1"/>
    <w:rsid w:val="000E77AE"/>
    <w:rsid w:val="000F0118"/>
    <w:rsid w:val="000F1415"/>
    <w:rsid w:val="0010023C"/>
    <w:rsid w:val="00101B9B"/>
    <w:rsid w:val="00103006"/>
    <w:rsid w:val="00104C71"/>
    <w:rsid w:val="00106A8A"/>
    <w:rsid w:val="00110BA3"/>
    <w:rsid w:val="00114D54"/>
    <w:rsid w:val="00114D93"/>
    <w:rsid w:val="0011625A"/>
    <w:rsid w:val="001170DC"/>
    <w:rsid w:val="00117195"/>
    <w:rsid w:val="001177E9"/>
    <w:rsid w:val="00120F21"/>
    <w:rsid w:val="0012125B"/>
    <w:rsid w:val="00124483"/>
    <w:rsid w:val="00125030"/>
    <w:rsid w:val="0012577E"/>
    <w:rsid w:val="00126A29"/>
    <w:rsid w:val="00130D68"/>
    <w:rsid w:val="00143FB2"/>
    <w:rsid w:val="001464AB"/>
    <w:rsid w:val="001472F3"/>
    <w:rsid w:val="00155165"/>
    <w:rsid w:val="001561B1"/>
    <w:rsid w:val="00157506"/>
    <w:rsid w:val="00163D71"/>
    <w:rsid w:val="00164853"/>
    <w:rsid w:val="00170B3F"/>
    <w:rsid w:val="00173164"/>
    <w:rsid w:val="00192EAC"/>
    <w:rsid w:val="00194908"/>
    <w:rsid w:val="00194C18"/>
    <w:rsid w:val="00196FF4"/>
    <w:rsid w:val="001977DC"/>
    <w:rsid w:val="00197E49"/>
    <w:rsid w:val="001A2331"/>
    <w:rsid w:val="001A5CF3"/>
    <w:rsid w:val="001A7645"/>
    <w:rsid w:val="001B3DBE"/>
    <w:rsid w:val="001B5FB8"/>
    <w:rsid w:val="001C2057"/>
    <w:rsid w:val="001C36B7"/>
    <w:rsid w:val="001C4052"/>
    <w:rsid w:val="001C767C"/>
    <w:rsid w:val="001D229B"/>
    <w:rsid w:val="001D5047"/>
    <w:rsid w:val="001D5D29"/>
    <w:rsid w:val="001E5422"/>
    <w:rsid w:val="001F017C"/>
    <w:rsid w:val="001F1072"/>
    <w:rsid w:val="001F517D"/>
    <w:rsid w:val="00203459"/>
    <w:rsid w:val="002065D8"/>
    <w:rsid w:val="0020719D"/>
    <w:rsid w:val="002107E7"/>
    <w:rsid w:val="00210D5E"/>
    <w:rsid w:val="00214130"/>
    <w:rsid w:val="00215E50"/>
    <w:rsid w:val="00220C58"/>
    <w:rsid w:val="002212AB"/>
    <w:rsid w:val="002218F9"/>
    <w:rsid w:val="00231CD4"/>
    <w:rsid w:val="00232584"/>
    <w:rsid w:val="00232C53"/>
    <w:rsid w:val="002334A9"/>
    <w:rsid w:val="002343B0"/>
    <w:rsid w:val="00234CC0"/>
    <w:rsid w:val="00241C25"/>
    <w:rsid w:val="002468BF"/>
    <w:rsid w:val="00246DD4"/>
    <w:rsid w:val="00247463"/>
    <w:rsid w:val="002516C4"/>
    <w:rsid w:val="002606AE"/>
    <w:rsid w:val="002620F2"/>
    <w:rsid w:val="00264F3C"/>
    <w:rsid w:val="0026633C"/>
    <w:rsid w:val="00266AC5"/>
    <w:rsid w:val="00271E6E"/>
    <w:rsid w:val="00280EFB"/>
    <w:rsid w:val="0028268A"/>
    <w:rsid w:val="00284B3A"/>
    <w:rsid w:val="002859F1"/>
    <w:rsid w:val="00285F63"/>
    <w:rsid w:val="00286A34"/>
    <w:rsid w:val="00291F91"/>
    <w:rsid w:val="002A0AF4"/>
    <w:rsid w:val="002A5FBF"/>
    <w:rsid w:val="002A71B9"/>
    <w:rsid w:val="002B0E1A"/>
    <w:rsid w:val="002B3A90"/>
    <w:rsid w:val="002B4578"/>
    <w:rsid w:val="002B645B"/>
    <w:rsid w:val="002C54D6"/>
    <w:rsid w:val="002C69C4"/>
    <w:rsid w:val="002C78B9"/>
    <w:rsid w:val="002C7A3B"/>
    <w:rsid w:val="002D1910"/>
    <w:rsid w:val="002D20DC"/>
    <w:rsid w:val="002D32CB"/>
    <w:rsid w:val="002D7DB8"/>
    <w:rsid w:val="002E0762"/>
    <w:rsid w:val="002E0D54"/>
    <w:rsid w:val="002E469B"/>
    <w:rsid w:val="002E63D7"/>
    <w:rsid w:val="002E7EBC"/>
    <w:rsid w:val="002F304D"/>
    <w:rsid w:val="002F4B33"/>
    <w:rsid w:val="002F5042"/>
    <w:rsid w:val="002F58B2"/>
    <w:rsid w:val="0030076C"/>
    <w:rsid w:val="00300CAB"/>
    <w:rsid w:val="00302AF4"/>
    <w:rsid w:val="00303E80"/>
    <w:rsid w:val="003137A2"/>
    <w:rsid w:val="00316B8D"/>
    <w:rsid w:val="00320EE0"/>
    <w:rsid w:val="00323F43"/>
    <w:rsid w:val="00326007"/>
    <w:rsid w:val="003276AD"/>
    <w:rsid w:val="003314D6"/>
    <w:rsid w:val="00334563"/>
    <w:rsid w:val="003359C9"/>
    <w:rsid w:val="0034532C"/>
    <w:rsid w:val="00345D2B"/>
    <w:rsid w:val="00346C83"/>
    <w:rsid w:val="00347076"/>
    <w:rsid w:val="003536D2"/>
    <w:rsid w:val="00356FFD"/>
    <w:rsid w:val="00360D2E"/>
    <w:rsid w:val="00361733"/>
    <w:rsid w:val="00363E2C"/>
    <w:rsid w:val="003653F0"/>
    <w:rsid w:val="0036676A"/>
    <w:rsid w:val="00366C30"/>
    <w:rsid w:val="00371091"/>
    <w:rsid w:val="00372753"/>
    <w:rsid w:val="00372892"/>
    <w:rsid w:val="00374E8A"/>
    <w:rsid w:val="00381A8B"/>
    <w:rsid w:val="00382642"/>
    <w:rsid w:val="003839E6"/>
    <w:rsid w:val="003856C4"/>
    <w:rsid w:val="00386E52"/>
    <w:rsid w:val="00386E9F"/>
    <w:rsid w:val="0038731A"/>
    <w:rsid w:val="003901F3"/>
    <w:rsid w:val="00390DF3"/>
    <w:rsid w:val="0039122C"/>
    <w:rsid w:val="00391719"/>
    <w:rsid w:val="00391F5E"/>
    <w:rsid w:val="0039367D"/>
    <w:rsid w:val="003955AA"/>
    <w:rsid w:val="003958E0"/>
    <w:rsid w:val="003A01FF"/>
    <w:rsid w:val="003A0248"/>
    <w:rsid w:val="003A203F"/>
    <w:rsid w:val="003A2C5E"/>
    <w:rsid w:val="003A3C08"/>
    <w:rsid w:val="003A5DA5"/>
    <w:rsid w:val="003B148D"/>
    <w:rsid w:val="003B4222"/>
    <w:rsid w:val="003C3A87"/>
    <w:rsid w:val="003C5806"/>
    <w:rsid w:val="003D127C"/>
    <w:rsid w:val="003E001B"/>
    <w:rsid w:val="003E3887"/>
    <w:rsid w:val="003F1575"/>
    <w:rsid w:val="003F3A66"/>
    <w:rsid w:val="003F406B"/>
    <w:rsid w:val="003F7102"/>
    <w:rsid w:val="004005DC"/>
    <w:rsid w:val="00400A8E"/>
    <w:rsid w:val="004022FD"/>
    <w:rsid w:val="004049A5"/>
    <w:rsid w:val="00410659"/>
    <w:rsid w:val="004111B7"/>
    <w:rsid w:val="004130D3"/>
    <w:rsid w:val="00416440"/>
    <w:rsid w:val="0042127D"/>
    <w:rsid w:val="00423EE9"/>
    <w:rsid w:val="0042469A"/>
    <w:rsid w:val="004249BE"/>
    <w:rsid w:val="0042767C"/>
    <w:rsid w:val="004310E3"/>
    <w:rsid w:val="004362AC"/>
    <w:rsid w:val="004447CF"/>
    <w:rsid w:val="00451639"/>
    <w:rsid w:val="004517A0"/>
    <w:rsid w:val="00451BC6"/>
    <w:rsid w:val="0045374C"/>
    <w:rsid w:val="0045543C"/>
    <w:rsid w:val="00457B87"/>
    <w:rsid w:val="0046128E"/>
    <w:rsid w:val="00465332"/>
    <w:rsid w:val="00465610"/>
    <w:rsid w:val="004673B0"/>
    <w:rsid w:val="0047264C"/>
    <w:rsid w:val="00476F1F"/>
    <w:rsid w:val="00481CB9"/>
    <w:rsid w:val="004868BD"/>
    <w:rsid w:val="004873CC"/>
    <w:rsid w:val="0049352B"/>
    <w:rsid w:val="00494803"/>
    <w:rsid w:val="00497A03"/>
    <w:rsid w:val="004A02EC"/>
    <w:rsid w:val="004A0E6B"/>
    <w:rsid w:val="004B10FB"/>
    <w:rsid w:val="004B286B"/>
    <w:rsid w:val="004B4689"/>
    <w:rsid w:val="004B48D5"/>
    <w:rsid w:val="004B68F1"/>
    <w:rsid w:val="004C0F4B"/>
    <w:rsid w:val="004C271C"/>
    <w:rsid w:val="004C4277"/>
    <w:rsid w:val="004C47AD"/>
    <w:rsid w:val="004C5075"/>
    <w:rsid w:val="004C566A"/>
    <w:rsid w:val="004D00DB"/>
    <w:rsid w:val="004D1654"/>
    <w:rsid w:val="004D388A"/>
    <w:rsid w:val="004D5F81"/>
    <w:rsid w:val="004E1AC2"/>
    <w:rsid w:val="004E488E"/>
    <w:rsid w:val="004E74A7"/>
    <w:rsid w:val="004F5F2D"/>
    <w:rsid w:val="00500FCC"/>
    <w:rsid w:val="005041AB"/>
    <w:rsid w:val="005046AD"/>
    <w:rsid w:val="0050712F"/>
    <w:rsid w:val="00507AA6"/>
    <w:rsid w:val="00507CFE"/>
    <w:rsid w:val="00513871"/>
    <w:rsid w:val="00516C35"/>
    <w:rsid w:val="00520B16"/>
    <w:rsid w:val="0052140E"/>
    <w:rsid w:val="00522A11"/>
    <w:rsid w:val="005256E3"/>
    <w:rsid w:val="00525D45"/>
    <w:rsid w:val="00526B2C"/>
    <w:rsid w:val="00531633"/>
    <w:rsid w:val="0053298E"/>
    <w:rsid w:val="0054491E"/>
    <w:rsid w:val="00545F3C"/>
    <w:rsid w:val="0055073E"/>
    <w:rsid w:val="005511BB"/>
    <w:rsid w:val="005516B5"/>
    <w:rsid w:val="005558DF"/>
    <w:rsid w:val="0055596A"/>
    <w:rsid w:val="00557F26"/>
    <w:rsid w:val="00561FCE"/>
    <w:rsid w:val="00563B15"/>
    <w:rsid w:val="00564E18"/>
    <w:rsid w:val="0056575C"/>
    <w:rsid w:val="005669DB"/>
    <w:rsid w:val="005700B6"/>
    <w:rsid w:val="00572659"/>
    <w:rsid w:val="005736A8"/>
    <w:rsid w:val="0058034A"/>
    <w:rsid w:val="00581138"/>
    <w:rsid w:val="00581DA9"/>
    <w:rsid w:val="005824BD"/>
    <w:rsid w:val="00583FFF"/>
    <w:rsid w:val="00586776"/>
    <w:rsid w:val="00597A46"/>
    <w:rsid w:val="00597DFC"/>
    <w:rsid w:val="005A2708"/>
    <w:rsid w:val="005A2814"/>
    <w:rsid w:val="005B2FD9"/>
    <w:rsid w:val="005B3305"/>
    <w:rsid w:val="005B3643"/>
    <w:rsid w:val="005B5A87"/>
    <w:rsid w:val="005B63A7"/>
    <w:rsid w:val="005C011C"/>
    <w:rsid w:val="005C1673"/>
    <w:rsid w:val="005C33AA"/>
    <w:rsid w:val="005C35A2"/>
    <w:rsid w:val="005D1A53"/>
    <w:rsid w:val="005D26DF"/>
    <w:rsid w:val="005D496A"/>
    <w:rsid w:val="005D66D3"/>
    <w:rsid w:val="005E0D8D"/>
    <w:rsid w:val="005E51C0"/>
    <w:rsid w:val="005E6714"/>
    <w:rsid w:val="005F0312"/>
    <w:rsid w:val="005F430A"/>
    <w:rsid w:val="00602DFA"/>
    <w:rsid w:val="00603C53"/>
    <w:rsid w:val="006043FB"/>
    <w:rsid w:val="00605550"/>
    <w:rsid w:val="0060655E"/>
    <w:rsid w:val="006125F7"/>
    <w:rsid w:val="00612C3D"/>
    <w:rsid w:val="00612ECA"/>
    <w:rsid w:val="00613925"/>
    <w:rsid w:val="00616DAD"/>
    <w:rsid w:val="00622BFD"/>
    <w:rsid w:val="00624325"/>
    <w:rsid w:val="00625F5A"/>
    <w:rsid w:val="00626D2A"/>
    <w:rsid w:val="00630118"/>
    <w:rsid w:val="00631A9F"/>
    <w:rsid w:val="00632899"/>
    <w:rsid w:val="0063675E"/>
    <w:rsid w:val="00641A8F"/>
    <w:rsid w:val="00641E21"/>
    <w:rsid w:val="00653B4A"/>
    <w:rsid w:val="0065474F"/>
    <w:rsid w:val="00654E44"/>
    <w:rsid w:val="00656261"/>
    <w:rsid w:val="00662B0D"/>
    <w:rsid w:val="00673369"/>
    <w:rsid w:val="00680605"/>
    <w:rsid w:val="0068620A"/>
    <w:rsid w:val="00687A1B"/>
    <w:rsid w:val="00687A3C"/>
    <w:rsid w:val="00690A94"/>
    <w:rsid w:val="00692104"/>
    <w:rsid w:val="006936EF"/>
    <w:rsid w:val="00693F73"/>
    <w:rsid w:val="006941D9"/>
    <w:rsid w:val="006A7577"/>
    <w:rsid w:val="006C52BA"/>
    <w:rsid w:val="006D2897"/>
    <w:rsid w:val="006D2DA2"/>
    <w:rsid w:val="006D6925"/>
    <w:rsid w:val="006E5285"/>
    <w:rsid w:val="006E5E14"/>
    <w:rsid w:val="006F1DFB"/>
    <w:rsid w:val="00700D54"/>
    <w:rsid w:val="00701772"/>
    <w:rsid w:val="00701DE0"/>
    <w:rsid w:val="007022BF"/>
    <w:rsid w:val="00703E99"/>
    <w:rsid w:val="007075B3"/>
    <w:rsid w:val="0071127F"/>
    <w:rsid w:val="00713C79"/>
    <w:rsid w:val="0071438F"/>
    <w:rsid w:val="0071791B"/>
    <w:rsid w:val="00717E9E"/>
    <w:rsid w:val="00721AA9"/>
    <w:rsid w:val="00725EA3"/>
    <w:rsid w:val="0072747A"/>
    <w:rsid w:val="0073290E"/>
    <w:rsid w:val="007404AD"/>
    <w:rsid w:val="00742D40"/>
    <w:rsid w:val="00747BF8"/>
    <w:rsid w:val="00751AEC"/>
    <w:rsid w:val="007527F4"/>
    <w:rsid w:val="007575A7"/>
    <w:rsid w:val="00757C41"/>
    <w:rsid w:val="00760013"/>
    <w:rsid w:val="00760C08"/>
    <w:rsid w:val="00765D97"/>
    <w:rsid w:val="00767BA3"/>
    <w:rsid w:val="00767ECD"/>
    <w:rsid w:val="007705C7"/>
    <w:rsid w:val="0077074C"/>
    <w:rsid w:val="00774229"/>
    <w:rsid w:val="0077471B"/>
    <w:rsid w:val="00774E11"/>
    <w:rsid w:val="007804AC"/>
    <w:rsid w:val="007808ED"/>
    <w:rsid w:val="00783C40"/>
    <w:rsid w:val="00783E6B"/>
    <w:rsid w:val="00786049"/>
    <w:rsid w:val="0078664C"/>
    <w:rsid w:val="00786FCD"/>
    <w:rsid w:val="0078736A"/>
    <w:rsid w:val="007927EC"/>
    <w:rsid w:val="00793A09"/>
    <w:rsid w:val="0079421E"/>
    <w:rsid w:val="007948AE"/>
    <w:rsid w:val="007956B9"/>
    <w:rsid w:val="007A1B81"/>
    <w:rsid w:val="007A3567"/>
    <w:rsid w:val="007A64E8"/>
    <w:rsid w:val="007B3399"/>
    <w:rsid w:val="007B5136"/>
    <w:rsid w:val="007C164C"/>
    <w:rsid w:val="007C4789"/>
    <w:rsid w:val="007C6955"/>
    <w:rsid w:val="007C7C6D"/>
    <w:rsid w:val="007D23D4"/>
    <w:rsid w:val="007D48FA"/>
    <w:rsid w:val="007D5DAB"/>
    <w:rsid w:val="007D5E38"/>
    <w:rsid w:val="007D6BF4"/>
    <w:rsid w:val="007E2D1B"/>
    <w:rsid w:val="007E3B6C"/>
    <w:rsid w:val="007E6957"/>
    <w:rsid w:val="007F5210"/>
    <w:rsid w:val="007F71E5"/>
    <w:rsid w:val="00803773"/>
    <w:rsid w:val="0080552D"/>
    <w:rsid w:val="00806519"/>
    <w:rsid w:val="00812C19"/>
    <w:rsid w:val="00813E3A"/>
    <w:rsid w:val="0081468A"/>
    <w:rsid w:val="00814EA4"/>
    <w:rsid w:val="00823943"/>
    <w:rsid w:val="00825458"/>
    <w:rsid w:val="008262AF"/>
    <w:rsid w:val="00826EF3"/>
    <w:rsid w:val="008361DA"/>
    <w:rsid w:val="0084265F"/>
    <w:rsid w:val="00845A4F"/>
    <w:rsid w:val="00847214"/>
    <w:rsid w:val="00851025"/>
    <w:rsid w:val="00856380"/>
    <w:rsid w:val="00863D62"/>
    <w:rsid w:val="00866A81"/>
    <w:rsid w:val="00867174"/>
    <w:rsid w:val="00870C65"/>
    <w:rsid w:val="00872F4C"/>
    <w:rsid w:val="00873EF3"/>
    <w:rsid w:val="00882A9B"/>
    <w:rsid w:val="00883003"/>
    <w:rsid w:val="00883E1E"/>
    <w:rsid w:val="00887EFB"/>
    <w:rsid w:val="00895E98"/>
    <w:rsid w:val="00895FA2"/>
    <w:rsid w:val="008A2631"/>
    <w:rsid w:val="008A2F55"/>
    <w:rsid w:val="008A3E93"/>
    <w:rsid w:val="008A4266"/>
    <w:rsid w:val="008A7AE1"/>
    <w:rsid w:val="008B0116"/>
    <w:rsid w:val="008B0CA2"/>
    <w:rsid w:val="008B3232"/>
    <w:rsid w:val="008B47A4"/>
    <w:rsid w:val="008B7DD8"/>
    <w:rsid w:val="008C3D46"/>
    <w:rsid w:val="008C5183"/>
    <w:rsid w:val="008D2957"/>
    <w:rsid w:val="008D324B"/>
    <w:rsid w:val="008D3317"/>
    <w:rsid w:val="008D59A1"/>
    <w:rsid w:val="008D6D02"/>
    <w:rsid w:val="008D7C85"/>
    <w:rsid w:val="008F0772"/>
    <w:rsid w:val="008F0B54"/>
    <w:rsid w:val="008F2BD9"/>
    <w:rsid w:val="008F2CC4"/>
    <w:rsid w:val="00900483"/>
    <w:rsid w:val="00904F47"/>
    <w:rsid w:val="009073D3"/>
    <w:rsid w:val="009075D6"/>
    <w:rsid w:val="009116DE"/>
    <w:rsid w:val="009130CF"/>
    <w:rsid w:val="00915DC8"/>
    <w:rsid w:val="00920DB9"/>
    <w:rsid w:val="009214F1"/>
    <w:rsid w:val="0092294E"/>
    <w:rsid w:val="00922F79"/>
    <w:rsid w:val="009234CC"/>
    <w:rsid w:val="009244A0"/>
    <w:rsid w:val="009252F4"/>
    <w:rsid w:val="00937D0E"/>
    <w:rsid w:val="00941D0B"/>
    <w:rsid w:val="009440D3"/>
    <w:rsid w:val="00945A7A"/>
    <w:rsid w:val="00950C83"/>
    <w:rsid w:val="00953990"/>
    <w:rsid w:val="00953F27"/>
    <w:rsid w:val="00960920"/>
    <w:rsid w:val="00964034"/>
    <w:rsid w:val="00964670"/>
    <w:rsid w:val="00964D58"/>
    <w:rsid w:val="00966829"/>
    <w:rsid w:val="0097507B"/>
    <w:rsid w:val="0097639F"/>
    <w:rsid w:val="009765F7"/>
    <w:rsid w:val="00992402"/>
    <w:rsid w:val="00995A8D"/>
    <w:rsid w:val="00996DD8"/>
    <w:rsid w:val="009A04E6"/>
    <w:rsid w:val="009A0CF0"/>
    <w:rsid w:val="009A2E98"/>
    <w:rsid w:val="009A6286"/>
    <w:rsid w:val="009B2BEE"/>
    <w:rsid w:val="009B43B5"/>
    <w:rsid w:val="009B57B9"/>
    <w:rsid w:val="009C2C47"/>
    <w:rsid w:val="009C3E26"/>
    <w:rsid w:val="009C4CE1"/>
    <w:rsid w:val="009C5A3D"/>
    <w:rsid w:val="009C70C5"/>
    <w:rsid w:val="009C7F37"/>
    <w:rsid w:val="009D11D1"/>
    <w:rsid w:val="009D2719"/>
    <w:rsid w:val="009E1F78"/>
    <w:rsid w:val="009E223E"/>
    <w:rsid w:val="009E30D2"/>
    <w:rsid w:val="009E684D"/>
    <w:rsid w:val="009E6C9E"/>
    <w:rsid w:val="009F04DB"/>
    <w:rsid w:val="00A04D22"/>
    <w:rsid w:val="00A0585A"/>
    <w:rsid w:val="00A07175"/>
    <w:rsid w:val="00A13D6F"/>
    <w:rsid w:val="00A143A8"/>
    <w:rsid w:val="00A1519F"/>
    <w:rsid w:val="00A1668D"/>
    <w:rsid w:val="00A200F4"/>
    <w:rsid w:val="00A2147F"/>
    <w:rsid w:val="00A24BAF"/>
    <w:rsid w:val="00A327DE"/>
    <w:rsid w:val="00A367AD"/>
    <w:rsid w:val="00A42F4F"/>
    <w:rsid w:val="00A43054"/>
    <w:rsid w:val="00A47E15"/>
    <w:rsid w:val="00A51BE0"/>
    <w:rsid w:val="00A524D2"/>
    <w:rsid w:val="00A53167"/>
    <w:rsid w:val="00A54F15"/>
    <w:rsid w:val="00A5793C"/>
    <w:rsid w:val="00A57AB0"/>
    <w:rsid w:val="00A63816"/>
    <w:rsid w:val="00A70D3B"/>
    <w:rsid w:val="00A71052"/>
    <w:rsid w:val="00A72A31"/>
    <w:rsid w:val="00A739F1"/>
    <w:rsid w:val="00A73FF9"/>
    <w:rsid w:val="00A74619"/>
    <w:rsid w:val="00A82B02"/>
    <w:rsid w:val="00A84F83"/>
    <w:rsid w:val="00A871AB"/>
    <w:rsid w:val="00A91A1D"/>
    <w:rsid w:val="00A942EF"/>
    <w:rsid w:val="00A94F95"/>
    <w:rsid w:val="00A95BE4"/>
    <w:rsid w:val="00AA2F96"/>
    <w:rsid w:val="00AA31F7"/>
    <w:rsid w:val="00AA5899"/>
    <w:rsid w:val="00AB1279"/>
    <w:rsid w:val="00AB69D2"/>
    <w:rsid w:val="00AB73C4"/>
    <w:rsid w:val="00AB78CC"/>
    <w:rsid w:val="00AC3F3A"/>
    <w:rsid w:val="00AC7A27"/>
    <w:rsid w:val="00AD126F"/>
    <w:rsid w:val="00AD1D43"/>
    <w:rsid w:val="00AD21AB"/>
    <w:rsid w:val="00AD4262"/>
    <w:rsid w:val="00AD648B"/>
    <w:rsid w:val="00AD6DDE"/>
    <w:rsid w:val="00AE0C43"/>
    <w:rsid w:val="00AE1317"/>
    <w:rsid w:val="00AE2676"/>
    <w:rsid w:val="00AE3B77"/>
    <w:rsid w:val="00AE4B2E"/>
    <w:rsid w:val="00AE6CE6"/>
    <w:rsid w:val="00AF2370"/>
    <w:rsid w:val="00AF381B"/>
    <w:rsid w:val="00AF57D6"/>
    <w:rsid w:val="00B028D2"/>
    <w:rsid w:val="00B11F1C"/>
    <w:rsid w:val="00B12FAC"/>
    <w:rsid w:val="00B1795E"/>
    <w:rsid w:val="00B2088C"/>
    <w:rsid w:val="00B21ABE"/>
    <w:rsid w:val="00B309BD"/>
    <w:rsid w:val="00B3170C"/>
    <w:rsid w:val="00B33FB6"/>
    <w:rsid w:val="00B34CB7"/>
    <w:rsid w:val="00B40E29"/>
    <w:rsid w:val="00B40F61"/>
    <w:rsid w:val="00B421D2"/>
    <w:rsid w:val="00B45FE2"/>
    <w:rsid w:val="00B517B8"/>
    <w:rsid w:val="00B53C47"/>
    <w:rsid w:val="00B55273"/>
    <w:rsid w:val="00B56FC5"/>
    <w:rsid w:val="00B64DE2"/>
    <w:rsid w:val="00B660D6"/>
    <w:rsid w:val="00B66529"/>
    <w:rsid w:val="00B66935"/>
    <w:rsid w:val="00B719F8"/>
    <w:rsid w:val="00B75DCC"/>
    <w:rsid w:val="00B775EC"/>
    <w:rsid w:val="00B8048A"/>
    <w:rsid w:val="00B828EE"/>
    <w:rsid w:val="00B83B71"/>
    <w:rsid w:val="00B91910"/>
    <w:rsid w:val="00B94707"/>
    <w:rsid w:val="00B94B4F"/>
    <w:rsid w:val="00B97F16"/>
    <w:rsid w:val="00BA37F9"/>
    <w:rsid w:val="00BA4489"/>
    <w:rsid w:val="00BA6B77"/>
    <w:rsid w:val="00BB4D35"/>
    <w:rsid w:val="00BB5E58"/>
    <w:rsid w:val="00BC31D1"/>
    <w:rsid w:val="00BC3BE1"/>
    <w:rsid w:val="00BC5524"/>
    <w:rsid w:val="00BC5EA5"/>
    <w:rsid w:val="00BC62B9"/>
    <w:rsid w:val="00BD0559"/>
    <w:rsid w:val="00BD0AE0"/>
    <w:rsid w:val="00BD633A"/>
    <w:rsid w:val="00BD7950"/>
    <w:rsid w:val="00BE004F"/>
    <w:rsid w:val="00BE2307"/>
    <w:rsid w:val="00BE5939"/>
    <w:rsid w:val="00BE6656"/>
    <w:rsid w:val="00BE6BA9"/>
    <w:rsid w:val="00BE7AA7"/>
    <w:rsid w:val="00BE7AB0"/>
    <w:rsid w:val="00BF15EC"/>
    <w:rsid w:val="00BF2174"/>
    <w:rsid w:val="00BF5AD6"/>
    <w:rsid w:val="00BF6164"/>
    <w:rsid w:val="00BF660D"/>
    <w:rsid w:val="00BF719D"/>
    <w:rsid w:val="00BF78EA"/>
    <w:rsid w:val="00BF7C60"/>
    <w:rsid w:val="00C006CF"/>
    <w:rsid w:val="00C009BE"/>
    <w:rsid w:val="00C12033"/>
    <w:rsid w:val="00C12BAE"/>
    <w:rsid w:val="00C14523"/>
    <w:rsid w:val="00C17D77"/>
    <w:rsid w:val="00C21679"/>
    <w:rsid w:val="00C22521"/>
    <w:rsid w:val="00C22F27"/>
    <w:rsid w:val="00C25CF9"/>
    <w:rsid w:val="00C358F2"/>
    <w:rsid w:val="00C37158"/>
    <w:rsid w:val="00C40499"/>
    <w:rsid w:val="00C4122E"/>
    <w:rsid w:val="00C454D7"/>
    <w:rsid w:val="00C472B7"/>
    <w:rsid w:val="00C47E9E"/>
    <w:rsid w:val="00C52693"/>
    <w:rsid w:val="00C57AF6"/>
    <w:rsid w:val="00C613D0"/>
    <w:rsid w:val="00C62A59"/>
    <w:rsid w:val="00C64E95"/>
    <w:rsid w:val="00C673D1"/>
    <w:rsid w:val="00C673DA"/>
    <w:rsid w:val="00C70501"/>
    <w:rsid w:val="00C73F3D"/>
    <w:rsid w:val="00C807DE"/>
    <w:rsid w:val="00C8087E"/>
    <w:rsid w:val="00C819AD"/>
    <w:rsid w:val="00C81CEC"/>
    <w:rsid w:val="00C8235A"/>
    <w:rsid w:val="00C833F7"/>
    <w:rsid w:val="00C8454C"/>
    <w:rsid w:val="00C86976"/>
    <w:rsid w:val="00C93919"/>
    <w:rsid w:val="00CA1537"/>
    <w:rsid w:val="00CA3032"/>
    <w:rsid w:val="00CA68B1"/>
    <w:rsid w:val="00CB05E7"/>
    <w:rsid w:val="00CB0B93"/>
    <w:rsid w:val="00CB1688"/>
    <w:rsid w:val="00CB2357"/>
    <w:rsid w:val="00CB3E35"/>
    <w:rsid w:val="00CB6139"/>
    <w:rsid w:val="00CB6EC6"/>
    <w:rsid w:val="00CC1579"/>
    <w:rsid w:val="00CC4462"/>
    <w:rsid w:val="00CC513A"/>
    <w:rsid w:val="00CC7A54"/>
    <w:rsid w:val="00CC7F4E"/>
    <w:rsid w:val="00CD001E"/>
    <w:rsid w:val="00CD2CD3"/>
    <w:rsid w:val="00CE10C7"/>
    <w:rsid w:val="00CE2C9D"/>
    <w:rsid w:val="00CE7F50"/>
    <w:rsid w:val="00CF1350"/>
    <w:rsid w:val="00CF1695"/>
    <w:rsid w:val="00CF75E9"/>
    <w:rsid w:val="00D052EA"/>
    <w:rsid w:val="00D2340E"/>
    <w:rsid w:val="00D24EDD"/>
    <w:rsid w:val="00D24F44"/>
    <w:rsid w:val="00D25254"/>
    <w:rsid w:val="00D30FE9"/>
    <w:rsid w:val="00D31B5C"/>
    <w:rsid w:val="00D339C0"/>
    <w:rsid w:val="00D33DA9"/>
    <w:rsid w:val="00D371E9"/>
    <w:rsid w:val="00D41F58"/>
    <w:rsid w:val="00D44BA5"/>
    <w:rsid w:val="00D44F9A"/>
    <w:rsid w:val="00D45009"/>
    <w:rsid w:val="00D46ECE"/>
    <w:rsid w:val="00D521DC"/>
    <w:rsid w:val="00D57066"/>
    <w:rsid w:val="00D62CEA"/>
    <w:rsid w:val="00D630F6"/>
    <w:rsid w:val="00D67FBF"/>
    <w:rsid w:val="00D71C0B"/>
    <w:rsid w:val="00D737F3"/>
    <w:rsid w:val="00D84129"/>
    <w:rsid w:val="00D87393"/>
    <w:rsid w:val="00D902A7"/>
    <w:rsid w:val="00D9090E"/>
    <w:rsid w:val="00D92D2C"/>
    <w:rsid w:val="00DA117C"/>
    <w:rsid w:val="00DA5D4D"/>
    <w:rsid w:val="00DA6605"/>
    <w:rsid w:val="00DB2AD5"/>
    <w:rsid w:val="00DB3E1B"/>
    <w:rsid w:val="00DB42E3"/>
    <w:rsid w:val="00DB52B7"/>
    <w:rsid w:val="00DB71D7"/>
    <w:rsid w:val="00DB7351"/>
    <w:rsid w:val="00DC226E"/>
    <w:rsid w:val="00DC2BF4"/>
    <w:rsid w:val="00DC2F74"/>
    <w:rsid w:val="00DD0D34"/>
    <w:rsid w:val="00DD26B6"/>
    <w:rsid w:val="00DD4536"/>
    <w:rsid w:val="00DD56AB"/>
    <w:rsid w:val="00DD636B"/>
    <w:rsid w:val="00DE087D"/>
    <w:rsid w:val="00DE36F2"/>
    <w:rsid w:val="00DE714E"/>
    <w:rsid w:val="00DF02FE"/>
    <w:rsid w:val="00DF03BF"/>
    <w:rsid w:val="00DF0BBE"/>
    <w:rsid w:val="00E01850"/>
    <w:rsid w:val="00E055E6"/>
    <w:rsid w:val="00E06004"/>
    <w:rsid w:val="00E13020"/>
    <w:rsid w:val="00E21994"/>
    <w:rsid w:val="00E21C65"/>
    <w:rsid w:val="00E23DC6"/>
    <w:rsid w:val="00E247A5"/>
    <w:rsid w:val="00E24C92"/>
    <w:rsid w:val="00E24FE7"/>
    <w:rsid w:val="00E26917"/>
    <w:rsid w:val="00E31496"/>
    <w:rsid w:val="00E31D5E"/>
    <w:rsid w:val="00E3232C"/>
    <w:rsid w:val="00E334C2"/>
    <w:rsid w:val="00E348F8"/>
    <w:rsid w:val="00E35116"/>
    <w:rsid w:val="00E365DA"/>
    <w:rsid w:val="00E47FE4"/>
    <w:rsid w:val="00E51AC1"/>
    <w:rsid w:val="00E53E86"/>
    <w:rsid w:val="00E54135"/>
    <w:rsid w:val="00E54A8A"/>
    <w:rsid w:val="00E55A9E"/>
    <w:rsid w:val="00E56E1C"/>
    <w:rsid w:val="00E6183B"/>
    <w:rsid w:val="00E62619"/>
    <w:rsid w:val="00E62E27"/>
    <w:rsid w:val="00E636FC"/>
    <w:rsid w:val="00E71551"/>
    <w:rsid w:val="00E80F1E"/>
    <w:rsid w:val="00E8590D"/>
    <w:rsid w:val="00E936FF"/>
    <w:rsid w:val="00E971BA"/>
    <w:rsid w:val="00E97D80"/>
    <w:rsid w:val="00EA0C11"/>
    <w:rsid w:val="00EA5019"/>
    <w:rsid w:val="00EB0EB7"/>
    <w:rsid w:val="00EB2E4C"/>
    <w:rsid w:val="00EB3379"/>
    <w:rsid w:val="00EB57B7"/>
    <w:rsid w:val="00EB618D"/>
    <w:rsid w:val="00EB65EB"/>
    <w:rsid w:val="00EB730E"/>
    <w:rsid w:val="00EC34DD"/>
    <w:rsid w:val="00EC4D2D"/>
    <w:rsid w:val="00EC5840"/>
    <w:rsid w:val="00EC587A"/>
    <w:rsid w:val="00EC7574"/>
    <w:rsid w:val="00ED0439"/>
    <w:rsid w:val="00ED58D5"/>
    <w:rsid w:val="00ED677E"/>
    <w:rsid w:val="00EE0E3D"/>
    <w:rsid w:val="00EE239C"/>
    <w:rsid w:val="00EE31BB"/>
    <w:rsid w:val="00EE3D34"/>
    <w:rsid w:val="00EF08C1"/>
    <w:rsid w:val="00EF1519"/>
    <w:rsid w:val="00EF2FEF"/>
    <w:rsid w:val="00EF3681"/>
    <w:rsid w:val="00EF50AC"/>
    <w:rsid w:val="00F0000F"/>
    <w:rsid w:val="00F01A8C"/>
    <w:rsid w:val="00F03D0E"/>
    <w:rsid w:val="00F05079"/>
    <w:rsid w:val="00F05B3A"/>
    <w:rsid w:val="00F06980"/>
    <w:rsid w:val="00F06F28"/>
    <w:rsid w:val="00F10492"/>
    <w:rsid w:val="00F10519"/>
    <w:rsid w:val="00F12F55"/>
    <w:rsid w:val="00F14C65"/>
    <w:rsid w:val="00F205B7"/>
    <w:rsid w:val="00F2110A"/>
    <w:rsid w:val="00F23FCE"/>
    <w:rsid w:val="00F24BEA"/>
    <w:rsid w:val="00F24C17"/>
    <w:rsid w:val="00F266A5"/>
    <w:rsid w:val="00F26F4C"/>
    <w:rsid w:val="00F27685"/>
    <w:rsid w:val="00F27750"/>
    <w:rsid w:val="00F316D6"/>
    <w:rsid w:val="00F33372"/>
    <w:rsid w:val="00F37022"/>
    <w:rsid w:val="00F37DA8"/>
    <w:rsid w:val="00F37DFC"/>
    <w:rsid w:val="00F45C7C"/>
    <w:rsid w:val="00F4605A"/>
    <w:rsid w:val="00F468FE"/>
    <w:rsid w:val="00F53CB6"/>
    <w:rsid w:val="00F56CA8"/>
    <w:rsid w:val="00F56FFE"/>
    <w:rsid w:val="00F64999"/>
    <w:rsid w:val="00F65412"/>
    <w:rsid w:val="00F67F78"/>
    <w:rsid w:val="00F76E3D"/>
    <w:rsid w:val="00F851E8"/>
    <w:rsid w:val="00F92510"/>
    <w:rsid w:val="00F947D5"/>
    <w:rsid w:val="00F95BBB"/>
    <w:rsid w:val="00FA30A6"/>
    <w:rsid w:val="00FA4409"/>
    <w:rsid w:val="00FA4E6E"/>
    <w:rsid w:val="00FA7ADD"/>
    <w:rsid w:val="00FA7B1A"/>
    <w:rsid w:val="00FB1F7D"/>
    <w:rsid w:val="00FB344E"/>
    <w:rsid w:val="00FB521E"/>
    <w:rsid w:val="00FB5DC8"/>
    <w:rsid w:val="00FB7198"/>
    <w:rsid w:val="00FB799E"/>
    <w:rsid w:val="00FC2F73"/>
    <w:rsid w:val="00FD198D"/>
    <w:rsid w:val="00FD4B48"/>
    <w:rsid w:val="00FD525E"/>
    <w:rsid w:val="00FE2B4B"/>
    <w:rsid w:val="00FE3033"/>
    <w:rsid w:val="00FE505F"/>
    <w:rsid w:val="00FE660E"/>
    <w:rsid w:val="00FE6C88"/>
    <w:rsid w:val="00FE6DE4"/>
    <w:rsid w:val="00FF02E0"/>
    <w:rsid w:val="00FF125E"/>
    <w:rsid w:val="00FF1FCD"/>
    <w:rsid w:val="00FF3982"/>
    <w:rsid w:val="00FF7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DCAA"/>
  <w15:docId w15:val="{8656EFC2-3F41-40A3-95F1-0457006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526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00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2693"/>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aliases w:val=" Sub-Clause Sub-paragraph"/>
    <w:basedOn w:val="Normal"/>
    <w:next w:val="Normal"/>
    <w:link w:val="Ttulo4Car"/>
    <w:uiPriority w:val="9"/>
    <w:unhideWhenUsed/>
    <w:qFormat/>
    <w:rsid w:val="0052140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8268A"/>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247463"/>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uiPriority w:val="9"/>
    <w:qFormat/>
    <w:rsid w:val="00247463"/>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uiPriority w:val="9"/>
    <w:qFormat/>
    <w:rsid w:val="00247463"/>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uiPriority w:val="9"/>
    <w:qFormat/>
    <w:rsid w:val="00247463"/>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7F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F37"/>
    <w:rPr>
      <w:rFonts w:ascii="Tahoma" w:hAnsi="Tahoma" w:cs="Tahoma"/>
      <w:sz w:val="16"/>
      <w:szCs w:val="16"/>
    </w:rPr>
  </w:style>
  <w:style w:type="paragraph" w:customStyle="1" w:styleId="i">
    <w:name w:val="(i)"/>
    <w:basedOn w:val="Normal"/>
    <w:rsid w:val="009C7F37"/>
    <w:pPr>
      <w:suppressAutoHyphens/>
      <w:spacing w:after="0" w:line="240" w:lineRule="auto"/>
      <w:jc w:val="both"/>
    </w:pPr>
    <w:rPr>
      <w:rFonts w:ascii="Tms Rmn" w:eastAsia="Times New Roman" w:hAnsi="Tms Rmn" w:cs="Times New Roman"/>
      <w:sz w:val="24"/>
      <w:szCs w:val="20"/>
    </w:rPr>
  </w:style>
  <w:style w:type="character" w:styleId="Hipervnculo">
    <w:name w:val="Hyperlink"/>
    <w:uiPriority w:val="99"/>
    <w:rsid w:val="009C7F37"/>
    <w:rPr>
      <w:color w:val="0000FF"/>
      <w:u w:val="single"/>
    </w:rPr>
  </w:style>
  <w:style w:type="paragraph" w:styleId="Textonotapie">
    <w:name w:val="footnote text"/>
    <w:basedOn w:val="Normal"/>
    <w:link w:val="TextonotapieCar"/>
    <w:rsid w:val="009C7F37"/>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9C7F37"/>
    <w:rPr>
      <w:rFonts w:ascii="Times New Roman" w:eastAsia="Times New Roman" w:hAnsi="Times New Roman" w:cs="Times New Roman"/>
      <w:sz w:val="20"/>
      <w:szCs w:val="20"/>
    </w:rPr>
  </w:style>
  <w:style w:type="character" w:styleId="Refdenotaalpie">
    <w:name w:val="footnote reference"/>
    <w:uiPriority w:val="99"/>
    <w:rsid w:val="009C7F37"/>
    <w:rPr>
      <w:vertAlign w:val="superscript"/>
    </w:rPr>
  </w:style>
  <w:style w:type="table" w:styleId="Tablaconcuadrcula">
    <w:name w:val="Table Grid"/>
    <w:basedOn w:val="Tablanormal"/>
    <w:uiPriority w:val="59"/>
    <w:rsid w:val="002B3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link w:val="PuestoCar"/>
    <w:qFormat/>
    <w:rsid w:val="00C52693"/>
    <w:pPr>
      <w:spacing w:after="0" w:line="240" w:lineRule="auto"/>
      <w:jc w:val="center"/>
    </w:pPr>
    <w:rPr>
      <w:rFonts w:ascii="Times New Roman" w:eastAsia="Times New Roman" w:hAnsi="Times New Roman" w:cs="Times New Roman"/>
      <w:b/>
      <w:sz w:val="48"/>
      <w:szCs w:val="20"/>
    </w:rPr>
  </w:style>
  <w:style w:type="character" w:customStyle="1" w:styleId="PuestoCar">
    <w:name w:val="Puesto Car"/>
    <w:basedOn w:val="Fuentedeprrafopredeter"/>
    <w:link w:val="Puesto"/>
    <w:rsid w:val="00C52693"/>
    <w:rPr>
      <w:rFonts w:ascii="Times New Roman" w:eastAsia="Times New Roman" w:hAnsi="Times New Roman" w:cs="Times New Roman"/>
      <w:b/>
      <w:sz w:val="48"/>
      <w:szCs w:val="20"/>
    </w:rPr>
  </w:style>
  <w:style w:type="paragraph" w:customStyle="1" w:styleId="BankNormal">
    <w:name w:val="BankNormal"/>
    <w:basedOn w:val="Normal"/>
    <w:rsid w:val="00C52693"/>
    <w:pPr>
      <w:spacing w:after="240" w:line="240" w:lineRule="auto"/>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C5269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C52693"/>
    <w:pPr>
      <w:outlineLvl w:val="9"/>
    </w:pPr>
    <w:rPr>
      <w:lang w:eastAsia="ja-JP"/>
    </w:rPr>
  </w:style>
  <w:style w:type="paragraph" w:styleId="TDC1">
    <w:name w:val="toc 1"/>
    <w:basedOn w:val="Normal"/>
    <w:next w:val="Normal"/>
    <w:autoRedefine/>
    <w:uiPriority w:val="39"/>
    <w:unhideWhenUsed/>
    <w:rsid w:val="00D737F3"/>
    <w:pPr>
      <w:tabs>
        <w:tab w:val="right" w:leader="dot" w:pos="9350"/>
      </w:tabs>
      <w:spacing w:after="100"/>
    </w:pPr>
    <w:rPr>
      <w:b/>
      <w:noProof/>
    </w:rPr>
  </w:style>
  <w:style w:type="table" w:customStyle="1" w:styleId="TableGrid1">
    <w:name w:val="Table Grid1"/>
    <w:basedOn w:val="Tablanormal"/>
    <w:next w:val="Tablaconcuadrcula"/>
    <w:uiPriority w:val="59"/>
    <w:rsid w:val="00C5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C52693"/>
    <w:pPr>
      <w:spacing w:after="100"/>
      <w:ind w:left="220"/>
    </w:pPr>
  </w:style>
  <w:style w:type="paragraph" w:styleId="Prrafodelista">
    <w:name w:val="List Paragraph"/>
    <w:basedOn w:val="Normal"/>
    <w:link w:val="PrrafodelistaCar"/>
    <w:uiPriority w:val="34"/>
    <w:qFormat/>
    <w:rsid w:val="00C52693"/>
    <w:pPr>
      <w:ind w:left="720"/>
      <w:contextualSpacing/>
    </w:pPr>
  </w:style>
  <w:style w:type="character" w:customStyle="1" w:styleId="Ttulo3Car">
    <w:name w:val="Título 3 Car"/>
    <w:basedOn w:val="Fuentedeprrafopredeter"/>
    <w:link w:val="Ttulo3"/>
    <w:uiPriority w:val="9"/>
    <w:semiHidden/>
    <w:rsid w:val="00C52693"/>
    <w:rPr>
      <w:rFonts w:asciiTheme="majorHAnsi" w:eastAsiaTheme="majorEastAsia" w:hAnsiTheme="majorHAnsi" w:cstheme="majorBidi"/>
      <w:b/>
      <w:bCs/>
      <w:color w:val="4F81BD" w:themeColor="accent1"/>
    </w:rPr>
  </w:style>
  <w:style w:type="paragraph" w:customStyle="1" w:styleId="Outline">
    <w:name w:val="Outline"/>
    <w:basedOn w:val="Normal"/>
    <w:rsid w:val="00C52693"/>
    <w:pPr>
      <w:numPr>
        <w:numId w:val="2"/>
      </w:numPr>
      <w:tabs>
        <w:tab w:val="clear" w:pos="432"/>
      </w:tabs>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1">
    <w:name w:val="Outline1"/>
    <w:basedOn w:val="Outline"/>
    <w:next w:val="Outline2"/>
    <w:rsid w:val="00C52693"/>
    <w:pPr>
      <w:keepNext/>
      <w:numPr>
        <w:ilvl w:val="1"/>
      </w:numPr>
      <w:tabs>
        <w:tab w:val="clear" w:pos="1152"/>
        <w:tab w:val="num" w:pos="360"/>
      </w:tabs>
      <w:ind w:left="360" w:hanging="360"/>
    </w:pPr>
  </w:style>
  <w:style w:type="paragraph" w:customStyle="1" w:styleId="Outline2">
    <w:name w:val="Outline2"/>
    <w:basedOn w:val="Normal"/>
    <w:rsid w:val="00C52693"/>
    <w:pPr>
      <w:numPr>
        <w:ilvl w:val="2"/>
        <w:numId w:val="2"/>
      </w:numPr>
      <w:tabs>
        <w:tab w:val="clear" w:pos="1728"/>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3">
    <w:name w:val="Outline3"/>
    <w:basedOn w:val="Normal"/>
    <w:rsid w:val="00C52693"/>
    <w:pPr>
      <w:numPr>
        <w:ilvl w:val="3"/>
        <w:numId w:val="2"/>
      </w:numPr>
      <w:tabs>
        <w:tab w:val="clear" w:pos="2304"/>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rsid w:val="00516C3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character" w:customStyle="1" w:styleId="DeltaViewInsertion">
    <w:name w:val="DeltaView Insertion"/>
    <w:uiPriority w:val="99"/>
    <w:rsid w:val="00BA6B77"/>
    <w:rPr>
      <w:color w:val="0000FF"/>
      <w:u w:val="double"/>
    </w:rPr>
  </w:style>
  <w:style w:type="paragraph" w:styleId="Sangra3detindependiente">
    <w:name w:val="Body Text Indent 3"/>
    <w:basedOn w:val="Normal"/>
    <w:link w:val="Sangra3detindependienteCar"/>
    <w:uiPriority w:val="99"/>
    <w:rsid w:val="00BA6B77"/>
    <w:pPr>
      <w:spacing w:after="0" w:line="240" w:lineRule="auto"/>
      <w:ind w:left="1782" w:hanging="540"/>
    </w:pPr>
    <w:rPr>
      <w:rFonts w:ascii="Times New Roman" w:eastAsia="Times New Roman" w:hAnsi="Times New Roman" w:cs="Times New Roman"/>
      <w:sz w:val="24"/>
      <w:szCs w:val="20"/>
    </w:rPr>
  </w:style>
  <w:style w:type="character" w:customStyle="1" w:styleId="Sangra3detindependienteCar">
    <w:name w:val="Sangría 3 de t. independiente Car"/>
    <w:basedOn w:val="Fuentedeprrafopredeter"/>
    <w:link w:val="Sangra3detindependiente"/>
    <w:uiPriority w:val="99"/>
    <w:rsid w:val="00BA6B77"/>
    <w:rPr>
      <w:rFonts w:ascii="Times New Roman" w:eastAsia="Times New Roman" w:hAnsi="Times New Roman" w:cs="Times New Roman"/>
      <w:sz w:val="24"/>
      <w:szCs w:val="20"/>
    </w:rPr>
  </w:style>
  <w:style w:type="paragraph" w:customStyle="1" w:styleId="Sub-ClauseText">
    <w:name w:val="Sub-Clause Text"/>
    <w:basedOn w:val="Normal"/>
    <w:rsid w:val="009B57B9"/>
    <w:pPr>
      <w:spacing w:before="120" w:after="120" w:line="240" w:lineRule="auto"/>
      <w:jc w:val="both"/>
    </w:pPr>
    <w:rPr>
      <w:rFonts w:ascii="Times New Roman" w:eastAsia="Times New Roman" w:hAnsi="Times New Roman" w:cs="Times New Roman"/>
      <w:spacing w:val="-4"/>
      <w:sz w:val="24"/>
      <w:szCs w:val="20"/>
    </w:rPr>
  </w:style>
  <w:style w:type="paragraph" w:styleId="Sangradetextonormal">
    <w:name w:val="Body Text Indent"/>
    <w:basedOn w:val="Normal"/>
    <w:link w:val="SangradetextonormalCar"/>
    <w:uiPriority w:val="99"/>
    <w:unhideWhenUsed/>
    <w:rsid w:val="009B57B9"/>
    <w:pPr>
      <w:spacing w:after="120"/>
      <w:ind w:left="360"/>
    </w:pPr>
  </w:style>
  <w:style w:type="character" w:customStyle="1" w:styleId="SangradetextonormalCar">
    <w:name w:val="Sangría de texto normal Car"/>
    <w:basedOn w:val="Fuentedeprrafopredeter"/>
    <w:link w:val="Sangradetextonormal"/>
    <w:uiPriority w:val="99"/>
    <w:rsid w:val="009B57B9"/>
  </w:style>
  <w:style w:type="character" w:customStyle="1" w:styleId="Ttulo4Car">
    <w:name w:val="Título 4 Car"/>
    <w:aliases w:val=" Sub-Clause Sub-paragraph Car"/>
    <w:basedOn w:val="Fuentedeprrafopredeter"/>
    <w:link w:val="Ttulo4"/>
    <w:uiPriority w:val="9"/>
    <w:semiHidden/>
    <w:rsid w:val="0052140E"/>
    <w:rPr>
      <w:rFonts w:asciiTheme="majorHAnsi" w:eastAsiaTheme="majorEastAsia" w:hAnsiTheme="majorHAnsi" w:cstheme="majorBidi"/>
      <w:b/>
      <w:bCs/>
      <w:i/>
      <w:iCs/>
      <w:color w:val="4F81BD" w:themeColor="accent1"/>
    </w:rPr>
  </w:style>
  <w:style w:type="paragraph" w:customStyle="1" w:styleId="P3Header1-Clauses">
    <w:name w:val="P3 Header1-Clauses"/>
    <w:basedOn w:val="Normal"/>
    <w:rsid w:val="0052140E"/>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rsid w:val="0052140E"/>
    <w:pPr>
      <w:spacing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52140E"/>
    <w:pPr>
      <w:tabs>
        <w:tab w:val="left" w:pos="576"/>
      </w:tabs>
      <w:spacing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52140E"/>
    <w:rPr>
      <w:rFonts w:ascii="Times New Roman" w:eastAsia="Times New Roman" w:hAnsi="Times New Roman" w:cs="Times New Roman"/>
      <w:b/>
      <w:bCs/>
      <w:sz w:val="24"/>
      <w:szCs w:val="20"/>
      <w:lang w:val="es-ES_tradnl"/>
    </w:rPr>
  </w:style>
  <w:style w:type="paragraph" w:styleId="Encabezado">
    <w:name w:val="header"/>
    <w:basedOn w:val="Normal"/>
    <w:link w:val="EncabezadoCar"/>
    <w:uiPriority w:val="99"/>
    <w:unhideWhenUsed/>
    <w:rsid w:val="00FE30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E3033"/>
  </w:style>
  <w:style w:type="paragraph" w:styleId="Piedepgina">
    <w:name w:val="footer"/>
    <w:basedOn w:val="Normal"/>
    <w:link w:val="PiedepginaCar"/>
    <w:uiPriority w:val="99"/>
    <w:unhideWhenUsed/>
    <w:rsid w:val="00FE30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E3033"/>
  </w:style>
  <w:style w:type="paragraph" w:styleId="Textoindependiente">
    <w:name w:val="Body Text"/>
    <w:basedOn w:val="Normal"/>
    <w:link w:val="TextoindependienteCar"/>
    <w:unhideWhenUsed/>
    <w:rsid w:val="00C86976"/>
    <w:pPr>
      <w:spacing w:after="120"/>
    </w:pPr>
  </w:style>
  <w:style w:type="character" w:customStyle="1" w:styleId="TextoindependienteCar">
    <w:name w:val="Texto independiente Car"/>
    <w:basedOn w:val="Fuentedeprrafopredeter"/>
    <w:link w:val="Textoindependiente"/>
    <w:rsid w:val="00C86976"/>
  </w:style>
  <w:style w:type="paragraph" w:styleId="Textoindependiente3">
    <w:name w:val="Body Text 3"/>
    <w:basedOn w:val="Normal"/>
    <w:link w:val="Textoindependiente3Car"/>
    <w:uiPriority w:val="99"/>
    <w:semiHidden/>
    <w:unhideWhenUsed/>
    <w:rsid w:val="00C8697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86976"/>
    <w:rPr>
      <w:sz w:val="16"/>
      <w:szCs w:val="16"/>
    </w:rPr>
  </w:style>
  <w:style w:type="paragraph" w:styleId="Textodebloque">
    <w:name w:val="Block Text"/>
    <w:basedOn w:val="Normal"/>
    <w:rsid w:val="00C86976"/>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0"/>
    </w:rPr>
  </w:style>
  <w:style w:type="paragraph" w:customStyle="1" w:styleId="SectionVHeader">
    <w:name w:val="Section V. Header"/>
    <w:basedOn w:val="Normal"/>
    <w:rsid w:val="00D339C0"/>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8B0CA2"/>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unhideWhenUsed/>
    <w:rsid w:val="00371091"/>
    <w:pPr>
      <w:spacing w:after="120" w:line="480" w:lineRule="auto"/>
      <w:ind w:left="360"/>
    </w:pPr>
  </w:style>
  <w:style w:type="character" w:customStyle="1" w:styleId="Sangra2detindependienteCar">
    <w:name w:val="Sangría 2 de t. independiente Car"/>
    <w:basedOn w:val="Fuentedeprrafopredeter"/>
    <w:link w:val="Sangra2detindependiente"/>
    <w:rsid w:val="00371091"/>
  </w:style>
  <w:style w:type="character" w:customStyle="1" w:styleId="Ttulo2Car">
    <w:name w:val="Título 2 Car"/>
    <w:basedOn w:val="Fuentedeprrafopredeter"/>
    <w:link w:val="Ttulo2"/>
    <w:uiPriority w:val="9"/>
    <w:rsid w:val="00760013"/>
    <w:rPr>
      <w:rFonts w:asciiTheme="majorHAnsi" w:eastAsiaTheme="majorEastAsia" w:hAnsiTheme="majorHAnsi" w:cstheme="majorBidi"/>
      <w:b/>
      <w:bCs/>
      <w:color w:val="4F81BD" w:themeColor="accent1"/>
      <w:sz w:val="26"/>
      <w:szCs w:val="26"/>
    </w:rPr>
  </w:style>
  <w:style w:type="paragraph" w:customStyle="1" w:styleId="SectionVIHeader">
    <w:name w:val="Section VI. Header"/>
    <w:basedOn w:val="SectionVHeader"/>
    <w:rsid w:val="00210D5E"/>
    <w:pPr>
      <w:spacing w:before="120" w:after="240"/>
    </w:pPr>
  </w:style>
  <w:style w:type="paragraph" w:styleId="Subttulo">
    <w:name w:val="Subtitle"/>
    <w:basedOn w:val="Normal"/>
    <w:link w:val="SubttuloCar"/>
    <w:qFormat/>
    <w:rsid w:val="00271E6E"/>
    <w:pPr>
      <w:spacing w:after="0" w:line="240" w:lineRule="auto"/>
      <w:jc w:val="center"/>
    </w:pPr>
    <w:rPr>
      <w:rFonts w:ascii="Times New Roman" w:eastAsia="Times New Roman" w:hAnsi="Times New Roman" w:cs="Times New Roman"/>
      <w:b/>
      <w:sz w:val="44"/>
      <w:szCs w:val="20"/>
    </w:rPr>
  </w:style>
  <w:style w:type="character" w:customStyle="1" w:styleId="SubttuloCar">
    <w:name w:val="Subtítulo Car"/>
    <w:basedOn w:val="Fuentedeprrafopredeter"/>
    <w:link w:val="Subttulo"/>
    <w:rsid w:val="00271E6E"/>
    <w:rPr>
      <w:rFonts w:ascii="Times New Roman" w:eastAsia="Times New Roman" w:hAnsi="Times New Roman" w:cs="Times New Roman"/>
      <w:b/>
      <w:sz w:val="44"/>
      <w:szCs w:val="20"/>
    </w:rPr>
  </w:style>
  <w:style w:type="paragraph" w:styleId="TDC3">
    <w:name w:val="toc 3"/>
    <w:basedOn w:val="Normal"/>
    <w:next w:val="Normal"/>
    <w:autoRedefine/>
    <w:uiPriority w:val="39"/>
    <w:unhideWhenUsed/>
    <w:rsid w:val="00E334C2"/>
    <w:pPr>
      <w:spacing w:after="100"/>
      <w:ind w:left="440"/>
    </w:pPr>
    <w:rPr>
      <w:rFonts w:eastAsiaTheme="minorEastAsia"/>
    </w:rPr>
  </w:style>
  <w:style w:type="paragraph" w:styleId="TDC4">
    <w:name w:val="toc 4"/>
    <w:basedOn w:val="Normal"/>
    <w:next w:val="Normal"/>
    <w:autoRedefine/>
    <w:uiPriority w:val="39"/>
    <w:unhideWhenUsed/>
    <w:rsid w:val="00E334C2"/>
    <w:pPr>
      <w:spacing w:after="100"/>
      <w:ind w:left="660"/>
    </w:pPr>
    <w:rPr>
      <w:rFonts w:eastAsiaTheme="minorEastAsia"/>
    </w:rPr>
  </w:style>
  <w:style w:type="paragraph" w:styleId="TDC5">
    <w:name w:val="toc 5"/>
    <w:basedOn w:val="Normal"/>
    <w:next w:val="Normal"/>
    <w:autoRedefine/>
    <w:uiPriority w:val="39"/>
    <w:unhideWhenUsed/>
    <w:rsid w:val="00E334C2"/>
    <w:pPr>
      <w:spacing w:after="100"/>
      <w:ind w:left="880"/>
    </w:pPr>
    <w:rPr>
      <w:rFonts w:eastAsiaTheme="minorEastAsia"/>
    </w:rPr>
  </w:style>
  <w:style w:type="paragraph" w:styleId="TDC6">
    <w:name w:val="toc 6"/>
    <w:basedOn w:val="Normal"/>
    <w:next w:val="Normal"/>
    <w:autoRedefine/>
    <w:uiPriority w:val="39"/>
    <w:unhideWhenUsed/>
    <w:rsid w:val="00E334C2"/>
    <w:pPr>
      <w:spacing w:after="100"/>
      <w:ind w:left="1100"/>
    </w:pPr>
    <w:rPr>
      <w:rFonts w:eastAsiaTheme="minorEastAsia"/>
    </w:rPr>
  </w:style>
  <w:style w:type="paragraph" w:styleId="TDC7">
    <w:name w:val="toc 7"/>
    <w:basedOn w:val="Normal"/>
    <w:next w:val="Normal"/>
    <w:autoRedefine/>
    <w:uiPriority w:val="39"/>
    <w:unhideWhenUsed/>
    <w:rsid w:val="00E334C2"/>
    <w:pPr>
      <w:spacing w:after="100"/>
      <w:ind w:left="1320"/>
    </w:pPr>
    <w:rPr>
      <w:rFonts w:eastAsiaTheme="minorEastAsia"/>
    </w:rPr>
  </w:style>
  <w:style w:type="paragraph" w:styleId="TDC8">
    <w:name w:val="toc 8"/>
    <w:basedOn w:val="Normal"/>
    <w:next w:val="Normal"/>
    <w:autoRedefine/>
    <w:uiPriority w:val="39"/>
    <w:unhideWhenUsed/>
    <w:rsid w:val="00E334C2"/>
    <w:pPr>
      <w:spacing w:after="100"/>
      <w:ind w:left="1540"/>
    </w:pPr>
    <w:rPr>
      <w:rFonts w:eastAsiaTheme="minorEastAsia"/>
    </w:rPr>
  </w:style>
  <w:style w:type="paragraph" w:styleId="TDC9">
    <w:name w:val="toc 9"/>
    <w:basedOn w:val="Normal"/>
    <w:next w:val="Normal"/>
    <w:autoRedefine/>
    <w:uiPriority w:val="39"/>
    <w:unhideWhenUsed/>
    <w:rsid w:val="00E334C2"/>
    <w:pPr>
      <w:spacing w:after="100"/>
      <w:ind w:left="1760"/>
    </w:pPr>
    <w:rPr>
      <w:rFonts w:eastAsiaTheme="minorEastAsia"/>
    </w:rPr>
  </w:style>
  <w:style w:type="paragraph" w:customStyle="1" w:styleId="Document1">
    <w:name w:val="Document 1"/>
    <w:rsid w:val="00E348F8"/>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rsid w:val="00E348F8"/>
    <w:pPr>
      <w:spacing w:before="240" w:after="240" w:line="240" w:lineRule="auto"/>
      <w:jc w:val="center"/>
    </w:pPr>
    <w:rPr>
      <w:rFonts w:ascii="Times New Roman Bold" w:eastAsia="Times New Roman" w:hAnsi="Times New Roman Bold" w:cs="Times New Roman"/>
      <w:b/>
      <w:sz w:val="36"/>
      <w:szCs w:val="20"/>
    </w:rPr>
  </w:style>
  <w:style w:type="paragraph" w:styleId="Encabezadodelista">
    <w:name w:val="toa heading"/>
    <w:basedOn w:val="Normal"/>
    <w:next w:val="Normal"/>
    <w:rsid w:val="00E348F8"/>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paragraph" w:styleId="NormalWeb">
    <w:name w:val="Normal (Web)"/>
    <w:basedOn w:val="Normal"/>
    <w:qFormat/>
    <w:rsid w:val="00E348F8"/>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Ttulo6Car">
    <w:name w:val="Título 6 Car"/>
    <w:basedOn w:val="Fuentedeprrafopredeter"/>
    <w:link w:val="Ttulo6"/>
    <w:rsid w:val="00247463"/>
    <w:rPr>
      <w:rFonts w:ascii="Times New Roman" w:eastAsia="Times New Roman" w:hAnsi="Times New Roman" w:cs="Times New Roman"/>
      <w:b/>
      <w:bCs/>
      <w:sz w:val="20"/>
      <w:szCs w:val="20"/>
    </w:rPr>
  </w:style>
  <w:style w:type="character" w:customStyle="1" w:styleId="Ttulo7Car">
    <w:name w:val="Título 7 Car"/>
    <w:basedOn w:val="Fuentedeprrafopredeter"/>
    <w:link w:val="Ttulo7"/>
    <w:uiPriority w:val="9"/>
    <w:rsid w:val="00247463"/>
    <w:rPr>
      <w:rFonts w:ascii="Times New Roman" w:eastAsia="Times New Roman" w:hAnsi="Times New Roman" w:cs="Times New Roman"/>
      <w:b/>
      <w:sz w:val="24"/>
      <w:szCs w:val="20"/>
    </w:rPr>
  </w:style>
  <w:style w:type="character" w:customStyle="1" w:styleId="Ttulo8Car">
    <w:name w:val="Título 8 Car"/>
    <w:basedOn w:val="Fuentedeprrafopredeter"/>
    <w:link w:val="Ttulo8"/>
    <w:uiPriority w:val="9"/>
    <w:rsid w:val="00247463"/>
    <w:rPr>
      <w:rFonts w:ascii="Times New Roman" w:eastAsia="Times New Roman" w:hAnsi="Times New Roman" w:cs="Times New Roman"/>
      <w:sz w:val="20"/>
      <w:szCs w:val="20"/>
    </w:rPr>
  </w:style>
  <w:style w:type="character" w:customStyle="1" w:styleId="Ttulo9Car">
    <w:name w:val="Título 9 Car"/>
    <w:basedOn w:val="Fuentedeprrafopredeter"/>
    <w:link w:val="Ttulo9"/>
    <w:uiPriority w:val="9"/>
    <w:rsid w:val="00247463"/>
    <w:rPr>
      <w:rFonts w:ascii="Arial" w:eastAsia="Times New Roman" w:hAnsi="Arial" w:cs="Times New Roman"/>
      <w:b/>
      <w:i/>
      <w:sz w:val="18"/>
      <w:szCs w:val="20"/>
    </w:rPr>
  </w:style>
  <w:style w:type="paragraph" w:customStyle="1" w:styleId="Header2-SubClauses">
    <w:name w:val="Header 2 - SubClauses"/>
    <w:basedOn w:val="Normal"/>
    <w:rsid w:val="00247463"/>
    <w:pPr>
      <w:tabs>
        <w:tab w:val="num" w:pos="504"/>
      </w:tabs>
      <w:spacing w:line="240" w:lineRule="auto"/>
      <w:ind w:left="504" w:hanging="504"/>
      <w:jc w:val="both"/>
    </w:pPr>
    <w:rPr>
      <w:rFonts w:ascii="Times New Roman" w:eastAsia="Times New Roman" w:hAnsi="Times New Roman" w:cs="Arial"/>
      <w:sz w:val="24"/>
      <w:szCs w:val="24"/>
    </w:rPr>
  </w:style>
  <w:style w:type="paragraph" w:styleId="Textonotaalfinal">
    <w:name w:val="endnote text"/>
    <w:basedOn w:val="Normal"/>
    <w:link w:val="TextonotaalfinalCar"/>
    <w:semiHidden/>
    <w:rsid w:val="0024746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character" w:customStyle="1" w:styleId="TextonotaalfinalCar">
    <w:name w:val="Texto nota al final Car"/>
    <w:basedOn w:val="Fuentedeprrafopredeter"/>
    <w:link w:val="Textonotaalfinal"/>
    <w:semiHidden/>
    <w:rsid w:val="00247463"/>
    <w:rPr>
      <w:rFonts w:ascii="Times New Roman" w:eastAsia="Times New Roman" w:hAnsi="Times New Roman" w:cs="Times New Roman"/>
      <w:sz w:val="24"/>
      <w:szCs w:val="20"/>
    </w:rPr>
  </w:style>
  <w:style w:type="paragraph" w:customStyle="1" w:styleId="ChapterNumber">
    <w:name w:val="ChapterNumber"/>
    <w:rsid w:val="0024746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24746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24746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Textocomentario">
    <w:name w:val="annotation text"/>
    <w:basedOn w:val="Normal"/>
    <w:link w:val="TextocomentarioCar"/>
    <w:semiHidden/>
    <w:rsid w:val="00760C08"/>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semiHidden/>
    <w:rsid w:val="00760C08"/>
    <w:rPr>
      <w:rFonts w:ascii="Times New Roman" w:eastAsia="Times New Roman" w:hAnsi="Times New Roman" w:cs="Times New Roman"/>
      <w:sz w:val="20"/>
      <w:szCs w:val="20"/>
    </w:rPr>
  </w:style>
  <w:style w:type="paragraph" w:customStyle="1" w:styleId="2AutoList1">
    <w:name w:val="2AutoList1"/>
    <w:basedOn w:val="Normal"/>
    <w:rsid w:val="00B64DE2"/>
    <w:pPr>
      <w:spacing w:after="0" w:line="240" w:lineRule="auto"/>
    </w:pPr>
    <w:rPr>
      <w:rFonts w:ascii="Times New Roman" w:eastAsia="Times New Roman" w:hAnsi="Times New Roman" w:cs="Times New Roman"/>
      <w:sz w:val="24"/>
      <w:szCs w:val="20"/>
      <w:lang w:val="es-ES_tradnl"/>
    </w:rPr>
  </w:style>
  <w:style w:type="character" w:styleId="Refdenotaalfinal">
    <w:name w:val="endnote reference"/>
    <w:basedOn w:val="Fuentedeprrafopredeter"/>
    <w:uiPriority w:val="99"/>
    <w:semiHidden/>
    <w:unhideWhenUsed/>
    <w:rsid w:val="0097639F"/>
    <w:rPr>
      <w:vertAlign w:val="superscript"/>
    </w:rPr>
  </w:style>
  <w:style w:type="character" w:customStyle="1" w:styleId="st">
    <w:name w:val="st"/>
    <w:basedOn w:val="Fuentedeprrafopredeter"/>
    <w:rsid w:val="00CB6139"/>
  </w:style>
  <w:style w:type="character" w:styleId="nfasis">
    <w:name w:val="Emphasis"/>
    <w:basedOn w:val="Fuentedeprrafopredeter"/>
    <w:uiPriority w:val="20"/>
    <w:qFormat/>
    <w:rsid w:val="00CB6139"/>
    <w:rPr>
      <w:b/>
      <w:bCs/>
      <w:i w:val="0"/>
      <w:iCs w:val="0"/>
    </w:rPr>
  </w:style>
  <w:style w:type="character" w:styleId="Refdecomentario">
    <w:name w:val="annotation reference"/>
    <w:basedOn w:val="Fuentedeprrafopredeter"/>
    <w:semiHidden/>
    <w:unhideWhenUsed/>
    <w:rsid w:val="009A2E98"/>
    <w:rPr>
      <w:sz w:val="16"/>
      <w:szCs w:val="16"/>
    </w:rPr>
  </w:style>
  <w:style w:type="paragraph" w:styleId="Asuntodelcomentario">
    <w:name w:val="annotation subject"/>
    <w:basedOn w:val="Textocomentario"/>
    <w:next w:val="Textocomentario"/>
    <w:link w:val="AsuntodelcomentarioCar"/>
    <w:uiPriority w:val="99"/>
    <w:semiHidden/>
    <w:unhideWhenUsed/>
    <w:rsid w:val="009A2E98"/>
    <w:pPr>
      <w:spacing w:after="200"/>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9A2E98"/>
    <w:rPr>
      <w:rFonts w:ascii="Times New Roman" w:eastAsia="Times New Roman" w:hAnsi="Times New Roman" w:cs="Times New Roman"/>
      <w:b/>
      <w:bCs/>
      <w:sz w:val="20"/>
      <w:szCs w:val="20"/>
    </w:rPr>
  </w:style>
  <w:style w:type="paragraph" w:styleId="Revisin">
    <w:name w:val="Revision"/>
    <w:hidden/>
    <w:uiPriority w:val="99"/>
    <w:semiHidden/>
    <w:rsid w:val="00FA30A6"/>
    <w:pPr>
      <w:spacing w:after="0" w:line="240" w:lineRule="auto"/>
    </w:pPr>
  </w:style>
  <w:style w:type="character" w:customStyle="1" w:styleId="Ttulo5Car">
    <w:name w:val="Título 5 Car"/>
    <w:basedOn w:val="Fuentedeprrafopredeter"/>
    <w:link w:val="Ttulo5"/>
    <w:uiPriority w:val="9"/>
    <w:semiHidden/>
    <w:rsid w:val="0028268A"/>
    <w:rPr>
      <w:rFonts w:eastAsiaTheme="minorEastAsia"/>
      <w:b/>
      <w:bCs/>
      <w:i/>
      <w:iCs/>
      <w:sz w:val="26"/>
      <w:szCs w:val="26"/>
    </w:rPr>
  </w:style>
  <w:style w:type="character" w:customStyle="1" w:styleId="txt1">
    <w:name w:val="txt1"/>
    <w:basedOn w:val="Fuentedeprrafopredeter"/>
    <w:rsid w:val="0028268A"/>
    <w:rPr>
      <w:rFonts w:ascii="Arial" w:hAnsi="Arial" w:cs="Arial" w:hint="default"/>
      <w:color w:val="000000"/>
      <w:sz w:val="18"/>
      <w:szCs w:val="18"/>
    </w:rPr>
  </w:style>
  <w:style w:type="paragraph" w:customStyle="1" w:styleId="1">
    <w:name w:val="1"/>
    <w:basedOn w:val="Normal"/>
    <w:next w:val="Normal"/>
    <w:qFormat/>
    <w:rsid w:val="0028268A"/>
    <w:pPr>
      <w:spacing w:before="120" w:after="120" w:line="240" w:lineRule="auto"/>
    </w:pPr>
    <w:rPr>
      <w:rFonts w:ascii="Times New Roman" w:eastAsia="Times New Roman" w:hAnsi="Times New Roman" w:cs="Times New Roman"/>
      <w:b/>
      <w:sz w:val="24"/>
      <w:szCs w:val="24"/>
      <w:lang w:val="es-PE" w:eastAsia="es-ES"/>
    </w:rPr>
  </w:style>
  <w:style w:type="paragraph" w:customStyle="1" w:styleId="CM25">
    <w:name w:val="CM25"/>
    <w:basedOn w:val="Normal"/>
    <w:next w:val="Normal"/>
    <w:uiPriority w:val="99"/>
    <w:rsid w:val="0028268A"/>
    <w:pPr>
      <w:widowControl w:val="0"/>
      <w:autoSpaceDE w:val="0"/>
      <w:autoSpaceDN w:val="0"/>
      <w:adjustRightInd w:val="0"/>
      <w:spacing w:after="0" w:line="240" w:lineRule="auto"/>
    </w:pPr>
    <w:rPr>
      <w:rFonts w:ascii="Myriad Pro" w:eastAsiaTheme="minorEastAsia" w:hAnsi="Myriad Pro" w:cs="Times New Roman"/>
      <w:sz w:val="24"/>
      <w:szCs w:val="24"/>
      <w:lang w:val="es-PE" w:eastAsia="es-PE"/>
    </w:rPr>
  </w:style>
  <w:style w:type="paragraph" w:customStyle="1" w:styleId="CM19">
    <w:name w:val="CM19"/>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18">
    <w:name w:val="CM18"/>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4">
    <w:name w:val="CM4"/>
    <w:basedOn w:val="Default"/>
    <w:next w:val="Default"/>
    <w:uiPriority w:val="99"/>
    <w:rsid w:val="0028268A"/>
    <w:pPr>
      <w:widowControl w:val="0"/>
      <w:spacing w:line="266" w:lineRule="atLeast"/>
    </w:pPr>
    <w:rPr>
      <w:rFonts w:ascii="Myriad Pro" w:eastAsiaTheme="minorEastAsia" w:hAnsi="Myriad Pro"/>
      <w:color w:val="auto"/>
      <w:lang w:val="es-PE" w:eastAsia="es-PE"/>
    </w:rPr>
  </w:style>
  <w:style w:type="paragraph" w:customStyle="1" w:styleId="CM23">
    <w:name w:val="CM23"/>
    <w:basedOn w:val="Default"/>
    <w:next w:val="Default"/>
    <w:uiPriority w:val="99"/>
    <w:rsid w:val="0028268A"/>
    <w:pPr>
      <w:widowControl w:val="0"/>
    </w:pPr>
    <w:rPr>
      <w:rFonts w:ascii="Myriad Pro" w:eastAsiaTheme="minorEastAsia" w:hAnsi="Myriad Pro"/>
      <w:color w:val="auto"/>
      <w:lang w:val="es-PE" w:eastAsia="es-PE"/>
    </w:rPr>
  </w:style>
  <w:style w:type="paragraph" w:customStyle="1" w:styleId="CM14">
    <w:name w:val="CM14"/>
    <w:basedOn w:val="Default"/>
    <w:next w:val="Default"/>
    <w:uiPriority w:val="99"/>
    <w:rsid w:val="0028268A"/>
    <w:pPr>
      <w:widowControl w:val="0"/>
      <w:spacing w:line="266" w:lineRule="atLeast"/>
    </w:pPr>
    <w:rPr>
      <w:rFonts w:ascii="Myriad Pro" w:eastAsiaTheme="minorEastAsia" w:hAnsi="Myriad Pro"/>
      <w:color w:val="auto"/>
      <w:lang w:val="es-PE" w:eastAsia="es-PE"/>
    </w:rPr>
  </w:style>
  <w:style w:type="paragraph" w:styleId="HTMLconformatoprevio">
    <w:name w:val="HTML Preformatted"/>
    <w:basedOn w:val="Normal"/>
    <w:link w:val="HTMLconformatoprevioCar"/>
    <w:uiPriority w:val="99"/>
    <w:unhideWhenUsed/>
    <w:rsid w:val="00282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28268A"/>
    <w:rPr>
      <w:rFonts w:ascii="Courier New" w:eastAsia="Times New Roman" w:hAnsi="Courier New" w:cs="Courier New"/>
      <w:sz w:val="20"/>
      <w:szCs w:val="20"/>
      <w:lang w:val="es-PE" w:eastAsia="es-PE"/>
    </w:rPr>
  </w:style>
  <w:style w:type="paragraph" w:styleId="Sinespaciado">
    <w:name w:val="No Spacing"/>
    <w:uiPriority w:val="1"/>
    <w:qFormat/>
    <w:rsid w:val="0028268A"/>
    <w:pPr>
      <w:spacing w:after="0" w:line="240" w:lineRule="auto"/>
    </w:pPr>
    <w:rPr>
      <w:rFonts w:ascii="Calibri" w:eastAsia="Calibri" w:hAnsi="Calibri" w:cs="Times New Roman"/>
      <w:lang w:val="es-ES_tradnl"/>
    </w:rPr>
  </w:style>
  <w:style w:type="character" w:customStyle="1" w:styleId="apple-converted-space">
    <w:name w:val="apple-converted-space"/>
    <w:rsid w:val="0028268A"/>
  </w:style>
  <w:style w:type="character" w:customStyle="1" w:styleId="plaintext1">
    <w:name w:val="plaintext1"/>
    <w:basedOn w:val="Fuentedeprrafopredeter"/>
    <w:rsid w:val="0028268A"/>
    <w:rPr>
      <w:rFonts w:ascii="Verdana" w:hAnsi="Verdana" w:hint="default"/>
      <w:b w:val="0"/>
      <w:bCs w:val="0"/>
      <w:sz w:val="17"/>
      <w:szCs w:val="17"/>
    </w:rPr>
  </w:style>
  <w:style w:type="character" w:customStyle="1" w:styleId="shorttext">
    <w:name w:val="short_text"/>
    <w:basedOn w:val="Fuentedeprrafopredeter"/>
    <w:rsid w:val="0028268A"/>
  </w:style>
  <w:style w:type="character" w:customStyle="1" w:styleId="PrrafodelistaCar">
    <w:name w:val="Párrafo de lista Car"/>
    <w:link w:val="Prrafodelista"/>
    <w:uiPriority w:val="34"/>
    <w:rsid w:val="00A9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939">
      <w:bodyDiv w:val="1"/>
      <w:marLeft w:val="0"/>
      <w:marRight w:val="0"/>
      <w:marTop w:val="0"/>
      <w:marBottom w:val="0"/>
      <w:divBdr>
        <w:top w:val="none" w:sz="0" w:space="0" w:color="auto"/>
        <w:left w:val="none" w:sz="0" w:space="0" w:color="auto"/>
        <w:bottom w:val="none" w:sz="0" w:space="0" w:color="auto"/>
        <w:right w:val="none" w:sz="0" w:space="0" w:color="auto"/>
      </w:divBdr>
    </w:div>
    <w:div w:id="6252937">
      <w:bodyDiv w:val="1"/>
      <w:marLeft w:val="0"/>
      <w:marRight w:val="0"/>
      <w:marTop w:val="0"/>
      <w:marBottom w:val="0"/>
      <w:divBdr>
        <w:top w:val="none" w:sz="0" w:space="0" w:color="auto"/>
        <w:left w:val="none" w:sz="0" w:space="0" w:color="auto"/>
        <w:bottom w:val="none" w:sz="0" w:space="0" w:color="auto"/>
        <w:right w:val="none" w:sz="0" w:space="0" w:color="auto"/>
      </w:divBdr>
    </w:div>
    <w:div w:id="18508599">
      <w:bodyDiv w:val="1"/>
      <w:marLeft w:val="0"/>
      <w:marRight w:val="0"/>
      <w:marTop w:val="0"/>
      <w:marBottom w:val="0"/>
      <w:divBdr>
        <w:top w:val="none" w:sz="0" w:space="0" w:color="auto"/>
        <w:left w:val="none" w:sz="0" w:space="0" w:color="auto"/>
        <w:bottom w:val="none" w:sz="0" w:space="0" w:color="auto"/>
        <w:right w:val="none" w:sz="0" w:space="0" w:color="auto"/>
      </w:divBdr>
    </w:div>
    <w:div w:id="82461990">
      <w:bodyDiv w:val="1"/>
      <w:marLeft w:val="0"/>
      <w:marRight w:val="0"/>
      <w:marTop w:val="0"/>
      <w:marBottom w:val="0"/>
      <w:divBdr>
        <w:top w:val="none" w:sz="0" w:space="0" w:color="auto"/>
        <w:left w:val="none" w:sz="0" w:space="0" w:color="auto"/>
        <w:bottom w:val="none" w:sz="0" w:space="0" w:color="auto"/>
        <w:right w:val="none" w:sz="0" w:space="0" w:color="auto"/>
      </w:divBdr>
    </w:div>
    <w:div w:id="113528805">
      <w:bodyDiv w:val="1"/>
      <w:marLeft w:val="0"/>
      <w:marRight w:val="0"/>
      <w:marTop w:val="0"/>
      <w:marBottom w:val="0"/>
      <w:divBdr>
        <w:top w:val="none" w:sz="0" w:space="0" w:color="auto"/>
        <w:left w:val="none" w:sz="0" w:space="0" w:color="auto"/>
        <w:bottom w:val="none" w:sz="0" w:space="0" w:color="auto"/>
        <w:right w:val="none" w:sz="0" w:space="0" w:color="auto"/>
      </w:divBdr>
    </w:div>
    <w:div w:id="117991079">
      <w:bodyDiv w:val="1"/>
      <w:marLeft w:val="0"/>
      <w:marRight w:val="0"/>
      <w:marTop w:val="0"/>
      <w:marBottom w:val="0"/>
      <w:divBdr>
        <w:top w:val="none" w:sz="0" w:space="0" w:color="auto"/>
        <w:left w:val="none" w:sz="0" w:space="0" w:color="auto"/>
        <w:bottom w:val="none" w:sz="0" w:space="0" w:color="auto"/>
        <w:right w:val="none" w:sz="0" w:space="0" w:color="auto"/>
      </w:divBdr>
    </w:div>
    <w:div w:id="120540471">
      <w:bodyDiv w:val="1"/>
      <w:marLeft w:val="0"/>
      <w:marRight w:val="0"/>
      <w:marTop w:val="0"/>
      <w:marBottom w:val="0"/>
      <w:divBdr>
        <w:top w:val="none" w:sz="0" w:space="0" w:color="auto"/>
        <w:left w:val="none" w:sz="0" w:space="0" w:color="auto"/>
        <w:bottom w:val="none" w:sz="0" w:space="0" w:color="auto"/>
        <w:right w:val="none" w:sz="0" w:space="0" w:color="auto"/>
      </w:divBdr>
    </w:div>
    <w:div w:id="136454841">
      <w:bodyDiv w:val="1"/>
      <w:marLeft w:val="0"/>
      <w:marRight w:val="0"/>
      <w:marTop w:val="0"/>
      <w:marBottom w:val="0"/>
      <w:divBdr>
        <w:top w:val="none" w:sz="0" w:space="0" w:color="auto"/>
        <w:left w:val="none" w:sz="0" w:space="0" w:color="auto"/>
        <w:bottom w:val="none" w:sz="0" w:space="0" w:color="auto"/>
        <w:right w:val="none" w:sz="0" w:space="0" w:color="auto"/>
      </w:divBdr>
    </w:div>
    <w:div w:id="163319661">
      <w:bodyDiv w:val="1"/>
      <w:marLeft w:val="0"/>
      <w:marRight w:val="0"/>
      <w:marTop w:val="0"/>
      <w:marBottom w:val="0"/>
      <w:divBdr>
        <w:top w:val="none" w:sz="0" w:space="0" w:color="auto"/>
        <w:left w:val="none" w:sz="0" w:space="0" w:color="auto"/>
        <w:bottom w:val="none" w:sz="0" w:space="0" w:color="auto"/>
        <w:right w:val="none" w:sz="0" w:space="0" w:color="auto"/>
      </w:divBdr>
    </w:div>
    <w:div w:id="174737359">
      <w:bodyDiv w:val="1"/>
      <w:marLeft w:val="0"/>
      <w:marRight w:val="0"/>
      <w:marTop w:val="0"/>
      <w:marBottom w:val="0"/>
      <w:divBdr>
        <w:top w:val="none" w:sz="0" w:space="0" w:color="auto"/>
        <w:left w:val="none" w:sz="0" w:space="0" w:color="auto"/>
        <w:bottom w:val="none" w:sz="0" w:space="0" w:color="auto"/>
        <w:right w:val="none" w:sz="0" w:space="0" w:color="auto"/>
      </w:divBdr>
    </w:div>
    <w:div w:id="194082338">
      <w:bodyDiv w:val="1"/>
      <w:marLeft w:val="0"/>
      <w:marRight w:val="0"/>
      <w:marTop w:val="0"/>
      <w:marBottom w:val="0"/>
      <w:divBdr>
        <w:top w:val="none" w:sz="0" w:space="0" w:color="auto"/>
        <w:left w:val="none" w:sz="0" w:space="0" w:color="auto"/>
        <w:bottom w:val="none" w:sz="0" w:space="0" w:color="auto"/>
        <w:right w:val="none" w:sz="0" w:space="0" w:color="auto"/>
      </w:divBdr>
    </w:div>
    <w:div w:id="208304285">
      <w:bodyDiv w:val="1"/>
      <w:marLeft w:val="0"/>
      <w:marRight w:val="0"/>
      <w:marTop w:val="0"/>
      <w:marBottom w:val="0"/>
      <w:divBdr>
        <w:top w:val="none" w:sz="0" w:space="0" w:color="auto"/>
        <w:left w:val="none" w:sz="0" w:space="0" w:color="auto"/>
        <w:bottom w:val="none" w:sz="0" w:space="0" w:color="auto"/>
        <w:right w:val="none" w:sz="0" w:space="0" w:color="auto"/>
      </w:divBdr>
    </w:div>
    <w:div w:id="215513936">
      <w:bodyDiv w:val="1"/>
      <w:marLeft w:val="0"/>
      <w:marRight w:val="0"/>
      <w:marTop w:val="0"/>
      <w:marBottom w:val="0"/>
      <w:divBdr>
        <w:top w:val="none" w:sz="0" w:space="0" w:color="auto"/>
        <w:left w:val="none" w:sz="0" w:space="0" w:color="auto"/>
        <w:bottom w:val="none" w:sz="0" w:space="0" w:color="auto"/>
        <w:right w:val="none" w:sz="0" w:space="0" w:color="auto"/>
      </w:divBdr>
    </w:div>
    <w:div w:id="219482875">
      <w:bodyDiv w:val="1"/>
      <w:marLeft w:val="0"/>
      <w:marRight w:val="0"/>
      <w:marTop w:val="0"/>
      <w:marBottom w:val="0"/>
      <w:divBdr>
        <w:top w:val="none" w:sz="0" w:space="0" w:color="auto"/>
        <w:left w:val="none" w:sz="0" w:space="0" w:color="auto"/>
        <w:bottom w:val="none" w:sz="0" w:space="0" w:color="auto"/>
        <w:right w:val="none" w:sz="0" w:space="0" w:color="auto"/>
      </w:divBdr>
    </w:div>
    <w:div w:id="228926558">
      <w:bodyDiv w:val="1"/>
      <w:marLeft w:val="0"/>
      <w:marRight w:val="0"/>
      <w:marTop w:val="0"/>
      <w:marBottom w:val="0"/>
      <w:divBdr>
        <w:top w:val="none" w:sz="0" w:space="0" w:color="auto"/>
        <w:left w:val="none" w:sz="0" w:space="0" w:color="auto"/>
        <w:bottom w:val="none" w:sz="0" w:space="0" w:color="auto"/>
        <w:right w:val="none" w:sz="0" w:space="0" w:color="auto"/>
      </w:divBdr>
    </w:div>
    <w:div w:id="235821099">
      <w:bodyDiv w:val="1"/>
      <w:marLeft w:val="0"/>
      <w:marRight w:val="0"/>
      <w:marTop w:val="0"/>
      <w:marBottom w:val="0"/>
      <w:divBdr>
        <w:top w:val="none" w:sz="0" w:space="0" w:color="auto"/>
        <w:left w:val="none" w:sz="0" w:space="0" w:color="auto"/>
        <w:bottom w:val="none" w:sz="0" w:space="0" w:color="auto"/>
        <w:right w:val="none" w:sz="0" w:space="0" w:color="auto"/>
      </w:divBdr>
    </w:div>
    <w:div w:id="249706012">
      <w:bodyDiv w:val="1"/>
      <w:marLeft w:val="0"/>
      <w:marRight w:val="0"/>
      <w:marTop w:val="0"/>
      <w:marBottom w:val="0"/>
      <w:divBdr>
        <w:top w:val="none" w:sz="0" w:space="0" w:color="auto"/>
        <w:left w:val="none" w:sz="0" w:space="0" w:color="auto"/>
        <w:bottom w:val="none" w:sz="0" w:space="0" w:color="auto"/>
        <w:right w:val="none" w:sz="0" w:space="0" w:color="auto"/>
      </w:divBdr>
    </w:div>
    <w:div w:id="268860497">
      <w:bodyDiv w:val="1"/>
      <w:marLeft w:val="0"/>
      <w:marRight w:val="0"/>
      <w:marTop w:val="0"/>
      <w:marBottom w:val="0"/>
      <w:divBdr>
        <w:top w:val="none" w:sz="0" w:space="0" w:color="auto"/>
        <w:left w:val="none" w:sz="0" w:space="0" w:color="auto"/>
        <w:bottom w:val="none" w:sz="0" w:space="0" w:color="auto"/>
        <w:right w:val="none" w:sz="0" w:space="0" w:color="auto"/>
      </w:divBdr>
    </w:div>
    <w:div w:id="269240284">
      <w:bodyDiv w:val="1"/>
      <w:marLeft w:val="0"/>
      <w:marRight w:val="0"/>
      <w:marTop w:val="0"/>
      <w:marBottom w:val="0"/>
      <w:divBdr>
        <w:top w:val="none" w:sz="0" w:space="0" w:color="auto"/>
        <w:left w:val="none" w:sz="0" w:space="0" w:color="auto"/>
        <w:bottom w:val="none" w:sz="0" w:space="0" w:color="auto"/>
        <w:right w:val="none" w:sz="0" w:space="0" w:color="auto"/>
      </w:divBdr>
      <w:divsChild>
        <w:div w:id="1980187937">
          <w:marLeft w:val="0"/>
          <w:marRight w:val="0"/>
          <w:marTop w:val="0"/>
          <w:marBottom w:val="0"/>
          <w:divBdr>
            <w:top w:val="none" w:sz="0" w:space="0" w:color="auto"/>
            <w:left w:val="none" w:sz="0" w:space="0" w:color="auto"/>
            <w:bottom w:val="none" w:sz="0" w:space="0" w:color="auto"/>
            <w:right w:val="none" w:sz="0" w:space="0" w:color="auto"/>
          </w:divBdr>
        </w:div>
      </w:divsChild>
    </w:div>
    <w:div w:id="280310721">
      <w:bodyDiv w:val="1"/>
      <w:marLeft w:val="0"/>
      <w:marRight w:val="0"/>
      <w:marTop w:val="0"/>
      <w:marBottom w:val="0"/>
      <w:divBdr>
        <w:top w:val="none" w:sz="0" w:space="0" w:color="auto"/>
        <w:left w:val="none" w:sz="0" w:space="0" w:color="auto"/>
        <w:bottom w:val="none" w:sz="0" w:space="0" w:color="auto"/>
        <w:right w:val="none" w:sz="0" w:space="0" w:color="auto"/>
      </w:divBdr>
    </w:div>
    <w:div w:id="300111041">
      <w:bodyDiv w:val="1"/>
      <w:marLeft w:val="0"/>
      <w:marRight w:val="0"/>
      <w:marTop w:val="0"/>
      <w:marBottom w:val="0"/>
      <w:divBdr>
        <w:top w:val="none" w:sz="0" w:space="0" w:color="auto"/>
        <w:left w:val="none" w:sz="0" w:space="0" w:color="auto"/>
        <w:bottom w:val="none" w:sz="0" w:space="0" w:color="auto"/>
        <w:right w:val="none" w:sz="0" w:space="0" w:color="auto"/>
      </w:divBdr>
    </w:div>
    <w:div w:id="305284437">
      <w:bodyDiv w:val="1"/>
      <w:marLeft w:val="0"/>
      <w:marRight w:val="0"/>
      <w:marTop w:val="0"/>
      <w:marBottom w:val="0"/>
      <w:divBdr>
        <w:top w:val="none" w:sz="0" w:space="0" w:color="auto"/>
        <w:left w:val="none" w:sz="0" w:space="0" w:color="auto"/>
        <w:bottom w:val="none" w:sz="0" w:space="0" w:color="auto"/>
        <w:right w:val="none" w:sz="0" w:space="0" w:color="auto"/>
      </w:divBdr>
    </w:div>
    <w:div w:id="318657541">
      <w:bodyDiv w:val="1"/>
      <w:marLeft w:val="0"/>
      <w:marRight w:val="0"/>
      <w:marTop w:val="0"/>
      <w:marBottom w:val="0"/>
      <w:divBdr>
        <w:top w:val="none" w:sz="0" w:space="0" w:color="auto"/>
        <w:left w:val="none" w:sz="0" w:space="0" w:color="auto"/>
        <w:bottom w:val="none" w:sz="0" w:space="0" w:color="auto"/>
        <w:right w:val="none" w:sz="0" w:space="0" w:color="auto"/>
      </w:divBdr>
    </w:div>
    <w:div w:id="321202213">
      <w:bodyDiv w:val="1"/>
      <w:marLeft w:val="0"/>
      <w:marRight w:val="0"/>
      <w:marTop w:val="0"/>
      <w:marBottom w:val="0"/>
      <w:divBdr>
        <w:top w:val="none" w:sz="0" w:space="0" w:color="auto"/>
        <w:left w:val="none" w:sz="0" w:space="0" w:color="auto"/>
        <w:bottom w:val="none" w:sz="0" w:space="0" w:color="auto"/>
        <w:right w:val="none" w:sz="0" w:space="0" w:color="auto"/>
      </w:divBdr>
    </w:div>
    <w:div w:id="332684347">
      <w:bodyDiv w:val="1"/>
      <w:marLeft w:val="0"/>
      <w:marRight w:val="0"/>
      <w:marTop w:val="0"/>
      <w:marBottom w:val="0"/>
      <w:divBdr>
        <w:top w:val="none" w:sz="0" w:space="0" w:color="auto"/>
        <w:left w:val="none" w:sz="0" w:space="0" w:color="auto"/>
        <w:bottom w:val="none" w:sz="0" w:space="0" w:color="auto"/>
        <w:right w:val="none" w:sz="0" w:space="0" w:color="auto"/>
      </w:divBdr>
    </w:div>
    <w:div w:id="355624124">
      <w:bodyDiv w:val="1"/>
      <w:marLeft w:val="0"/>
      <w:marRight w:val="0"/>
      <w:marTop w:val="0"/>
      <w:marBottom w:val="0"/>
      <w:divBdr>
        <w:top w:val="none" w:sz="0" w:space="0" w:color="auto"/>
        <w:left w:val="none" w:sz="0" w:space="0" w:color="auto"/>
        <w:bottom w:val="none" w:sz="0" w:space="0" w:color="auto"/>
        <w:right w:val="none" w:sz="0" w:space="0" w:color="auto"/>
      </w:divBdr>
    </w:div>
    <w:div w:id="359859974">
      <w:bodyDiv w:val="1"/>
      <w:marLeft w:val="0"/>
      <w:marRight w:val="0"/>
      <w:marTop w:val="0"/>
      <w:marBottom w:val="0"/>
      <w:divBdr>
        <w:top w:val="none" w:sz="0" w:space="0" w:color="auto"/>
        <w:left w:val="none" w:sz="0" w:space="0" w:color="auto"/>
        <w:bottom w:val="none" w:sz="0" w:space="0" w:color="auto"/>
        <w:right w:val="none" w:sz="0" w:space="0" w:color="auto"/>
      </w:divBdr>
    </w:div>
    <w:div w:id="389039531">
      <w:bodyDiv w:val="1"/>
      <w:marLeft w:val="0"/>
      <w:marRight w:val="0"/>
      <w:marTop w:val="0"/>
      <w:marBottom w:val="0"/>
      <w:divBdr>
        <w:top w:val="none" w:sz="0" w:space="0" w:color="auto"/>
        <w:left w:val="none" w:sz="0" w:space="0" w:color="auto"/>
        <w:bottom w:val="none" w:sz="0" w:space="0" w:color="auto"/>
        <w:right w:val="none" w:sz="0" w:space="0" w:color="auto"/>
      </w:divBdr>
    </w:div>
    <w:div w:id="389698166">
      <w:bodyDiv w:val="1"/>
      <w:marLeft w:val="0"/>
      <w:marRight w:val="0"/>
      <w:marTop w:val="0"/>
      <w:marBottom w:val="0"/>
      <w:divBdr>
        <w:top w:val="none" w:sz="0" w:space="0" w:color="auto"/>
        <w:left w:val="none" w:sz="0" w:space="0" w:color="auto"/>
        <w:bottom w:val="none" w:sz="0" w:space="0" w:color="auto"/>
        <w:right w:val="none" w:sz="0" w:space="0" w:color="auto"/>
      </w:divBdr>
    </w:div>
    <w:div w:id="392823858">
      <w:bodyDiv w:val="1"/>
      <w:marLeft w:val="0"/>
      <w:marRight w:val="0"/>
      <w:marTop w:val="0"/>
      <w:marBottom w:val="0"/>
      <w:divBdr>
        <w:top w:val="none" w:sz="0" w:space="0" w:color="auto"/>
        <w:left w:val="none" w:sz="0" w:space="0" w:color="auto"/>
        <w:bottom w:val="none" w:sz="0" w:space="0" w:color="auto"/>
        <w:right w:val="none" w:sz="0" w:space="0" w:color="auto"/>
      </w:divBdr>
    </w:div>
    <w:div w:id="401294695">
      <w:bodyDiv w:val="1"/>
      <w:marLeft w:val="0"/>
      <w:marRight w:val="0"/>
      <w:marTop w:val="0"/>
      <w:marBottom w:val="0"/>
      <w:divBdr>
        <w:top w:val="none" w:sz="0" w:space="0" w:color="auto"/>
        <w:left w:val="none" w:sz="0" w:space="0" w:color="auto"/>
        <w:bottom w:val="none" w:sz="0" w:space="0" w:color="auto"/>
        <w:right w:val="none" w:sz="0" w:space="0" w:color="auto"/>
      </w:divBdr>
    </w:div>
    <w:div w:id="405538626">
      <w:bodyDiv w:val="1"/>
      <w:marLeft w:val="0"/>
      <w:marRight w:val="0"/>
      <w:marTop w:val="0"/>
      <w:marBottom w:val="0"/>
      <w:divBdr>
        <w:top w:val="none" w:sz="0" w:space="0" w:color="auto"/>
        <w:left w:val="none" w:sz="0" w:space="0" w:color="auto"/>
        <w:bottom w:val="none" w:sz="0" w:space="0" w:color="auto"/>
        <w:right w:val="none" w:sz="0" w:space="0" w:color="auto"/>
      </w:divBdr>
    </w:div>
    <w:div w:id="444810525">
      <w:bodyDiv w:val="1"/>
      <w:marLeft w:val="0"/>
      <w:marRight w:val="0"/>
      <w:marTop w:val="0"/>
      <w:marBottom w:val="0"/>
      <w:divBdr>
        <w:top w:val="none" w:sz="0" w:space="0" w:color="auto"/>
        <w:left w:val="none" w:sz="0" w:space="0" w:color="auto"/>
        <w:bottom w:val="none" w:sz="0" w:space="0" w:color="auto"/>
        <w:right w:val="none" w:sz="0" w:space="0" w:color="auto"/>
      </w:divBdr>
    </w:div>
    <w:div w:id="445124499">
      <w:bodyDiv w:val="1"/>
      <w:marLeft w:val="0"/>
      <w:marRight w:val="0"/>
      <w:marTop w:val="0"/>
      <w:marBottom w:val="0"/>
      <w:divBdr>
        <w:top w:val="none" w:sz="0" w:space="0" w:color="auto"/>
        <w:left w:val="none" w:sz="0" w:space="0" w:color="auto"/>
        <w:bottom w:val="none" w:sz="0" w:space="0" w:color="auto"/>
        <w:right w:val="none" w:sz="0" w:space="0" w:color="auto"/>
      </w:divBdr>
    </w:div>
    <w:div w:id="460002613">
      <w:bodyDiv w:val="1"/>
      <w:marLeft w:val="0"/>
      <w:marRight w:val="0"/>
      <w:marTop w:val="0"/>
      <w:marBottom w:val="0"/>
      <w:divBdr>
        <w:top w:val="none" w:sz="0" w:space="0" w:color="auto"/>
        <w:left w:val="none" w:sz="0" w:space="0" w:color="auto"/>
        <w:bottom w:val="none" w:sz="0" w:space="0" w:color="auto"/>
        <w:right w:val="none" w:sz="0" w:space="0" w:color="auto"/>
      </w:divBdr>
    </w:div>
    <w:div w:id="483862197">
      <w:bodyDiv w:val="1"/>
      <w:marLeft w:val="0"/>
      <w:marRight w:val="0"/>
      <w:marTop w:val="0"/>
      <w:marBottom w:val="0"/>
      <w:divBdr>
        <w:top w:val="none" w:sz="0" w:space="0" w:color="auto"/>
        <w:left w:val="none" w:sz="0" w:space="0" w:color="auto"/>
        <w:bottom w:val="none" w:sz="0" w:space="0" w:color="auto"/>
        <w:right w:val="none" w:sz="0" w:space="0" w:color="auto"/>
      </w:divBdr>
    </w:div>
    <w:div w:id="499084330">
      <w:bodyDiv w:val="1"/>
      <w:marLeft w:val="0"/>
      <w:marRight w:val="0"/>
      <w:marTop w:val="0"/>
      <w:marBottom w:val="0"/>
      <w:divBdr>
        <w:top w:val="none" w:sz="0" w:space="0" w:color="auto"/>
        <w:left w:val="none" w:sz="0" w:space="0" w:color="auto"/>
        <w:bottom w:val="none" w:sz="0" w:space="0" w:color="auto"/>
        <w:right w:val="none" w:sz="0" w:space="0" w:color="auto"/>
      </w:divBdr>
    </w:div>
    <w:div w:id="500049053">
      <w:bodyDiv w:val="1"/>
      <w:marLeft w:val="0"/>
      <w:marRight w:val="0"/>
      <w:marTop w:val="0"/>
      <w:marBottom w:val="0"/>
      <w:divBdr>
        <w:top w:val="none" w:sz="0" w:space="0" w:color="auto"/>
        <w:left w:val="none" w:sz="0" w:space="0" w:color="auto"/>
        <w:bottom w:val="none" w:sz="0" w:space="0" w:color="auto"/>
        <w:right w:val="none" w:sz="0" w:space="0" w:color="auto"/>
      </w:divBdr>
    </w:div>
    <w:div w:id="505828844">
      <w:bodyDiv w:val="1"/>
      <w:marLeft w:val="0"/>
      <w:marRight w:val="0"/>
      <w:marTop w:val="0"/>
      <w:marBottom w:val="0"/>
      <w:divBdr>
        <w:top w:val="none" w:sz="0" w:space="0" w:color="auto"/>
        <w:left w:val="none" w:sz="0" w:space="0" w:color="auto"/>
        <w:bottom w:val="none" w:sz="0" w:space="0" w:color="auto"/>
        <w:right w:val="none" w:sz="0" w:space="0" w:color="auto"/>
      </w:divBdr>
    </w:div>
    <w:div w:id="509174006">
      <w:bodyDiv w:val="1"/>
      <w:marLeft w:val="0"/>
      <w:marRight w:val="0"/>
      <w:marTop w:val="0"/>
      <w:marBottom w:val="0"/>
      <w:divBdr>
        <w:top w:val="none" w:sz="0" w:space="0" w:color="auto"/>
        <w:left w:val="none" w:sz="0" w:space="0" w:color="auto"/>
        <w:bottom w:val="none" w:sz="0" w:space="0" w:color="auto"/>
        <w:right w:val="none" w:sz="0" w:space="0" w:color="auto"/>
      </w:divBdr>
    </w:div>
    <w:div w:id="513230000">
      <w:bodyDiv w:val="1"/>
      <w:marLeft w:val="0"/>
      <w:marRight w:val="0"/>
      <w:marTop w:val="0"/>
      <w:marBottom w:val="0"/>
      <w:divBdr>
        <w:top w:val="none" w:sz="0" w:space="0" w:color="auto"/>
        <w:left w:val="none" w:sz="0" w:space="0" w:color="auto"/>
        <w:bottom w:val="none" w:sz="0" w:space="0" w:color="auto"/>
        <w:right w:val="none" w:sz="0" w:space="0" w:color="auto"/>
      </w:divBdr>
    </w:div>
    <w:div w:id="515579964">
      <w:bodyDiv w:val="1"/>
      <w:marLeft w:val="0"/>
      <w:marRight w:val="0"/>
      <w:marTop w:val="0"/>
      <w:marBottom w:val="0"/>
      <w:divBdr>
        <w:top w:val="none" w:sz="0" w:space="0" w:color="auto"/>
        <w:left w:val="none" w:sz="0" w:space="0" w:color="auto"/>
        <w:bottom w:val="none" w:sz="0" w:space="0" w:color="auto"/>
        <w:right w:val="none" w:sz="0" w:space="0" w:color="auto"/>
      </w:divBdr>
    </w:div>
    <w:div w:id="545414468">
      <w:bodyDiv w:val="1"/>
      <w:marLeft w:val="0"/>
      <w:marRight w:val="0"/>
      <w:marTop w:val="0"/>
      <w:marBottom w:val="0"/>
      <w:divBdr>
        <w:top w:val="none" w:sz="0" w:space="0" w:color="auto"/>
        <w:left w:val="none" w:sz="0" w:space="0" w:color="auto"/>
        <w:bottom w:val="none" w:sz="0" w:space="0" w:color="auto"/>
        <w:right w:val="none" w:sz="0" w:space="0" w:color="auto"/>
      </w:divBdr>
    </w:div>
    <w:div w:id="559681820">
      <w:bodyDiv w:val="1"/>
      <w:marLeft w:val="0"/>
      <w:marRight w:val="0"/>
      <w:marTop w:val="0"/>
      <w:marBottom w:val="0"/>
      <w:divBdr>
        <w:top w:val="none" w:sz="0" w:space="0" w:color="auto"/>
        <w:left w:val="none" w:sz="0" w:space="0" w:color="auto"/>
        <w:bottom w:val="none" w:sz="0" w:space="0" w:color="auto"/>
        <w:right w:val="none" w:sz="0" w:space="0" w:color="auto"/>
      </w:divBdr>
    </w:div>
    <w:div w:id="564148565">
      <w:bodyDiv w:val="1"/>
      <w:marLeft w:val="0"/>
      <w:marRight w:val="0"/>
      <w:marTop w:val="0"/>
      <w:marBottom w:val="0"/>
      <w:divBdr>
        <w:top w:val="none" w:sz="0" w:space="0" w:color="auto"/>
        <w:left w:val="none" w:sz="0" w:space="0" w:color="auto"/>
        <w:bottom w:val="none" w:sz="0" w:space="0" w:color="auto"/>
        <w:right w:val="none" w:sz="0" w:space="0" w:color="auto"/>
      </w:divBdr>
    </w:div>
    <w:div w:id="570703143">
      <w:bodyDiv w:val="1"/>
      <w:marLeft w:val="0"/>
      <w:marRight w:val="0"/>
      <w:marTop w:val="0"/>
      <w:marBottom w:val="0"/>
      <w:divBdr>
        <w:top w:val="none" w:sz="0" w:space="0" w:color="auto"/>
        <w:left w:val="none" w:sz="0" w:space="0" w:color="auto"/>
        <w:bottom w:val="none" w:sz="0" w:space="0" w:color="auto"/>
        <w:right w:val="none" w:sz="0" w:space="0" w:color="auto"/>
      </w:divBdr>
    </w:div>
    <w:div w:id="589890879">
      <w:bodyDiv w:val="1"/>
      <w:marLeft w:val="0"/>
      <w:marRight w:val="0"/>
      <w:marTop w:val="0"/>
      <w:marBottom w:val="0"/>
      <w:divBdr>
        <w:top w:val="none" w:sz="0" w:space="0" w:color="auto"/>
        <w:left w:val="none" w:sz="0" w:space="0" w:color="auto"/>
        <w:bottom w:val="none" w:sz="0" w:space="0" w:color="auto"/>
        <w:right w:val="none" w:sz="0" w:space="0" w:color="auto"/>
      </w:divBdr>
    </w:div>
    <w:div w:id="606349084">
      <w:bodyDiv w:val="1"/>
      <w:marLeft w:val="0"/>
      <w:marRight w:val="0"/>
      <w:marTop w:val="0"/>
      <w:marBottom w:val="0"/>
      <w:divBdr>
        <w:top w:val="none" w:sz="0" w:space="0" w:color="auto"/>
        <w:left w:val="none" w:sz="0" w:space="0" w:color="auto"/>
        <w:bottom w:val="none" w:sz="0" w:space="0" w:color="auto"/>
        <w:right w:val="none" w:sz="0" w:space="0" w:color="auto"/>
      </w:divBdr>
    </w:div>
    <w:div w:id="608587001">
      <w:bodyDiv w:val="1"/>
      <w:marLeft w:val="0"/>
      <w:marRight w:val="0"/>
      <w:marTop w:val="0"/>
      <w:marBottom w:val="0"/>
      <w:divBdr>
        <w:top w:val="none" w:sz="0" w:space="0" w:color="auto"/>
        <w:left w:val="none" w:sz="0" w:space="0" w:color="auto"/>
        <w:bottom w:val="none" w:sz="0" w:space="0" w:color="auto"/>
        <w:right w:val="none" w:sz="0" w:space="0" w:color="auto"/>
      </w:divBdr>
    </w:div>
    <w:div w:id="612126866">
      <w:bodyDiv w:val="1"/>
      <w:marLeft w:val="0"/>
      <w:marRight w:val="0"/>
      <w:marTop w:val="0"/>
      <w:marBottom w:val="0"/>
      <w:divBdr>
        <w:top w:val="none" w:sz="0" w:space="0" w:color="auto"/>
        <w:left w:val="none" w:sz="0" w:space="0" w:color="auto"/>
        <w:bottom w:val="none" w:sz="0" w:space="0" w:color="auto"/>
        <w:right w:val="none" w:sz="0" w:space="0" w:color="auto"/>
      </w:divBdr>
    </w:div>
    <w:div w:id="616984224">
      <w:bodyDiv w:val="1"/>
      <w:marLeft w:val="0"/>
      <w:marRight w:val="0"/>
      <w:marTop w:val="0"/>
      <w:marBottom w:val="0"/>
      <w:divBdr>
        <w:top w:val="none" w:sz="0" w:space="0" w:color="auto"/>
        <w:left w:val="none" w:sz="0" w:space="0" w:color="auto"/>
        <w:bottom w:val="none" w:sz="0" w:space="0" w:color="auto"/>
        <w:right w:val="none" w:sz="0" w:space="0" w:color="auto"/>
      </w:divBdr>
    </w:div>
    <w:div w:id="636879069">
      <w:bodyDiv w:val="1"/>
      <w:marLeft w:val="0"/>
      <w:marRight w:val="0"/>
      <w:marTop w:val="0"/>
      <w:marBottom w:val="0"/>
      <w:divBdr>
        <w:top w:val="none" w:sz="0" w:space="0" w:color="auto"/>
        <w:left w:val="none" w:sz="0" w:space="0" w:color="auto"/>
        <w:bottom w:val="none" w:sz="0" w:space="0" w:color="auto"/>
        <w:right w:val="none" w:sz="0" w:space="0" w:color="auto"/>
      </w:divBdr>
    </w:div>
    <w:div w:id="639768977">
      <w:bodyDiv w:val="1"/>
      <w:marLeft w:val="0"/>
      <w:marRight w:val="0"/>
      <w:marTop w:val="0"/>
      <w:marBottom w:val="0"/>
      <w:divBdr>
        <w:top w:val="none" w:sz="0" w:space="0" w:color="auto"/>
        <w:left w:val="none" w:sz="0" w:space="0" w:color="auto"/>
        <w:bottom w:val="none" w:sz="0" w:space="0" w:color="auto"/>
        <w:right w:val="none" w:sz="0" w:space="0" w:color="auto"/>
      </w:divBdr>
    </w:div>
    <w:div w:id="657851922">
      <w:bodyDiv w:val="1"/>
      <w:marLeft w:val="0"/>
      <w:marRight w:val="0"/>
      <w:marTop w:val="0"/>
      <w:marBottom w:val="0"/>
      <w:divBdr>
        <w:top w:val="none" w:sz="0" w:space="0" w:color="auto"/>
        <w:left w:val="none" w:sz="0" w:space="0" w:color="auto"/>
        <w:bottom w:val="none" w:sz="0" w:space="0" w:color="auto"/>
        <w:right w:val="none" w:sz="0" w:space="0" w:color="auto"/>
      </w:divBdr>
    </w:div>
    <w:div w:id="660429137">
      <w:bodyDiv w:val="1"/>
      <w:marLeft w:val="0"/>
      <w:marRight w:val="0"/>
      <w:marTop w:val="0"/>
      <w:marBottom w:val="0"/>
      <w:divBdr>
        <w:top w:val="none" w:sz="0" w:space="0" w:color="auto"/>
        <w:left w:val="none" w:sz="0" w:space="0" w:color="auto"/>
        <w:bottom w:val="none" w:sz="0" w:space="0" w:color="auto"/>
        <w:right w:val="none" w:sz="0" w:space="0" w:color="auto"/>
      </w:divBdr>
    </w:div>
    <w:div w:id="663050400">
      <w:bodyDiv w:val="1"/>
      <w:marLeft w:val="0"/>
      <w:marRight w:val="0"/>
      <w:marTop w:val="0"/>
      <w:marBottom w:val="0"/>
      <w:divBdr>
        <w:top w:val="none" w:sz="0" w:space="0" w:color="auto"/>
        <w:left w:val="none" w:sz="0" w:space="0" w:color="auto"/>
        <w:bottom w:val="none" w:sz="0" w:space="0" w:color="auto"/>
        <w:right w:val="none" w:sz="0" w:space="0" w:color="auto"/>
      </w:divBdr>
    </w:div>
    <w:div w:id="668289871">
      <w:bodyDiv w:val="1"/>
      <w:marLeft w:val="0"/>
      <w:marRight w:val="0"/>
      <w:marTop w:val="0"/>
      <w:marBottom w:val="0"/>
      <w:divBdr>
        <w:top w:val="none" w:sz="0" w:space="0" w:color="auto"/>
        <w:left w:val="none" w:sz="0" w:space="0" w:color="auto"/>
        <w:bottom w:val="none" w:sz="0" w:space="0" w:color="auto"/>
        <w:right w:val="none" w:sz="0" w:space="0" w:color="auto"/>
      </w:divBdr>
    </w:div>
    <w:div w:id="672411642">
      <w:bodyDiv w:val="1"/>
      <w:marLeft w:val="0"/>
      <w:marRight w:val="0"/>
      <w:marTop w:val="0"/>
      <w:marBottom w:val="0"/>
      <w:divBdr>
        <w:top w:val="none" w:sz="0" w:space="0" w:color="auto"/>
        <w:left w:val="none" w:sz="0" w:space="0" w:color="auto"/>
        <w:bottom w:val="none" w:sz="0" w:space="0" w:color="auto"/>
        <w:right w:val="none" w:sz="0" w:space="0" w:color="auto"/>
      </w:divBdr>
    </w:div>
    <w:div w:id="743262133">
      <w:marLeft w:val="0"/>
      <w:marRight w:val="0"/>
      <w:marTop w:val="0"/>
      <w:marBottom w:val="0"/>
      <w:divBdr>
        <w:top w:val="none" w:sz="0" w:space="0" w:color="auto"/>
        <w:left w:val="none" w:sz="0" w:space="0" w:color="auto"/>
        <w:bottom w:val="none" w:sz="0" w:space="0" w:color="auto"/>
        <w:right w:val="none" w:sz="0" w:space="0" w:color="auto"/>
      </w:divBdr>
      <w:divsChild>
        <w:div w:id="1458135164">
          <w:marLeft w:val="0"/>
          <w:marRight w:val="0"/>
          <w:marTop w:val="0"/>
          <w:marBottom w:val="0"/>
          <w:divBdr>
            <w:top w:val="none" w:sz="0" w:space="0" w:color="auto"/>
            <w:left w:val="none" w:sz="0" w:space="0" w:color="auto"/>
            <w:bottom w:val="none" w:sz="0" w:space="0" w:color="auto"/>
            <w:right w:val="none" w:sz="0" w:space="0" w:color="auto"/>
          </w:divBdr>
          <w:divsChild>
            <w:div w:id="4254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6569">
      <w:bodyDiv w:val="1"/>
      <w:marLeft w:val="0"/>
      <w:marRight w:val="0"/>
      <w:marTop w:val="0"/>
      <w:marBottom w:val="0"/>
      <w:divBdr>
        <w:top w:val="none" w:sz="0" w:space="0" w:color="auto"/>
        <w:left w:val="none" w:sz="0" w:space="0" w:color="auto"/>
        <w:bottom w:val="none" w:sz="0" w:space="0" w:color="auto"/>
        <w:right w:val="none" w:sz="0" w:space="0" w:color="auto"/>
      </w:divBdr>
      <w:divsChild>
        <w:div w:id="1193572982">
          <w:marLeft w:val="0"/>
          <w:marRight w:val="0"/>
          <w:marTop w:val="0"/>
          <w:marBottom w:val="0"/>
          <w:divBdr>
            <w:top w:val="none" w:sz="0" w:space="0" w:color="auto"/>
            <w:left w:val="none" w:sz="0" w:space="0" w:color="auto"/>
            <w:bottom w:val="none" w:sz="0" w:space="0" w:color="auto"/>
            <w:right w:val="none" w:sz="0" w:space="0" w:color="auto"/>
          </w:divBdr>
        </w:div>
      </w:divsChild>
    </w:div>
    <w:div w:id="755173001">
      <w:bodyDiv w:val="1"/>
      <w:marLeft w:val="0"/>
      <w:marRight w:val="0"/>
      <w:marTop w:val="0"/>
      <w:marBottom w:val="0"/>
      <w:divBdr>
        <w:top w:val="none" w:sz="0" w:space="0" w:color="auto"/>
        <w:left w:val="none" w:sz="0" w:space="0" w:color="auto"/>
        <w:bottom w:val="none" w:sz="0" w:space="0" w:color="auto"/>
        <w:right w:val="none" w:sz="0" w:space="0" w:color="auto"/>
      </w:divBdr>
    </w:div>
    <w:div w:id="758213283">
      <w:bodyDiv w:val="1"/>
      <w:marLeft w:val="0"/>
      <w:marRight w:val="0"/>
      <w:marTop w:val="0"/>
      <w:marBottom w:val="0"/>
      <w:divBdr>
        <w:top w:val="none" w:sz="0" w:space="0" w:color="auto"/>
        <w:left w:val="none" w:sz="0" w:space="0" w:color="auto"/>
        <w:bottom w:val="none" w:sz="0" w:space="0" w:color="auto"/>
        <w:right w:val="none" w:sz="0" w:space="0" w:color="auto"/>
      </w:divBdr>
    </w:div>
    <w:div w:id="827745354">
      <w:bodyDiv w:val="1"/>
      <w:marLeft w:val="0"/>
      <w:marRight w:val="0"/>
      <w:marTop w:val="0"/>
      <w:marBottom w:val="0"/>
      <w:divBdr>
        <w:top w:val="none" w:sz="0" w:space="0" w:color="auto"/>
        <w:left w:val="none" w:sz="0" w:space="0" w:color="auto"/>
        <w:bottom w:val="none" w:sz="0" w:space="0" w:color="auto"/>
        <w:right w:val="none" w:sz="0" w:space="0" w:color="auto"/>
      </w:divBdr>
    </w:div>
    <w:div w:id="842745910">
      <w:bodyDiv w:val="1"/>
      <w:marLeft w:val="0"/>
      <w:marRight w:val="0"/>
      <w:marTop w:val="0"/>
      <w:marBottom w:val="0"/>
      <w:divBdr>
        <w:top w:val="none" w:sz="0" w:space="0" w:color="auto"/>
        <w:left w:val="none" w:sz="0" w:space="0" w:color="auto"/>
        <w:bottom w:val="none" w:sz="0" w:space="0" w:color="auto"/>
        <w:right w:val="none" w:sz="0" w:space="0" w:color="auto"/>
      </w:divBdr>
    </w:div>
    <w:div w:id="844592568">
      <w:bodyDiv w:val="1"/>
      <w:marLeft w:val="0"/>
      <w:marRight w:val="0"/>
      <w:marTop w:val="0"/>
      <w:marBottom w:val="0"/>
      <w:divBdr>
        <w:top w:val="none" w:sz="0" w:space="0" w:color="auto"/>
        <w:left w:val="none" w:sz="0" w:space="0" w:color="auto"/>
        <w:bottom w:val="none" w:sz="0" w:space="0" w:color="auto"/>
        <w:right w:val="none" w:sz="0" w:space="0" w:color="auto"/>
      </w:divBdr>
    </w:div>
    <w:div w:id="854415483">
      <w:marLeft w:val="0"/>
      <w:marRight w:val="0"/>
      <w:marTop w:val="0"/>
      <w:marBottom w:val="0"/>
      <w:divBdr>
        <w:top w:val="none" w:sz="0" w:space="0" w:color="auto"/>
        <w:left w:val="none" w:sz="0" w:space="0" w:color="auto"/>
        <w:bottom w:val="none" w:sz="0" w:space="0" w:color="auto"/>
        <w:right w:val="none" w:sz="0" w:space="0" w:color="auto"/>
      </w:divBdr>
    </w:div>
    <w:div w:id="872035238">
      <w:bodyDiv w:val="1"/>
      <w:marLeft w:val="0"/>
      <w:marRight w:val="0"/>
      <w:marTop w:val="0"/>
      <w:marBottom w:val="0"/>
      <w:divBdr>
        <w:top w:val="none" w:sz="0" w:space="0" w:color="auto"/>
        <w:left w:val="none" w:sz="0" w:space="0" w:color="auto"/>
        <w:bottom w:val="none" w:sz="0" w:space="0" w:color="auto"/>
        <w:right w:val="none" w:sz="0" w:space="0" w:color="auto"/>
      </w:divBdr>
    </w:div>
    <w:div w:id="932399754">
      <w:bodyDiv w:val="1"/>
      <w:marLeft w:val="0"/>
      <w:marRight w:val="0"/>
      <w:marTop w:val="0"/>
      <w:marBottom w:val="0"/>
      <w:divBdr>
        <w:top w:val="none" w:sz="0" w:space="0" w:color="auto"/>
        <w:left w:val="none" w:sz="0" w:space="0" w:color="auto"/>
        <w:bottom w:val="none" w:sz="0" w:space="0" w:color="auto"/>
        <w:right w:val="none" w:sz="0" w:space="0" w:color="auto"/>
      </w:divBdr>
    </w:div>
    <w:div w:id="944463201">
      <w:bodyDiv w:val="1"/>
      <w:marLeft w:val="0"/>
      <w:marRight w:val="0"/>
      <w:marTop w:val="0"/>
      <w:marBottom w:val="0"/>
      <w:divBdr>
        <w:top w:val="none" w:sz="0" w:space="0" w:color="auto"/>
        <w:left w:val="none" w:sz="0" w:space="0" w:color="auto"/>
        <w:bottom w:val="none" w:sz="0" w:space="0" w:color="auto"/>
        <w:right w:val="none" w:sz="0" w:space="0" w:color="auto"/>
      </w:divBdr>
    </w:div>
    <w:div w:id="951279523">
      <w:bodyDiv w:val="1"/>
      <w:marLeft w:val="0"/>
      <w:marRight w:val="0"/>
      <w:marTop w:val="0"/>
      <w:marBottom w:val="0"/>
      <w:divBdr>
        <w:top w:val="none" w:sz="0" w:space="0" w:color="auto"/>
        <w:left w:val="none" w:sz="0" w:space="0" w:color="auto"/>
        <w:bottom w:val="none" w:sz="0" w:space="0" w:color="auto"/>
        <w:right w:val="none" w:sz="0" w:space="0" w:color="auto"/>
      </w:divBdr>
    </w:div>
    <w:div w:id="956721582">
      <w:bodyDiv w:val="1"/>
      <w:marLeft w:val="0"/>
      <w:marRight w:val="0"/>
      <w:marTop w:val="0"/>
      <w:marBottom w:val="0"/>
      <w:divBdr>
        <w:top w:val="none" w:sz="0" w:space="0" w:color="auto"/>
        <w:left w:val="none" w:sz="0" w:space="0" w:color="auto"/>
        <w:bottom w:val="none" w:sz="0" w:space="0" w:color="auto"/>
        <w:right w:val="none" w:sz="0" w:space="0" w:color="auto"/>
      </w:divBdr>
    </w:div>
    <w:div w:id="966006175">
      <w:bodyDiv w:val="1"/>
      <w:marLeft w:val="0"/>
      <w:marRight w:val="0"/>
      <w:marTop w:val="0"/>
      <w:marBottom w:val="0"/>
      <w:divBdr>
        <w:top w:val="none" w:sz="0" w:space="0" w:color="auto"/>
        <w:left w:val="none" w:sz="0" w:space="0" w:color="auto"/>
        <w:bottom w:val="none" w:sz="0" w:space="0" w:color="auto"/>
        <w:right w:val="none" w:sz="0" w:space="0" w:color="auto"/>
      </w:divBdr>
    </w:div>
    <w:div w:id="968782314">
      <w:bodyDiv w:val="1"/>
      <w:marLeft w:val="0"/>
      <w:marRight w:val="0"/>
      <w:marTop w:val="0"/>
      <w:marBottom w:val="0"/>
      <w:divBdr>
        <w:top w:val="none" w:sz="0" w:space="0" w:color="auto"/>
        <w:left w:val="none" w:sz="0" w:space="0" w:color="auto"/>
        <w:bottom w:val="none" w:sz="0" w:space="0" w:color="auto"/>
        <w:right w:val="none" w:sz="0" w:space="0" w:color="auto"/>
      </w:divBdr>
    </w:div>
    <w:div w:id="984041129">
      <w:bodyDiv w:val="1"/>
      <w:marLeft w:val="0"/>
      <w:marRight w:val="0"/>
      <w:marTop w:val="0"/>
      <w:marBottom w:val="0"/>
      <w:divBdr>
        <w:top w:val="none" w:sz="0" w:space="0" w:color="auto"/>
        <w:left w:val="none" w:sz="0" w:space="0" w:color="auto"/>
        <w:bottom w:val="none" w:sz="0" w:space="0" w:color="auto"/>
        <w:right w:val="none" w:sz="0" w:space="0" w:color="auto"/>
      </w:divBdr>
    </w:div>
    <w:div w:id="988632528">
      <w:bodyDiv w:val="1"/>
      <w:marLeft w:val="0"/>
      <w:marRight w:val="0"/>
      <w:marTop w:val="0"/>
      <w:marBottom w:val="0"/>
      <w:divBdr>
        <w:top w:val="none" w:sz="0" w:space="0" w:color="auto"/>
        <w:left w:val="none" w:sz="0" w:space="0" w:color="auto"/>
        <w:bottom w:val="none" w:sz="0" w:space="0" w:color="auto"/>
        <w:right w:val="none" w:sz="0" w:space="0" w:color="auto"/>
      </w:divBdr>
    </w:div>
    <w:div w:id="998263613">
      <w:bodyDiv w:val="1"/>
      <w:marLeft w:val="0"/>
      <w:marRight w:val="0"/>
      <w:marTop w:val="0"/>
      <w:marBottom w:val="0"/>
      <w:divBdr>
        <w:top w:val="none" w:sz="0" w:space="0" w:color="auto"/>
        <w:left w:val="none" w:sz="0" w:space="0" w:color="auto"/>
        <w:bottom w:val="none" w:sz="0" w:space="0" w:color="auto"/>
        <w:right w:val="none" w:sz="0" w:space="0" w:color="auto"/>
      </w:divBdr>
    </w:div>
    <w:div w:id="1003557473">
      <w:bodyDiv w:val="1"/>
      <w:marLeft w:val="0"/>
      <w:marRight w:val="0"/>
      <w:marTop w:val="0"/>
      <w:marBottom w:val="0"/>
      <w:divBdr>
        <w:top w:val="none" w:sz="0" w:space="0" w:color="auto"/>
        <w:left w:val="none" w:sz="0" w:space="0" w:color="auto"/>
        <w:bottom w:val="none" w:sz="0" w:space="0" w:color="auto"/>
        <w:right w:val="none" w:sz="0" w:space="0" w:color="auto"/>
      </w:divBdr>
    </w:div>
    <w:div w:id="1006634756">
      <w:bodyDiv w:val="1"/>
      <w:marLeft w:val="0"/>
      <w:marRight w:val="0"/>
      <w:marTop w:val="0"/>
      <w:marBottom w:val="0"/>
      <w:divBdr>
        <w:top w:val="none" w:sz="0" w:space="0" w:color="auto"/>
        <w:left w:val="none" w:sz="0" w:space="0" w:color="auto"/>
        <w:bottom w:val="none" w:sz="0" w:space="0" w:color="auto"/>
        <w:right w:val="none" w:sz="0" w:space="0" w:color="auto"/>
      </w:divBdr>
    </w:div>
    <w:div w:id="1014309788">
      <w:bodyDiv w:val="1"/>
      <w:marLeft w:val="0"/>
      <w:marRight w:val="0"/>
      <w:marTop w:val="0"/>
      <w:marBottom w:val="0"/>
      <w:divBdr>
        <w:top w:val="none" w:sz="0" w:space="0" w:color="auto"/>
        <w:left w:val="none" w:sz="0" w:space="0" w:color="auto"/>
        <w:bottom w:val="none" w:sz="0" w:space="0" w:color="auto"/>
        <w:right w:val="none" w:sz="0" w:space="0" w:color="auto"/>
      </w:divBdr>
    </w:div>
    <w:div w:id="1017081493">
      <w:bodyDiv w:val="1"/>
      <w:marLeft w:val="0"/>
      <w:marRight w:val="0"/>
      <w:marTop w:val="0"/>
      <w:marBottom w:val="0"/>
      <w:divBdr>
        <w:top w:val="none" w:sz="0" w:space="0" w:color="auto"/>
        <w:left w:val="none" w:sz="0" w:space="0" w:color="auto"/>
        <w:bottom w:val="none" w:sz="0" w:space="0" w:color="auto"/>
        <w:right w:val="none" w:sz="0" w:space="0" w:color="auto"/>
      </w:divBdr>
    </w:div>
    <w:div w:id="1020354485">
      <w:bodyDiv w:val="1"/>
      <w:marLeft w:val="0"/>
      <w:marRight w:val="0"/>
      <w:marTop w:val="0"/>
      <w:marBottom w:val="0"/>
      <w:divBdr>
        <w:top w:val="none" w:sz="0" w:space="0" w:color="auto"/>
        <w:left w:val="none" w:sz="0" w:space="0" w:color="auto"/>
        <w:bottom w:val="none" w:sz="0" w:space="0" w:color="auto"/>
        <w:right w:val="none" w:sz="0" w:space="0" w:color="auto"/>
      </w:divBdr>
    </w:div>
    <w:div w:id="1022319071">
      <w:bodyDiv w:val="1"/>
      <w:marLeft w:val="0"/>
      <w:marRight w:val="0"/>
      <w:marTop w:val="0"/>
      <w:marBottom w:val="0"/>
      <w:divBdr>
        <w:top w:val="none" w:sz="0" w:space="0" w:color="auto"/>
        <w:left w:val="none" w:sz="0" w:space="0" w:color="auto"/>
        <w:bottom w:val="none" w:sz="0" w:space="0" w:color="auto"/>
        <w:right w:val="none" w:sz="0" w:space="0" w:color="auto"/>
      </w:divBdr>
    </w:div>
    <w:div w:id="1023437624">
      <w:bodyDiv w:val="1"/>
      <w:marLeft w:val="0"/>
      <w:marRight w:val="0"/>
      <w:marTop w:val="0"/>
      <w:marBottom w:val="0"/>
      <w:divBdr>
        <w:top w:val="none" w:sz="0" w:space="0" w:color="auto"/>
        <w:left w:val="none" w:sz="0" w:space="0" w:color="auto"/>
        <w:bottom w:val="none" w:sz="0" w:space="0" w:color="auto"/>
        <w:right w:val="none" w:sz="0" w:space="0" w:color="auto"/>
      </w:divBdr>
    </w:div>
    <w:div w:id="1024593211">
      <w:bodyDiv w:val="1"/>
      <w:marLeft w:val="0"/>
      <w:marRight w:val="0"/>
      <w:marTop w:val="0"/>
      <w:marBottom w:val="0"/>
      <w:divBdr>
        <w:top w:val="none" w:sz="0" w:space="0" w:color="auto"/>
        <w:left w:val="none" w:sz="0" w:space="0" w:color="auto"/>
        <w:bottom w:val="none" w:sz="0" w:space="0" w:color="auto"/>
        <w:right w:val="none" w:sz="0" w:space="0" w:color="auto"/>
      </w:divBdr>
    </w:div>
    <w:div w:id="1028411916">
      <w:bodyDiv w:val="1"/>
      <w:marLeft w:val="0"/>
      <w:marRight w:val="0"/>
      <w:marTop w:val="0"/>
      <w:marBottom w:val="0"/>
      <w:divBdr>
        <w:top w:val="none" w:sz="0" w:space="0" w:color="auto"/>
        <w:left w:val="none" w:sz="0" w:space="0" w:color="auto"/>
        <w:bottom w:val="none" w:sz="0" w:space="0" w:color="auto"/>
        <w:right w:val="none" w:sz="0" w:space="0" w:color="auto"/>
      </w:divBdr>
    </w:div>
    <w:div w:id="1029913559">
      <w:bodyDiv w:val="1"/>
      <w:marLeft w:val="0"/>
      <w:marRight w:val="0"/>
      <w:marTop w:val="0"/>
      <w:marBottom w:val="0"/>
      <w:divBdr>
        <w:top w:val="none" w:sz="0" w:space="0" w:color="auto"/>
        <w:left w:val="none" w:sz="0" w:space="0" w:color="auto"/>
        <w:bottom w:val="none" w:sz="0" w:space="0" w:color="auto"/>
        <w:right w:val="none" w:sz="0" w:space="0" w:color="auto"/>
      </w:divBdr>
    </w:div>
    <w:div w:id="1032802724">
      <w:bodyDiv w:val="1"/>
      <w:marLeft w:val="0"/>
      <w:marRight w:val="0"/>
      <w:marTop w:val="0"/>
      <w:marBottom w:val="0"/>
      <w:divBdr>
        <w:top w:val="none" w:sz="0" w:space="0" w:color="auto"/>
        <w:left w:val="none" w:sz="0" w:space="0" w:color="auto"/>
        <w:bottom w:val="none" w:sz="0" w:space="0" w:color="auto"/>
        <w:right w:val="none" w:sz="0" w:space="0" w:color="auto"/>
      </w:divBdr>
    </w:div>
    <w:div w:id="1040931448">
      <w:bodyDiv w:val="1"/>
      <w:marLeft w:val="0"/>
      <w:marRight w:val="0"/>
      <w:marTop w:val="0"/>
      <w:marBottom w:val="0"/>
      <w:divBdr>
        <w:top w:val="none" w:sz="0" w:space="0" w:color="auto"/>
        <w:left w:val="none" w:sz="0" w:space="0" w:color="auto"/>
        <w:bottom w:val="none" w:sz="0" w:space="0" w:color="auto"/>
        <w:right w:val="none" w:sz="0" w:space="0" w:color="auto"/>
      </w:divBdr>
    </w:div>
    <w:div w:id="1042289631">
      <w:bodyDiv w:val="1"/>
      <w:marLeft w:val="0"/>
      <w:marRight w:val="0"/>
      <w:marTop w:val="0"/>
      <w:marBottom w:val="0"/>
      <w:divBdr>
        <w:top w:val="none" w:sz="0" w:space="0" w:color="auto"/>
        <w:left w:val="none" w:sz="0" w:space="0" w:color="auto"/>
        <w:bottom w:val="none" w:sz="0" w:space="0" w:color="auto"/>
        <w:right w:val="none" w:sz="0" w:space="0" w:color="auto"/>
      </w:divBdr>
    </w:div>
    <w:div w:id="1046375612">
      <w:bodyDiv w:val="1"/>
      <w:marLeft w:val="0"/>
      <w:marRight w:val="0"/>
      <w:marTop w:val="0"/>
      <w:marBottom w:val="0"/>
      <w:divBdr>
        <w:top w:val="none" w:sz="0" w:space="0" w:color="auto"/>
        <w:left w:val="none" w:sz="0" w:space="0" w:color="auto"/>
        <w:bottom w:val="none" w:sz="0" w:space="0" w:color="auto"/>
        <w:right w:val="none" w:sz="0" w:space="0" w:color="auto"/>
      </w:divBdr>
    </w:div>
    <w:div w:id="1050348671">
      <w:bodyDiv w:val="1"/>
      <w:marLeft w:val="0"/>
      <w:marRight w:val="0"/>
      <w:marTop w:val="0"/>
      <w:marBottom w:val="0"/>
      <w:divBdr>
        <w:top w:val="none" w:sz="0" w:space="0" w:color="auto"/>
        <w:left w:val="none" w:sz="0" w:space="0" w:color="auto"/>
        <w:bottom w:val="none" w:sz="0" w:space="0" w:color="auto"/>
        <w:right w:val="none" w:sz="0" w:space="0" w:color="auto"/>
      </w:divBdr>
    </w:div>
    <w:div w:id="1058432921">
      <w:bodyDiv w:val="1"/>
      <w:marLeft w:val="0"/>
      <w:marRight w:val="0"/>
      <w:marTop w:val="0"/>
      <w:marBottom w:val="0"/>
      <w:divBdr>
        <w:top w:val="none" w:sz="0" w:space="0" w:color="auto"/>
        <w:left w:val="none" w:sz="0" w:space="0" w:color="auto"/>
        <w:bottom w:val="none" w:sz="0" w:space="0" w:color="auto"/>
        <w:right w:val="none" w:sz="0" w:space="0" w:color="auto"/>
      </w:divBdr>
    </w:div>
    <w:div w:id="1063067595">
      <w:bodyDiv w:val="1"/>
      <w:marLeft w:val="0"/>
      <w:marRight w:val="0"/>
      <w:marTop w:val="0"/>
      <w:marBottom w:val="0"/>
      <w:divBdr>
        <w:top w:val="none" w:sz="0" w:space="0" w:color="auto"/>
        <w:left w:val="none" w:sz="0" w:space="0" w:color="auto"/>
        <w:bottom w:val="none" w:sz="0" w:space="0" w:color="auto"/>
        <w:right w:val="none" w:sz="0" w:space="0" w:color="auto"/>
      </w:divBdr>
    </w:div>
    <w:div w:id="1070883752">
      <w:bodyDiv w:val="1"/>
      <w:marLeft w:val="0"/>
      <w:marRight w:val="0"/>
      <w:marTop w:val="0"/>
      <w:marBottom w:val="0"/>
      <w:divBdr>
        <w:top w:val="none" w:sz="0" w:space="0" w:color="auto"/>
        <w:left w:val="none" w:sz="0" w:space="0" w:color="auto"/>
        <w:bottom w:val="none" w:sz="0" w:space="0" w:color="auto"/>
        <w:right w:val="none" w:sz="0" w:space="0" w:color="auto"/>
      </w:divBdr>
    </w:div>
    <w:div w:id="1104156515">
      <w:bodyDiv w:val="1"/>
      <w:marLeft w:val="0"/>
      <w:marRight w:val="0"/>
      <w:marTop w:val="0"/>
      <w:marBottom w:val="0"/>
      <w:divBdr>
        <w:top w:val="none" w:sz="0" w:space="0" w:color="auto"/>
        <w:left w:val="none" w:sz="0" w:space="0" w:color="auto"/>
        <w:bottom w:val="none" w:sz="0" w:space="0" w:color="auto"/>
        <w:right w:val="none" w:sz="0" w:space="0" w:color="auto"/>
      </w:divBdr>
      <w:divsChild>
        <w:div w:id="1234463536">
          <w:marLeft w:val="0"/>
          <w:marRight w:val="0"/>
          <w:marTop w:val="0"/>
          <w:marBottom w:val="0"/>
          <w:divBdr>
            <w:top w:val="none" w:sz="0" w:space="0" w:color="auto"/>
            <w:left w:val="none" w:sz="0" w:space="0" w:color="auto"/>
            <w:bottom w:val="none" w:sz="0" w:space="0" w:color="auto"/>
            <w:right w:val="none" w:sz="0" w:space="0" w:color="auto"/>
          </w:divBdr>
        </w:div>
      </w:divsChild>
    </w:div>
    <w:div w:id="1143735074">
      <w:bodyDiv w:val="1"/>
      <w:marLeft w:val="0"/>
      <w:marRight w:val="0"/>
      <w:marTop w:val="0"/>
      <w:marBottom w:val="0"/>
      <w:divBdr>
        <w:top w:val="none" w:sz="0" w:space="0" w:color="auto"/>
        <w:left w:val="none" w:sz="0" w:space="0" w:color="auto"/>
        <w:bottom w:val="none" w:sz="0" w:space="0" w:color="auto"/>
        <w:right w:val="none" w:sz="0" w:space="0" w:color="auto"/>
      </w:divBdr>
    </w:div>
    <w:div w:id="1218273376">
      <w:bodyDiv w:val="1"/>
      <w:marLeft w:val="0"/>
      <w:marRight w:val="0"/>
      <w:marTop w:val="0"/>
      <w:marBottom w:val="0"/>
      <w:divBdr>
        <w:top w:val="none" w:sz="0" w:space="0" w:color="auto"/>
        <w:left w:val="none" w:sz="0" w:space="0" w:color="auto"/>
        <w:bottom w:val="none" w:sz="0" w:space="0" w:color="auto"/>
        <w:right w:val="none" w:sz="0" w:space="0" w:color="auto"/>
      </w:divBdr>
    </w:div>
    <w:div w:id="1220360235">
      <w:bodyDiv w:val="1"/>
      <w:marLeft w:val="0"/>
      <w:marRight w:val="0"/>
      <w:marTop w:val="0"/>
      <w:marBottom w:val="0"/>
      <w:divBdr>
        <w:top w:val="none" w:sz="0" w:space="0" w:color="auto"/>
        <w:left w:val="none" w:sz="0" w:space="0" w:color="auto"/>
        <w:bottom w:val="none" w:sz="0" w:space="0" w:color="auto"/>
        <w:right w:val="none" w:sz="0" w:space="0" w:color="auto"/>
      </w:divBdr>
      <w:divsChild>
        <w:div w:id="801848750">
          <w:marLeft w:val="0"/>
          <w:marRight w:val="0"/>
          <w:marTop w:val="0"/>
          <w:marBottom w:val="0"/>
          <w:divBdr>
            <w:top w:val="none" w:sz="0" w:space="0" w:color="auto"/>
            <w:left w:val="none" w:sz="0" w:space="0" w:color="auto"/>
            <w:bottom w:val="none" w:sz="0" w:space="0" w:color="auto"/>
            <w:right w:val="none" w:sz="0" w:space="0" w:color="auto"/>
          </w:divBdr>
        </w:div>
      </w:divsChild>
    </w:div>
    <w:div w:id="1259171554">
      <w:bodyDiv w:val="1"/>
      <w:marLeft w:val="0"/>
      <w:marRight w:val="0"/>
      <w:marTop w:val="0"/>
      <w:marBottom w:val="0"/>
      <w:divBdr>
        <w:top w:val="none" w:sz="0" w:space="0" w:color="auto"/>
        <w:left w:val="none" w:sz="0" w:space="0" w:color="auto"/>
        <w:bottom w:val="none" w:sz="0" w:space="0" w:color="auto"/>
        <w:right w:val="none" w:sz="0" w:space="0" w:color="auto"/>
      </w:divBdr>
    </w:div>
    <w:div w:id="1284075672">
      <w:bodyDiv w:val="1"/>
      <w:marLeft w:val="0"/>
      <w:marRight w:val="0"/>
      <w:marTop w:val="0"/>
      <w:marBottom w:val="0"/>
      <w:divBdr>
        <w:top w:val="none" w:sz="0" w:space="0" w:color="auto"/>
        <w:left w:val="none" w:sz="0" w:space="0" w:color="auto"/>
        <w:bottom w:val="none" w:sz="0" w:space="0" w:color="auto"/>
        <w:right w:val="none" w:sz="0" w:space="0" w:color="auto"/>
      </w:divBdr>
    </w:div>
    <w:div w:id="1284966884">
      <w:bodyDiv w:val="1"/>
      <w:marLeft w:val="0"/>
      <w:marRight w:val="0"/>
      <w:marTop w:val="0"/>
      <w:marBottom w:val="0"/>
      <w:divBdr>
        <w:top w:val="none" w:sz="0" w:space="0" w:color="auto"/>
        <w:left w:val="none" w:sz="0" w:space="0" w:color="auto"/>
        <w:bottom w:val="none" w:sz="0" w:space="0" w:color="auto"/>
        <w:right w:val="none" w:sz="0" w:space="0" w:color="auto"/>
      </w:divBdr>
    </w:div>
    <w:div w:id="1312558368">
      <w:bodyDiv w:val="1"/>
      <w:marLeft w:val="0"/>
      <w:marRight w:val="0"/>
      <w:marTop w:val="0"/>
      <w:marBottom w:val="0"/>
      <w:divBdr>
        <w:top w:val="none" w:sz="0" w:space="0" w:color="auto"/>
        <w:left w:val="none" w:sz="0" w:space="0" w:color="auto"/>
        <w:bottom w:val="none" w:sz="0" w:space="0" w:color="auto"/>
        <w:right w:val="none" w:sz="0" w:space="0" w:color="auto"/>
      </w:divBdr>
    </w:div>
    <w:div w:id="1314724542">
      <w:bodyDiv w:val="1"/>
      <w:marLeft w:val="0"/>
      <w:marRight w:val="0"/>
      <w:marTop w:val="0"/>
      <w:marBottom w:val="0"/>
      <w:divBdr>
        <w:top w:val="none" w:sz="0" w:space="0" w:color="auto"/>
        <w:left w:val="none" w:sz="0" w:space="0" w:color="auto"/>
        <w:bottom w:val="none" w:sz="0" w:space="0" w:color="auto"/>
        <w:right w:val="none" w:sz="0" w:space="0" w:color="auto"/>
      </w:divBdr>
    </w:div>
    <w:div w:id="1318193533">
      <w:bodyDiv w:val="1"/>
      <w:marLeft w:val="0"/>
      <w:marRight w:val="0"/>
      <w:marTop w:val="0"/>
      <w:marBottom w:val="0"/>
      <w:divBdr>
        <w:top w:val="none" w:sz="0" w:space="0" w:color="auto"/>
        <w:left w:val="none" w:sz="0" w:space="0" w:color="auto"/>
        <w:bottom w:val="none" w:sz="0" w:space="0" w:color="auto"/>
        <w:right w:val="none" w:sz="0" w:space="0" w:color="auto"/>
      </w:divBdr>
    </w:div>
    <w:div w:id="1318917345">
      <w:bodyDiv w:val="1"/>
      <w:marLeft w:val="0"/>
      <w:marRight w:val="0"/>
      <w:marTop w:val="0"/>
      <w:marBottom w:val="0"/>
      <w:divBdr>
        <w:top w:val="none" w:sz="0" w:space="0" w:color="auto"/>
        <w:left w:val="none" w:sz="0" w:space="0" w:color="auto"/>
        <w:bottom w:val="none" w:sz="0" w:space="0" w:color="auto"/>
        <w:right w:val="none" w:sz="0" w:space="0" w:color="auto"/>
      </w:divBdr>
    </w:div>
    <w:div w:id="1329601589">
      <w:bodyDiv w:val="1"/>
      <w:marLeft w:val="0"/>
      <w:marRight w:val="0"/>
      <w:marTop w:val="0"/>
      <w:marBottom w:val="0"/>
      <w:divBdr>
        <w:top w:val="none" w:sz="0" w:space="0" w:color="auto"/>
        <w:left w:val="none" w:sz="0" w:space="0" w:color="auto"/>
        <w:bottom w:val="none" w:sz="0" w:space="0" w:color="auto"/>
        <w:right w:val="none" w:sz="0" w:space="0" w:color="auto"/>
      </w:divBdr>
    </w:div>
    <w:div w:id="1330062419">
      <w:bodyDiv w:val="1"/>
      <w:marLeft w:val="0"/>
      <w:marRight w:val="0"/>
      <w:marTop w:val="0"/>
      <w:marBottom w:val="0"/>
      <w:divBdr>
        <w:top w:val="none" w:sz="0" w:space="0" w:color="auto"/>
        <w:left w:val="none" w:sz="0" w:space="0" w:color="auto"/>
        <w:bottom w:val="none" w:sz="0" w:space="0" w:color="auto"/>
        <w:right w:val="none" w:sz="0" w:space="0" w:color="auto"/>
      </w:divBdr>
    </w:div>
    <w:div w:id="1344673629">
      <w:bodyDiv w:val="1"/>
      <w:marLeft w:val="0"/>
      <w:marRight w:val="0"/>
      <w:marTop w:val="0"/>
      <w:marBottom w:val="0"/>
      <w:divBdr>
        <w:top w:val="none" w:sz="0" w:space="0" w:color="auto"/>
        <w:left w:val="none" w:sz="0" w:space="0" w:color="auto"/>
        <w:bottom w:val="none" w:sz="0" w:space="0" w:color="auto"/>
        <w:right w:val="none" w:sz="0" w:space="0" w:color="auto"/>
      </w:divBdr>
    </w:div>
    <w:div w:id="1372874612">
      <w:bodyDiv w:val="1"/>
      <w:marLeft w:val="0"/>
      <w:marRight w:val="0"/>
      <w:marTop w:val="0"/>
      <w:marBottom w:val="0"/>
      <w:divBdr>
        <w:top w:val="none" w:sz="0" w:space="0" w:color="auto"/>
        <w:left w:val="none" w:sz="0" w:space="0" w:color="auto"/>
        <w:bottom w:val="none" w:sz="0" w:space="0" w:color="auto"/>
        <w:right w:val="none" w:sz="0" w:space="0" w:color="auto"/>
      </w:divBdr>
    </w:div>
    <w:div w:id="1377654922">
      <w:bodyDiv w:val="1"/>
      <w:marLeft w:val="0"/>
      <w:marRight w:val="0"/>
      <w:marTop w:val="0"/>
      <w:marBottom w:val="0"/>
      <w:divBdr>
        <w:top w:val="none" w:sz="0" w:space="0" w:color="auto"/>
        <w:left w:val="none" w:sz="0" w:space="0" w:color="auto"/>
        <w:bottom w:val="none" w:sz="0" w:space="0" w:color="auto"/>
        <w:right w:val="none" w:sz="0" w:space="0" w:color="auto"/>
      </w:divBdr>
    </w:div>
    <w:div w:id="1383751960">
      <w:bodyDiv w:val="1"/>
      <w:marLeft w:val="0"/>
      <w:marRight w:val="0"/>
      <w:marTop w:val="0"/>
      <w:marBottom w:val="0"/>
      <w:divBdr>
        <w:top w:val="none" w:sz="0" w:space="0" w:color="auto"/>
        <w:left w:val="none" w:sz="0" w:space="0" w:color="auto"/>
        <w:bottom w:val="none" w:sz="0" w:space="0" w:color="auto"/>
        <w:right w:val="none" w:sz="0" w:space="0" w:color="auto"/>
      </w:divBdr>
    </w:div>
    <w:div w:id="1385760371">
      <w:bodyDiv w:val="1"/>
      <w:marLeft w:val="0"/>
      <w:marRight w:val="0"/>
      <w:marTop w:val="0"/>
      <w:marBottom w:val="0"/>
      <w:divBdr>
        <w:top w:val="none" w:sz="0" w:space="0" w:color="auto"/>
        <w:left w:val="none" w:sz="0" w:space="0" w:color="auto"/>
        <w:bottom w:val="none" w:sz="0" w:space="0" w:color="auto"/>
        <w:right w:val="none" w:sz="0" w:space="0" w:color="auto"/>
      </w:divBdr>
    </w:div>
    <w:div w:id="1395203708">
      <w:bodyDiv w:val="1"/>
      <w:marLeft w:val="0"/>
      <w:marRight w:val="0"/>
      <w:marTop w:val="0"/>
      <w:marBottom w:val="0"/>
      <w:divBdr>
        <w:top w:val="none" w:sz="0" w:space="0" w:color="auto"/>
        <w:left w:val="none" w:sz="0" w:space="0" w:color="auto"/>
        <w:bottom w:val="none" w:sz="0" w:space="0" w:color="auto"/>
        <w:right w:val="none" w:sz="0" w:space="0" w:color="auto"/>
      </w:divBdr>
    </w:div>
    <w:div w:id="1405103532">
      <w:bodyDiv w:val="1"/>
      <w:marLeft w:val="0"/>
      <w:marRight w:val="0"/>
      <w:marTop w:val="0"/>
      <w:marBottom w:val="0"/>
      <w:divBdr>
        <w:top w:val="none" w:sz="0" w:space="0" w:color="auto"/>
        <w:left w:val="none" w:sz="0" w:space="0" w:color="auto"/>
        <w:bottom w:val="none" w:sz="0" w:space="0" w:color="auto"/>
        <w:right w:val="none" w:sz="0" w:space="0" w:color="auto"/>
      </w:divBdr>
    </w:div>
    <w:div w:id="1439983978">
      <w:bodyDiv w:val="1"/>
      <w:marLeft w:val="0"/>
      <w:marRight w:val="0"/>
      <w:marTop w:val="0"/>
      <w:marBottom w:val="0"/>
      <w:divBdr>
        <w:top w:val="none" w:sz="0" w:space="0" w:color="auto"/>
        <w:left w:val="none" w:sz="0" w:space="0" w:color="auto"/>
        <w:bottom w:val="none" w:sz="0" w:space="0" w:color="auto"/>
        <w:right w:val="none" w:sz="0" w:space="0" w:color="auto"/>
      </w:divBdr>
    </w:div>
    <w:div w:id="1456027753">
      <w:bodyDiv w:val="1"/>
      <w:marLeft w:val="0"/>
      <w:marRight w:val="0"/>
      <w:marTop w:val="0"/>
      <w:marBottom w:val="0"/>
      <w:divBdr>
        <w:top w:val="none" w:sz="0" w:space="0" w:color="auto"/>
        <w:left w:val="none" w:sz="0" w:space="0" w:color="auto"/>
        <w:bottom w:val="none" w:sz="0" w:space="0" w:color="auto"/>
        <w:right w:val="none" w:sz="0" w:space="0" w:color="auto"/>
      </w:divBdr>
    </w:div>
    <w:div w:id="1469319932">
      <w:bodyDiv w:val="1"/>
      <w:marLeft w:val="0"/>
      <w:marRight w:val="0"/>
      <w:marTop w:val="0"/>
      <w:marBottom w:val="0"/>
      <w:divBdr>
        <w:top w:val="none" w:sz="0" w:space="0" w:color="auto"/>
        <w:left w:val="none" w:sz="0" w:space="0" w:color="auto"/>
        <w:bottom w:val="none" w:sz="0" w:space="0" w:color="auto"/>
        <w:right w:val="none" w:sz="0" w:space="0" w:color="auto"/>
      </w:divBdr>
    </w:div>
    <w:div w:id="1469594126">
      <w:bodyDiv w:val="1"/>
      <w:marLeft w:val="0"/>
      <w:marRight w:val="0"/>
      <w:marTop w:val="0"/>
      <w:marBottom w:val="0"/>
      <w:divBdr>
        <w:top w:val="none" w:sz="0" w:space="0" w:color="auto"/>
        <w:left w:val="none" w:sz="0" w:space="0" w:color="auto"/>
        <w:bottom w:val="none" w:sz="0" w:space="0" w:color="auto"/>
        <w:right w:val="none" w:sz="0" w:space="0" w:color="auto"/>
      </w:divBdr>
    </w:div>
    <w:div w:id="1494225219">
      <w:bodyDiv w:val="1"/>
      <w:marLeft w:val="0"/>
      <w:marRight w:val="0"/>
      <w:marTop w:val="0"/>
      <w:marBottom w:val="0"/>
      <w:divBdr>
        <w:top w:val="none" w:sz="0" w:space="0" w:color="auto"/>
        <w:left w:val="none" w:sz="0" w:space="0" w:color="auto"/>
        <w:bottom w:val="none" w:sz="0" w:space="0" w:color="auto"/>
        <w:right w:val="none" w:sz="0" w:space="0" w:color="auto"/>
      </w:divBdr>
    </w:div>
    <w:div w:id="1494565787">
      <w:bodyDiv w:val="1"/>
      <w:marLeft w:val="0"/>
      <w:marRight w:val="0"/>
      <w:marTop w:val="0"/>
      <w:marBottom w:val="0"/>
      <w:divBdr>
        <w:top w:val="none" w:sz="0" w:space="0" w:color="auto"/>
        <w:left w:val="none" w:sz="0" w:space="0" w:color="auto"/>
        <w:bottom w:val="none" w:sz="0" w:space="0" w:color="auto"/>
        <w:right w:val="none" w:sz="0" w:space="0" w:color="auto"/>
      </w:divBdr>
    </w:div>
    <w:div w:id="1529831150">
      <w:bodyDiv w:val="1"/>
      <w:marLeft w:val="0"/>
      <w:marRight w:val="0"/>
      <w:marTop w:val="0"/>
      <w:marBottom w:val="0"/>
      <w:divBdr>
        <w:top w:val="none" w:sz="0" w:space="0" w:color="auto"/>
        <w:left w:val="none" w:sz="0" w:space="0" w:color="auto"/>
        <w:bottom w:val="none" w:sz="0" w:space="0" w:color="auto"/>
        <w:right w:val="none" w:sz="0" w:space="0" w:color="auto"/>
      </w:divBdr>
    </w:div>
    <w:div w:id="1530028742">
      <w:bodyDiv w:val="1"/>
      <w:marLeft w:val="0"/>
      <w:marRight w:val="0"/>
      <w:marTop w:val="0"/>
      <w:marBottom w:val="0"/>
      <w:divBdr>
        <w:top w:val="none" w:sz="0" w:space="0" w:color="auto"/>
        <w:left w:val="none" w:sz="0" w:space="0" w:color="auto"/>
        <w:bottom w:val="none" w:sz="0" w:space="0" w:color="auto"/>
        <w:right w:val="none" w:sz="0" w:space="0" w:color="auto"/>
      </w:divBdr>
    </w:div>
    <w:div w:id="1539901047">
      <w:bodyDiv w:val="1"/>
      <w:marLeft w:val="0"/>
      <w:marRight w:val="0"/>
      <w:marTop w:val="0"/>
      <w:marBottom w:val="0"/>
      <w:divBdr>
        <w:top w:val="none" w:sz="0" w:space="0" w:color="auto"/>
        <w:left w:val="none" w:sz="0" w:space="0" w:color="auto"/>
        <w:bottom w:val="none" w:sz="0" w:space="0" w:color="auto"/>
        <w:right w:val="none" w:sz="0" w:space="0" w:color="auto"/>
      </w:divBdr>
    </w:div>
    <w:div w:id="1565333400">
      <w:bodyDiv w:val="1"/>
      <w:marLeft w:val="0"/>
      <w:marRight w:val="0"/>
      <w:marTop w:val="0"/>
      <w:marBottom w:val="0"/>
      <w:divBdr>
        <w:top w:val="none" w:sz="0" w:space="0" w:color="auto"/>
        <w:left w:val="none" w:sz="0" w:space="0" w:color="auto"/>
        <w:bottom w:val="none" w:sz="0" w:space="0" w:color="auto"/>
        <w:right w:val="none" w:sz="0" w:space="0" w:color="auto"/>
      </w:divBdr>
    </w:div>
    <w:div w:id="1566261440">
      <w:bodyDiv w:val="1"/>
      <w:marLeft w:val="0"/>
      <w:marRight w:val="0"/>
      <w:marTop w:val="0"/>
      <w:marBottom w:val="0"/>
      <w:divBdr>
        <w:top w:val="none" w:sz="0" w:space="0" w:color="auto"/>
        <w:left w:val="none" w:sz="0" w:space="0" w:color="auto"/>
        <w:bottom w:val="none" w:sz="0" w:space="0" w:color="auto"/>
        <w:right w:val="none" w:sz="0" w:space="0" w:color="auto"/>
      </w:divBdr>
    </w:div>
    <w:div w:id="1576041663">
      <w:bodyDiv w:val="1"/>
      <w:marLeft w:val="0"/>
      <w:marRight w:val="0"/>
      <w:marTop w:val="0"/>
      <w:marBottom w:val="0"/>
      <w:divBdr>
        <w:top w:val="none" w:sz="0" w:space="0" w:color="auto"/>
        <w:left w:val="none" w:sz="0" w:space="0" w:color="auto"/>
        <w:bottom w:val="none" w:sz="0" w:space="0" w:color="auto"/>
        <w:right w:val="none" w:sz="0" w:space="0" w:color="auto"/>
      </w:divBdr>
    </w:div>
    <w:div w:id="1598442176">
      <w:bodyDiv w:val="1"/>
      <w:marLeft w:val="0"/>
      <w:marRight w:val="0"/>
      <w:marTop w:val="0"/>
      <w:marBottom w:val="0"/>
      <w:divBdr>
        <w:top w:val="none" w:sz="0" w:space="0" w:color="auto"/>
        <w:left w:val="none" w:sz="0" w:space="0" w:color="auto"/>
        <w:bottom w:val="none" w:sz="0" w:space="0" w:color="auto"/>
        <w:right w:val="none" w:sz="0" w:space="0" w:color="auto"/>
      </w:divBdr>
    </w:div>
    <w:div w:id="1627154916">
      <w:bodyDiv w:val="1"/>
      <w:marLeft w:val="0"/>
      <w:marRight w:val="0"/>
      <w:marTop w:val="0"/>
      <w:marBottom w:val="0"/>
      <w:divBdr>
        <w:top w:val="none" w:sz="0" w:space="0" w:color="auto"/>
        <w:left w:val="none" w:sz="0" w:space="0" w:color="auto"/>
        <w:bottom w:val="none" w:sz="0" w:space="0" w:color="auto"/>
        <w:right w:val="none" w:sz="0" w:space="0" w:color="auto"/>
      </w:divBdr>
    </w:div>
    <w:div w:id="1627924681">
      <w:bodyDiv w:val="1"/>
      <w:marLeft w:val="0"/>
      <w:marRight w:val="0"/>
      <w:marTop w:val="0"/>
      <w:marBottom w:val="0"/>
      <w:divBdr>
        <w:top w:val="none" w:sz="0" w:space="0" w:color="auto"/>
        <w:left w:val="none" w:sz="0" w:space="0" w:color="auto"/>
        <w:bottom w:val="none" w:sz="0" w:space="0" w:color="auto"/>
        <w:right w:val="none" w:sz="0" w:space="0" w:color="auto"/>
      </w:divBdr>
    </w:div>
    <w:div w:id="1686832776">
      <w:bodyDiv w:val="1"/>
      <w:marLeft w:val="0"/>
      <w:marRight w:val="0"/>
      <w:marTop w:val="0"/>
      <w:marBottom w:val="0"/>
      <w:divBdr>
        <w:top w:val="none" w:sz="0" w:space="0" w:color="auto"/>
        <w:left w:val="none" w:sz="0" w:space="0" w:color="auto"/>
        <w:bottom w:val="none" w:sz="0" w:space="0" w:color="auto"/>
        <w:right w:val="none" w:sz="0" w:space="0" w:color="auto"/>
      </w:divBdr>
    </w:div>
    <w:div w:id="1705866731">
      <w:bodyDiv w:val="1"/>
      <w:marLeft w:val="0"/>
      <w:marRight w:val="0"/>
      <w:marTop w:val="0"/>
      <w:marBottom w:val="0"/>
      <w:divBdr>
        <w:top w:val="none" w:sz="0" w:space="0" w:color="auto"/>
        <w:left w:val="none" w:sz="0" w:space="0" w:color="auto"/>
        <w:bottom w:val="none" w:sz="0" w:space="0" w:color="auto"/>
        <w:right w:val="none" w:sz="0" w:space="0" w:color="auto"/>
      </w:divBdr>
    </w:div>
    <w:div w:id="1718119775">
      <w:bodyDiv w:val="1"/>
      <w:marLeft w:val="0"/>
      <w:marRight w:val="0"/>
      <w:marTop w:val="0"/>
      <w:marBottom w:val="0"/>
      <w:divBdr>
        <w:top w:val="none" w:sz="0" w:space="0" w:color="auto"/>
        <w:left w:val="none" w:sz="0" w:space="0" w:color="auto"/>
        <w:bottom w:val="none" w:sz="0" w:space="0" w:color="auto"/>
        <w:right w:val="none" w:sz="0" w:space="0" w:color="auto"/>
      </w:divBdr>
    </w:div>
    <w:div w:id="1726295783">
      <w:bodyDiv w:val="1"/>
      <w:marLeft w:val="0"/>
      <w:marRight w:val="0"/>
      <w:marTop w:val="0"/>
      <w:marBottom w:val="0"/>
      <w:divBdr>
        <w:top w:val="none" w:sz="0" w:space="0" w:color="auto"/>
        <w:left w:val="none" w:sz="0" w:space="0" w:color="auto"/>
        <w:bottom w:val="none" w:sz="0" w:space="0" w:color="auto"/>
        <w:right w:val="none" w:sz="0" w:space="0" w:color="auto"/>
      </w:divBdr>
    </w:div>
    <w:div w:id="1727996250">
      <w:bodyDiv w:val="1"/>
      <w:marLeft w:val="0"/>
      <w:marRight w:val="0"/>
      <w:marTop w:val="0"/>
      <w:marBottom w:val="0"/>
      <w:divBdr>
        <w:top w:val="none" w:sz="0" w:space="0" w:color="auto"/>
        <w:left w:val="none" w:sz="0" w:space="0" w:color="auto"/>
        <w:bottom w:val="none" w:sz="0" w:space="0" w:color="auto"/>
        <w:right w:val="none" w:sz="0" w:space="0" w:color="auto"/>
      </w:divBdr>
    </w:div>
    <w:div w:id="1737126892">
      <w:bodyDiv w:val="1"/>
      <w:marLeft w:val="0"/>
      <w:marRight w:val="0"/>
      <w:marTop w:val="0"/>
      <w:marBottom w:val="0"/>
      <w:divBdr>
        <w:top w:val="none" w:sz="0" w:space="0" w:color="auto"/>
        <w:left w:val="none" w:sz="0" w:space="0" w:color="auto"/>
        <w:bottom w:val="none" w:sz="0" w:space="0" w:color="auto"/>
        <w:right w:val="none" w:sz="0" w:space="0" w:color="auto"/>
      </w:divBdr>
    </w:div>
    <w:div w:id="1748917903">
      <w:bodyDiv w:val="1"/>
      <w:marLeft w:val="0"/>
      <w:marRight w:val="0"/>
      <w:marTop w:val="0"/>
      <w:marBottom w:val="0"/>
      <w:divBdr>
        <w:top w:val="none" w:sz="0" w:space="0" w:color="auto"/>
        <w:left w:val="none" w:sz="0" w:space="0" w:color="auto"/>
        <w:bottom w:val="none" w:sz="0" w:space="0" w:color="auto"/>
        <w:right w:val="none" w:sz="0" w:space="0" w:color="auto"/>
      </w:divBdr>
    </w:div>
    <w:div w:id="1759865567">
      <w:bodyDiv w:val="1"/>
      <w:marLeft w:val="0"/>
      <w:marRight w:val="0"/>
      <w:marTop w:val="0"/>
      <w:marBottom w:val="0"/>
      <w:divBdr>
        <w:top w:val="none" w:sz="0" w:space="0" w:color="auto"/>
        <w:left w:val="none" w:sz="0" w:space="0" w:color="auto"/>
        <w:bottom w:val="none" w:sz="0" w:space="0" w:color="auto"/>
        <w:right w:val="none" w:sz="0" w:space="0" w:color="auto"/>
      </w:divBdr>
    </w:div>
    <w:div w:id="1772896625">
      <w:bodyDiv w:val="1"/>
      <w:marLeft w:val="0"/>
      <w:marRight w:val="0"/>
      <w:marTop w:val="0"/>
      <w:marBottom w:val="0"/>
      <w:divBdr>
        <w:top w:val="none" w:sz="0" w:space="0" w:color="auto"/>
        <w:left w:val="none" w:sz="0" w:space="0" w:color="auto"/>
        <w:bottom w:val="none" w:sz="0" w:space="0" w:color="auto"/>
        <w:right w:val="none" w:sz="0" w:space="0" w:color="auto"/>
      </w:divBdr>
    </w:div>
    <w:div w:id="1820731084">
      <w:bodyDiv w:val="1"/>
      <w:marLeft w:val="0"/>
      <w:marRight w:val="0"/>
      <w:marTop w:val="0"/>
      <w:marBottom w:val="0"/>
      <w:divBdr>
        <w:top w:val="none" w:sz="0" w:space="0" w:color="auto"/>
        <w:left w:val="none" w:sz="0" w:space="0" w:color="auto"/>
        <w:bottom w:val="none" w:sz="0" w:space="0" w:color="auto"/>
        <w:right w:val="none" w:sz="0" w:space="0" w:color="auto"/>
      </w:divBdr>
      <w:divsChild>
        <w:div w:id="134572159">
          <w:marLeft w:val="0"/>
          <w:marRight w:val="0"/>
          <w:marTop w:val="0"/>
          <w:marBottom w:val="0"/>
          <w:divBdr>
            <w:top w:val="none" w:sz="0" w:space="0" w:color="auto"/>
            <w:left w:val="none" w:sz="0" w:space="0" w:color="auto"/>
            <w:bottom w:val="none" w:sz="0" w:space="0" w:color="auto"/>
            <w:right w:val="none" w:sz="0" w:space="0" w:color="auto"/>
          </w:divBdr>
        </w:div>
      </w:divsChild>
    </w:div>
    <w:div w:id="1827816530">
      <w:bodyDiv w:val="1"/>
      <w:marLeft w:val="0"/>
      <w:marRight w:val="0"/>
      <w:marTop w:val="0"/>
      <w:marBottom w:val="0"/>
      <w:divBdr>
        <w:top w:val="none" w:sz="0" w:space="0" w:color="auto"/>
        <w:left w:val="none" w:sz="0" w:space="0" w:color="auto"/>
        <w:bottom w:val="none" w:sz="0" w:space="0" w:color="auto"/>
        <w:right w:val="none" w:sz="0" w:space="0" w:color="auto"/>
      </w:divBdr>
    </w:div>
    <w:div w:id="1835300682">
      <w:bodyDiv w:val="1"/>
      <w:marLeft w:val="0"/>
      <w:marRight w:val="0"/>
      <w:marTop w:val="0"/>
      <w:marBottom w:val="0"/>
      <w:divBdr>
        <w:top w:val="none" w:sz="0" w:space="0" w:color="auto"/>
        <w:left w:val="none" w:sz="0" w:space="0" w:color="auto"/>
        <w:bottom w:val="none" w:sz="0" w:space="0" w:color="auto"/>
        <w:right w:val="none" w:sz="0" w:space="0" w:color="auto"/>
      </w:divBdr>
    </w:div>
    <w:div w:id="1844541326">
      <w:bodyDiv w:val="1"/>
      <w:marLeft w:val="0"/>
      <w:marRight w:val="0"/>
      <w:marTop w:val="0"/>
      <w:marBottom w:val="0"/>
      <w:divBdr>
        <w:top w:val="none" w:sz="0" w:space="0" w:color="auto"/>
        <w:left w:val="none" w:sz="0" w:space="0" w:color="auto"/>
        <w:bottom w:val="none" w:sz="0" w:space="0" w:color="auto"/>
        <w:right w:val="none" w:sz="0" w:space="0" w:color="auto"/>
      </w:divBdr>
    </w:div>
    <w:div w:id="1879662651">
      <w:bodyDiv w:val="1"/>
      <w:marLeft w:val="0"/>
      <w:marRight w:val="0"/>
      <w:marTop w:val="0"/>
      <w:marBottom w:val="0"/>
      <w:divBdr>
        <w:top w:val="none" w:sz="0" w:space="0" w:color="auto"/>
        <w:left w:val="none" w:sz="0" w:space="0" w:color="auto"/>
        <w:bottom w:val="none" w:sz="0" w:space="0" w:color="auto"/>
        <w:right w:val="none" w:sz="0" w:space="0" w:color="auto"/>
      </w:divBdr>
    </w:div>
    <w:div w:id="1881934266">
      <w:bodyDiv w:val="1"/>
      <w:marLeft w:val="0"/>
      <w:marRight w:val="0"/>
      <w:marTop w:val="0"/>
      <w:marBottom w:val="0"/>
      <w:divBdr>
        <w:top w:val="none" w:sz="0" w:space="0" w:color="auto"/>
        <w:left w:val="none" w:sz="0" w:space="0" w:color="auto"/>
        <w:bottom w:val="none" w:sz="0" w:space="0" w:color="auto"/>
        <w:right w:val="none" w:sz="0" w:space="0" w:color="auto"/>
      </w:divBdr>
    </w:div>
    <w:div w:id="1883321507">
      <w:bodyDiv w:val="1"/>
      <w:marLeft w:val="0"/>
      <w:marRight w:val="0"/>
      <w:marTop w:val="0"/>
      <w:marBottom w:val="0"/>
      <w:divBdr>
        <w:top w:val="none" w:sz="0" w:space="0" w:color="auto"/>
        <w:left w:val="none" w:sz="0" w:space="0" w:color="auto"/>
        <w:bottom w:val="none" w:sz="0" w:space="0" w:color="auto"/>
        <w:right w:val="none" w:sz="0" w:space="0" w:color="auto"/>
      </w:divBdr>
    </w:div>
    <w:div w:id="1890411122">
      <w:bodyDiv w:val="1"/>
      <w:marLeft w:val="0"/>
      <w:marRight w:val="0"/>
      <w:marTop w:val="0"/>
      <w:marBottom w:val="0"/>
      <w:divBdr>
        <w:top w:val="none" w:sz="0" w:space="0" w:color="auto"/>
        <w:left w:val="none" w:sz="0" w:space="0" w:color="auto"/>
        <w:bottom w:val="none" w:sz="0" w:space="0" w:color="auto"/>
        <w:right w:val="none" w:sz="0" w:space="0" w:color="auto"/>
      </w:divBdr>
    </w:div>
    <w:div w:id="1891768650">
      <w:bodyDiv w:val="1"/>
      <w:marLeft w:val="0"/>
      <w:marRight w:val="0"/>
      <w:marTop w:val="0"/>
      <w:marBottom w:val="0"/>
      <w:divBdr>
        <w:top w:val="none" w:sz="0" w:space="0" w:color="auto"/>
        <w:left w:val="none" w:sz="0" w:space="0" w:color="auto"/>
        <w:bottom w:val="none" w:sz="0" w:space="0" w:color="auto"/>
        <w:right w:val="none" w:sz="0" w:space="0" w:color="auto"/>
      </w:divBdr>
    </w:div>
    <w:div w:id="1892301301">
      <w:bodyDiv w:val="1"/>
      <w:marLeft w:val="0"/>
      <w:marRight w:val="0"/>
      <w:marTop w:val="0"/>
      <w:marBottom w:val="0"/>
      <w:divBdr>
        <w:top w:val="none" w:sz="0" w:space="0" w:color="auto"/>
        <w:left w:val="none" w:sz="0" w:space="0" w:color="auto"/>
        <w:bottom w:val="none" w:sz="0" w:space="0" w:color="auto"/>
        <w:right w:val="none" w:sz="0" w:space="0" w:color="auto"/>
      </w:divBdr>
    </w:div>
    <w:div w:id="1903175243">
      <w:bodyDiv w:val="1"/>
      <w:marLeft w:val="0"/>
      <w:marRight w:val="0"/>
      <w:marTop w:val="0"/>
      <w:marBottom w:val="0"/>
      <w:divBdr>
        <w:top w:val="none" w:sz="0" w:space="0" w:color="auto"/>
        <w:left w:val="none" w:sz="0" w:space="0" w:color="auto"/>
        <w:bottom w:val="none" w:sz="0" w:space="0" w:color="auto"/>
        <w:right w:val="none" w:sz="0" w:space="0" w:color="auto"/>
      </w:divBdr>
    </w:div>
    <w:div w:id="1903835231">
      <w:bodyDiv w:val="1"/>
      <w:marLeft w:val="0"/>
      <w:marRight w:val="0"/>
      <w:marTop w:val="0"/>
      <w:marBottom w:val="0"/>
      <w:divBdr>
        <w:top w:val="none" w:sz="0" w:space="0" w:color="auto"/>
        <w:left w:val="none" w:sz="0" w:space="0" w:color="auto"/>
        <w:bottom w:val="none" w:sz="0" w:space="0" w:color="auto"/>
        <w:right w:val="none" w:sz="0" w:space="0" w:color="auto"/>
      </w:divBdr>
    </w:div>
    <w:div w:id="1918856860">
      <w:bodyDiv w:val="1"/>
      <w:marLeft w:val="0"/>
      <w:marRight w:val="0"/>
      <w:marTop w:val="0"/>
      <w:marBottom w:val="0"/>
      <w:divBdr>
        <w:top w:val="none" w:sz="0" w:space="0" w:color="auto"/>
        <w:left w:val="none" w:sz="0" w:space="0" w:color="auto"/>
        <w:bottom w:val="none" w:sz="0" w:space="0" w:color="auto"/>
        <w:right w:val="none" w:sz="0" w:space="0" w:color="auto"/>
      </w:divBdr>
    </w:div>
    <w:div w:id="1922565534">
      <w:bodyDiv w:val="1"/>
      <w:marLeft w:val="0"/>
      <w:marRight w:val="0"/>
      <w:marTop w:val="0"/>
      <w:marBottom w:val="0"/>
      <w:divBdr>
        <w:top w:val="none" w:sz="0" w:space="0" w:color="auto"/>
        <w:left w:val="none" w:sz="0" w:space="0" w:color="auto"/>
        <w:bottom w:val="none" w:sz="0" w:space="0" w:color="auto"/>
        <w:right w:val="none" w:sz="0" w:space="0" w:color="auto"/>
      </w:divBdr>
    </w:div>
    <w:div w:id="1953592000">
      <w:bodyDiv w:val="1"/>
      <w:marLeft w:val="0"/>
      <w:marRight w:val="0"/>
      <w:marTop w:val="0"/>
      <w:marBottom w:val="0"/>
      <w:divBdr>
        <w:top w:val="none" w:sz="0" w:space="0" w:color="auto"/>
        <w:left w:val="none" w:sz="0" w:space="0" w:color="auto"/>
        <w:bottom w:val="none" w:sz="0" w:space="0" w:color="auto"/>
        <w:right w:val="none" w:sz="0" w:space="0" w:color="auto"/>
      </w:divBdr>
    </w:div>
    <w:div w:id="1959332976">
      <w:bodyDiv w:val="1"/>
      <w:marLeft w:val="0"/>
      <w:marRight w:val="0"/>
      <w:marTop w:val="0"/>
      <w:marBottom w:val="0"/>
      <w:divBdr>
        <w:top w:val="none" w:sz="0" w:space="0" w:color="auto"/>
        <w:left w:val="none" w:sz="0" w:space="0" w:color="auto"/>
        <w:bottom w:val="none" w:sz="0" w:space="0" w:color="auto"/>
        <w:right w:val="none" w:sz="0" w:space="0" w:color="auto"/>
      </w:divBdr>
    </w:div>
    <w:div w:id="1961762141">
      <w:bodyDiv w:val="1"/>
      <w:marLeft w:val="0"/>
      <w:marRight w:val="0"/>
      <w:marTop w:val="0"/>
      <w:marBottom w:val="0"/>
      <w:divBdr>
        <w:top w:val="none" w:sz="0" w:space="0" w:color="auto"/>
        <w:left w:val="none" w:sz="0" w:space="0" w:color="auto"/>
        <w:bottom w:val="none" w:sz="0" w:space="0" w:color="auto"/>
        <w:right w:val="none" w:sz="0" w:space="0" w:color="auto"/>
      </w:divBdr>
    </w:div>
    <w:div w:id="1965571770">
      <w:bodyDiv w:val="1"/>
      <w:marLeft w:val="0"/>
      <w:marRight w:val="0"/>
      <w:marTop w:val="0"/>
      <w:marBottom w:val="0"/>
      <w:divBdr>
        <w:top w:val="none" w:sz="0" w:space="0" w:color="auto"/>
        <w:left w:val="none" w:sz="0" w:space="0" w:color="auto"/>
        <w:bottom w:val="none" w:sz="0" w:space="0" w:color="auto"/>
        <w:right w:val="none" w:sz="0" w:space="0" w:color="auto"/>
      </w:divBdr>
    </w:div>
    <w:div w:id="1965915712">
      <w:bodyDiv w:val="1"/>
      <w:marLeft w:val="0"/>
      <w:marRight w:val="0"/>
      <w:marTop w:val="0"/>
      <w:marBottom w:val="0"/>
      <w:divBdr>
        <w:top w:val="none" w:sz="0" w:space="0" w:color="auto"/>
        <w:left w:val="none" w:sz="0" w:space="0" w:color="auto"/>
        <w:bottom w:val="none" w:sz="0" w:space="0" w:color="auto"/>
        <w:right w:val="none" w:sz="0" w:space="0" w:color="auto"/>
      </w:divBdr>
    </w:div>
    <w:div w:id="1968852787">
      <w:bodyDiv w:val="1"/>
      <w:marLeft w:val="0"/>
      <w:marRight w:val="0"/>
      <w:marTop w:val="0"/>
      <w:marBottom w:val="0"/>
      <w:divBdr>
        <w:top w:val="none" w:sz="0" w:space="0" w:color="auto"/>
        <w:left w:val="none" w:sz="0" w:space="0" w:color="auto"/>
        <w:bottom w:val="none" w:sz="0" w:space="0" w:color="auto"/>
        <w:right w:val="none" w:sz="0" w:space="0" w:color="auto"/>
      </w:divBdr>
    </w:div>
    <w:div w:id="2002199552">
      <w:bodyDiv w:val="1"/>
      <w:marLeft w:val="0"/>
      <w:marRight w:val="0"/>
      <w:marTop w:val="0"/>
      <w:marBottom w:val="0"/>
      <w:divBdr>
        <w:top w:val="none" w:sz="0" w:space="0" w:color="auto"/>
        <w:left w:val="none" w:sz="0" w:space="0" w:color="auto"/>
        <w:bottom w:val="none" w:sz="0" w:space="0" w:color="auto"/>
        <w:right w:val="none" w:sz="0" w:space="0" w:color="auto"/>
      </w:divBdr>
      <w:divsChild>
        <w:div w:id="1442918320">
          <w:marLeft w:val="0"/>
          <w:marRight w:val="0"/>
          <w:marTop w:val="0"/>
          <w:marBottom w:val="0"/>
          <w:divBdr>
            <w:top w:val="none" w:sz="0" w:space="0" w:color="auto"/>
            <w:left w:val="none" w:sz="0" w:space="0" w:color="auto"/>
            <w:bottom w:val="none" w:sz="0" w:space="0" w:color="auto"/>
            <w:right w:val="none" w:sz="0" w:space="0" w:color="auto"/>
          </w:divBdr>
        </w:div>
      </w:divsChild>
    </w:div>
    <w:div w:id="211774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yperlink" Target="http://www.innovateperu.gob.pe/transparencia/contrataciones-innovate-pe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mailto:ebellido@innovateperu.gob.p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B61CF-0171-4BB5-AA14-4A82A208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87</Pages>
  <Words>32103</Words>
  <Characters>176569</Characters>
  <Application>Microsoft Office Word</Application>
  <DocSecurity>0</DocSecurity>
  <Lines>1471</Lines>
  <Paragraphs>416</Paragraphs>
  <ScaleCrop>false</ScaleCrop>
  <HeadingPairs>
    <vt:vector size="2" baseType="variant">
      <vt:variant>
        <vt:lpstr>Título</vt:lpstr>
      </vt:variant>
      <vt:variant>
        <vt:i4>1</vt:i4>
      </vt:variant>
    </vt:vector>
  </HeadingPairs>
  <TitlesOfParts>
    <vt:vector size="1" baseType="lpstr">
      <vt:lpstr/>
    </vt:vector>
  </TitlesOfParts>
  <Company>Inter-American Development Bank</Company>
  <LinksUpToDate>false</LinksUpToDate>
  <CharactersWithSpaces>208256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Camila Padilla</dc:creator>
  <cp:lastModifiedBy>Esther Bellido</cp:lastModifiedBy>
  <cp:revision>10</cp:revision>
  <cp:lastPrinted>2017-11-07T21:53:00Z</cp:lastPrinted>
  <dcterms:created xsi:type="dcterms:W3CDTF">2017-12-01T23:16:00Z</dcterms:created>
  <dcterms:modified xsi:type="dcterms:W3CDTF">2017-12-12T22:25:00Z</dcterms:modified>
</cp:coreProperties>
</file>